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99241" w14:textId="5F8C35FA" w:rsidR="00980B7F" w:rsidRDefault="00980B7F" w:rsidP="00980B7F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Załącznik nr 7</w:t>
      </w:r>
      <w:r>
        <w:rPr>
          <w:rFonts w:cs="Arial"/>
          <w:sz w:val="24"/>
          <w:szCs w:val="24"/>
        </w:rPr>
        <w:t xml:space="preserve"> – </w:t>
      </w:r>
      <w:r w:rsidR="0025550B">
        <w:rPr>
          <w:rFonts w:cs="Arial"/>
          <w:sz w:val="24"/>
          <w:szCs w:val="24"/>
        </w:rPr>
        <w:t>Opis przedmiotu zamówienia</w:t>
      </w:r>
    </w:p>
    <w:p w14:paraId="3E2CA978" w14:textId="77777777" w:rsidR="00980B7F" w:rsidRDefault="00980B7F" w:rsidP="00980B7F">
      <w:pPr>
        <w:spacing w:before="120" w:after="120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 xml:space="preserve">Nr sprawy: </w:t>
      </w:r>
      <w:r>
        <w:rPr>
          <w:b/>
          <w:sz w:val="22"/>
          <w:szCs w:val="22"/>
        </w:rPr>
        <w:t>ZR-032/D/RZ/2026</w:t>
      </w:r>
    </w:p>
    <w:p w14:paraId="064E8BD5" w14:textId="77777777" w:rsidR="00B536DC" w:rsidRDefault="00B536DC">
      <w:pPr>
        <w:spacing w:after="60"/>
        <w:jc w:val="center"/>
        <w:rPr>
          <w:b/>
          <w:bCs/>
          <w:color w:val="000000" w:themeColor="text1"/>
          <w:sz w:val="24"/>
          <w:szCs w:val="24"/>
        </w:rPr>
      </w:pPr>
    </w:p>
    <w:p w14:paraId="4298B4A3" w14:textId="22B49F43" w:rsidR="001D0AF1" w:rsidRPr="00AA4E95" w:rsidRDefault="008F411B">
      <w:pPr>
        <w:spacing w:after="60"/>
        <w:jc w:val="center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OPIS PRZEDMIOTU ZAMÓWIENIA</w:t>
      </w:r>
    </w:p>
    <w:p w14:paraId="77569A7E" w14:textId="77777777" w:rsidR="001D0AF1" w:rsidRPr="00AA4E95" w:rsidRDefault="008F411B">
      <w:pPr>
        <w:spacing w:after="40"/>
        <w:jc w:val="center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Dostawa i montaż elementów stalowych oraz prace technologiczne</w:t>
      </w:r>
    </w:p>
    <w:p w14:paraId="0694417E" w14:textId="45C836D8" w:rsidR="001D0AF1" w:rsidRPr="00AA4E95" w:rsidRDefault="008F411B" w:rsidP="003670AF">
      <w:pPr>
        <w:spacing w:after="40"/>
        <w:jc w:val="center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na obiektach MWiK w Bydgoszczy</w:t>
      </w:r>
    </w:p>
    <w:p w14:paraId="00A120A5" w14:textId="77777777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1. Przedmiot zamówienia</w:t>
      </w:r>
    </w:p>
    <w:p w14:paraId="484A7893" w14:textId="6C69BFB0" w:rsidR="001D0AF1" w:rsidRPr="00AA4E95" w:rsidRDefault="008F411B" w:rsidP="008D1349"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Przedmiotem zamówienia jest wykonanie, dostawa i montaż elementów stalowych oraz prace technologiczne na przepompowniach ścieków MWiK w Bydgoszczy. Zakres zamówienia obejmuje w szczególności wykonanie, dostawę i montaż podestu technologicznego, drabin, barierki, pokrywy, wykonanie prac naprawczych elementów technologicznych oraz usunięcie nieszczelności połączenia kołnierzowego DN300.</w:t>
      </w:r>
    </w:p>
    <w:p w14:paraId="6C007545" w14:textId="77777777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 Lokalizacja robót</w:t>
      </w:r>
    </w:p>
    <w:p w14:paraId="689FB80C" w14:textId="77777777" w:rsidR="001D0AF1" w:rsidRPr="00AA4E95" w:rsidRDefault="008F411B"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Dostawy i montaż będą prowadzone na następujących obiektach:</w:t>
      </w:r>
    </w:p>
    <w:p w14:paraId="5264986C" w14:textId="77777777" w:rsidR="001D0AF1" w:rsidRPr="00AA4E95" w:rsidRDefault="001D0AF1">
      <w:pPr>
        <w:spacing w:before="40"/>
        <w:rPr>
          <w:color w:val="000000" w:themeColor="text1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406"/>
      </w:tblGrid>
      <w:tr w:rsidR="001D0AF1" w:rsidRPr="00AA4E95" w14:paraId="5F1A31A3" w14:textId="77777777" w:rsidTr="00362F9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384EEF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Obiekt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390FA7" w14:textId="388A934B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Adres </w:t>
            </w:r>
          </w:p>
        </w:tc>
      </w:tr>
      <w:tr w:rsidR="001D0AF1" w:rsidRPr="00AA4E95" w14:paraId="5C56D17D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EF2E5B" w14:textId="1DBBE201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Przepompownia (PK-5)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4D2215E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ul. Żabia</w:t>
            </w:r>
          </w:p>
        </w:tc>
      </w:tr>
      <w:tr w:rsidR="001D0AF1" w:rsidRPr="00AA4E95" w14:paraId="03258A21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AF870C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Przepompownia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DC9AA5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ul. Mińska</w:t>
            </w:r>
          </w:p>
        </w:tc>
      </w:tr>
      <w:tr w:rsidR="001D0AF1" w:rsidRPr="00AA4E95" w14:paraId="198F5B46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30D3D4" w14:textId="0668EE61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Przepompownia (PF1)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3B3C91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ul. Bora-Komorowskiego</w:t>
            </w:r>
          </w:p>
        </w:tc>
      </w:tr>
      <w:tr w:rsidR="001D0AF1" w:rsidRPr="00AA4E95" w14:paraId="2F4F4FFC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AD42AE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Przepompownia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E3D42B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ul. Osiedle Rzemieślnicze</w:t>
            </w:r>
          </w:p>
        </w:tc>
      </w:tr>
      <w:tr w:rsidR="001D0AF1" w:rsidRPr="00AA4E95" w14:paraId="56262A53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BC52A3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Przepompownia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BAF3C2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ul. Focha / Grottgera</w:t>
            </w:r>
          </w:p>
        </w:tc>
      </w:tr>
      <w:tr w:rsidR="001D0AF1" w:rsidRPr="00AA4E95" w14:paraId="6900EBD9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1328B9F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Przepompownia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230197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ul. Meysnera / Opławiec</w:t>
            </w:r>
          </w:p>
        </w:tc>
      </w:tr>
    </w:tbl>
    <w:p w14:paraId="2E879639" w14:textId="77777777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 Zakres dostaw, montażu oraz prac technologicznych</w:t>
      </w:r>
    </w:p>
    <w:p w14:paraId="229AC89F" w14:textId="175D048F" w:rsidR="001D0AF1" w:rsidRPr="00AA4E95" w:rsidRDefault="008F411B">
      <w:pPr>
        <w:pStyle w:val="Nagwek2"/>
        <w:rPr>
          <w:color w:val="000000" w:themeColor="text1"/>
        </w:rPr>
      </w:pPr>
      <w:r>
        <w:rPr>
          <w:color w:val="000000" w:themeColor="text1"/>
        </w:rPr>
        <w:t>3.1. Przepompownia PK-5 ul. Żabia</w:t>
      </w:r>
    </w:p>
    <w:p w14:paraId="270F5348" w14:textId="6C4B3105" w:rsidR="001D0AF1" w:rsidRPr="00AA4E95" w:rsidRDefault="008F411B">
      <w:pPr>
        <w:spacing w:before="200" w:after="6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3.1.1. Elementy stalowe - zakres</w:t>
      </w:r>
    </w:p>
    <w:p w14:paraId="11FAAAA1" w14:textId="0ABB01DD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Wykonanie, dostawa i montaż drabin zejściowych w komorze czerpalnej - 2 szt.</w:t>
      </w:r>
    </w:p>
    <w:p w14:paraId="5870A22D" w14:textId="30E21DD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Wykonanie, dostawa i montaż barierki podestu roboczego w komorze czerpalnej -1 szt.</w:t>
      </w:r>
    </w:p>
    <w:p w14:paraId="740A8152" w14:textId="25E8F722" w:rsidR="001D0AF1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Wykonanie, dostawa i montaż pokrywy komory pomp -1 szt.</w:t>
      </w:r>
    </w:p>
    <w:p w14:paraId="4DB5327A" w14:textId="2CECC454" w:rsidR="001D0AF1" w:rsidRPr="00AA4E95" w:rsidRDefault="008F411B">
      <w:pPr>
        <w:spacing w:before="200" w:after="6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3.1.2. Pokrywa komory pomp</w:t>
      </w:r>
    </w:p>
    <w:p w14:paraId="3B5E3F7F" w14:textId="77777777" w:rsidR="001D0AF1" w:rsidRPr="00AA4E95" w:rsidRDefault="008F411B"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Zakres wykonania i montażu włazu wieloklapowego ze stali nierdzewnej:</w:t>
      </w:r>
    </w:p>
    <w:p w14:paraId="29B6C86D" w14:textId="77777777" w:rsidR="001D0AF1" w:rsidRPr="00AA4E95" w:rsidRDefault="001D0AF1">
      <w:pPr>
        <w:spacing w:before="40"/>
        <w:rPr>
          <w:color w:val="000000" w:themeColor="text1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6488"/>
      </w:tblGrid>
      <w:tr w:rsidR="001D0AF1" w:rsidRPr="00AA4E95" w14:paraId="1A66CDD0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33B68B" w14:textId="77777777" w:rsidR="001D0AF1" w:rsidRPr="00362F97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Parametr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EECE22" w14:textId="3313DCBE" w:rsidR="001D0AF1" w:rsidRPr="00362F97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Wymagania</w:t>
            </w:r>
          </w:p>
        </w:tc>
      </w:tr>
      <w:tr w:rsidR="001D0AF1" w:rsidRPr="00AA4E95" w14:paraId="6A53EBC3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F267C5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Typ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83EE26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Właz czteroklapowy (klapy boczne uchylne + klapy środkowe przesuwne)</w:t>
            </w:r>
          </w:p>
        </w:tc>
      </w:tr>
      <w:tr w:rsidR="001D0AF1" w:rsidRPr="00AA4E95" w14:paraId="5F0DB09D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888E61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Materiał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CAE05B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Stal nierdzewna min. 1.4404 (AISI 316L)</w:t>
            </w:r>
          </w:p>
        </w:tc>
      </w:tr>
      <w:tr w:rsidR="001D0AF1" w:rsidRPr="00AA4E95" w14:paraId="45DD8C8E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3D61A9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Wymiar w świetle otworu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D86D14" w14:textId="553EBE3A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ok. 1310 × 6100 mm - zweryfikować na obiekcie przed wykonaniem</w:t>
            </w:r>
          </w:p>
        </w:tc>
      </w:tr>
      <w:tr w:rsidR="001D0AF1" w:rsidRPr="00AA4E95" w14:paraId="3C10533F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E2DDF8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Ocieplenie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6A5373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Pianka poliuretanowa lub równoważna</w:t>
            </w:r>
          </w:p>
        </w:tc>
      </w:tr>
      <w:tr w:rsidR="001D0AF1" w:rsidRPr="00AA4E95" w14:paraId="741A77EB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566403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Uszczelnienie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47B5E8" w14:textId="3E6F77D2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EPDM - obwód całości pokrywy</w:t>
            </w:r>
          </w:p>
        </w:tc>
      </w:tr>
      <w:tr w:rsidR="001D0AF1" w:rsidRPr="00AA4E95" w14:paraId="533CE231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776F21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Siłowniki gazowe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EF091A" w14:textId="0320C6E6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Ze stali nierdzewnej lub z powłoką odporną na H2S - max. siła otwarcia 250 N</w:t>
            </w:r>
          </w:p>
        </w:tc>
      </w:tr>
      <w:tr w:rsidR="001D0AF1" w:rsidRPr="00AA4E95" w14:paraId="393FCCC5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BE5108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Prowadnice i elementy jezdne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379AF0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Stal nierdzewna</w:t>
            </w:r>
          </w:p>
        </w:tc>
      </w:tr>
      <w:tr w:rsidR="001D0AF1" w:rsidRPr="00AA4E95" w14:paraId="044F3D1A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9F6467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Zamknięcie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DB9E29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 możliwością zastosowania kłódki</w:t>
            </w:r>
          </w:p>
        </w:tc>
      </w:tr>
      <w:tr w:rsidR="001D0AF1" w:rsidRPr="00AA4E95" w14:paraId="7A68662F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E7B661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Blokada w pozycji otwartej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4CABD2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Wymagana</w:t>
            </w:r>
          </w:p>
        </w:tc>
      </w:tr>
      <w:tr w:rsidR="001D0AF1" w:rsidRPr="00AA4E95" w14:paraId="3B467BA4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25238B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Obsługa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D158C0" w14:textId="0BB24AB8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Możliwa przez dwie osoby</w:t>
            </w:r>
          </w:p>
        </w:tc>
      </w:tr>
      <w:tr w:rsidR="001D0AF1" w:rsidRPr="00AA4E95" w14:paraId="11198C62" w14:textId="77777777" w:rsidTr="00FB106B">
        <w:tc>
          <w:tcPr>
            <w:tcW w:w="31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FA0557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Montaż</w:t>
            </w:r>
          </w:p>
        </w:tc>
        <w:tc>
          <w:tcPr>
            <w:tcW w:w="648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ABB3B1" w14:textId="0DDC120B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Kotwy wklejane chemicznie ze stali nierdzewnej do poszycia komory</w:t>
            </w:r>
          </w:p>
        </w:tc>
      </w:tr>
    </w:tbl>
    <w:p w14:paraId="269EC5D6" w14:textId="6F1891EB" w:rsidR="001D0AF1" w:rsidRPr="00AA4E95" w:rsidRDefault="008F411B">
      <w:pPr>
        <w:spacing w:before="200" w:after="6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3.1.3. Drabiny zejściowe i barierka – komora czerpalna PK-5 ul. Żabia</w:t>
      </w:r>
    </w:p>
    <w:p w14:paraId="34186788" w14:textId="77777777" w:rsidR="001D0AF1" w:rsidRPr="00AA4E95" w:rsidRDefault="001D0AF1">
      <w:pPr>
        <w:spacing w:before="40"/>
        <w:rPr>
          <w:color w:val="000000" w:themeColor="text1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6206"/>
      </w:tblGrid>
      <w:tr w:rsidR="001D0AF1" w:rsidRPr="00AA4E95" w14:paraId="467805F7" w14:textId="77777777" w:rsidTr="00362F9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488D25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Element / Parametr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5B9BE2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Wymaganie</w:t>
            </w:r>
          </w:p>
        </w:tc>
      </w:tr>
      <w:tr w:rsidR="001D0AF1" w:rsidRPr="00AA4E95" w14:paraId="55B493AC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89BEE8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Materiał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6D8C85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Stal nierdzewna min. 1.4404</w:t>
            </w:r>
          </w:p>
        </w:tc>
      </w:tr>
      <w:tr w:rsidR="001D0AF1" w:rsidRPr="00AA4E95" w14:paraId="7A56C3C5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9200A9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Szczeble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2FF855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Antypoślizgowe</w:t>
            </w:r>
          </w:p>
        </w:tc>
      </w:tr>
      <w:tr w:rsidR="001D0AF1" w:rsidRPr="00AA4E95" w14:paraId="32CD4E1E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A1562C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Szerokość użytkowa drabiny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73CEB1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Ok. 500 mm</w:t>
            </w:r>
          </w:p>
        </w:tc>
      </w:tr>
      <w:tr w:rsidR="001D0AF1" w:rsidRPr="00AA4E95" w14:paraId="158BAB31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3AAB5F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Rozstaw szczebli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CD0027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Ok. 300 mm</w:t>
            </w:r>
          </w:p>
        </w:tc>
      </w:tr>
      <w:tr w:rsidR="001D0AF1" w:rsidRPr="00AA4E95" w14:paraId="19C2BC64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12E1C2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Montaż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6B705F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Kotwy nierdzewne ze stali A2/A4</w:t>
            </w:r>
          </w:p>
        </w:tc>
      </w:tr>
      <w:tr w:rsidR="001D0AF1" w:rsidRPr="00AA4E95" w14:paraId="3DEABCD3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EC20492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Krawędzie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363060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Bez ostrych krawędzi</w:t>
            </w:r>
          </w:p>
        </w:tc>
      </w:tr>
      <w:tr w:rsidR="001D0AF1" w:rsidRPr="00AA4E95" w14:paraId="169DEEC6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15ABE58" w14:textId="2A121160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Barierka - wysokość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45320D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Min. 1,1 m</w:t>
            </w:r>
          </w:p>
        </w:tc>
      </w:tr>
      <w:tr w:rsidR="001D0AF1" w:rsidRPr="00AA4E95" w14:paraId="5192F753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3DDD16F" w14:textId="15855E0F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Barierka - elementy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B86F4F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Poręcz górna, poprzeczka pośrednia, bortnica</w:t>
            </w:r>
          </w:p>
        </w:tc>
      </w:tr>
      <w:tr w:rsidR="001D0AF1" w:rsidRPr="00AA4E95" w14:paraId="11F70C3F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270BE3" w14:textId="25061504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Barierka - konstrukcja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FFCA0D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Spawana</w:t>
            </w:r>
          </w:p>
        </w:tc>
      </w:tr>
      <w:tr w:rsidR="001D0AF1" w:rsidRPr="00AA4E95" w14:paraId="068A278D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9D9737" w14:textId="229A54E0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Barierka - mocowanie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1BEFA04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Kotwy nierdzewne 1.4404 lub spawanie do konstrukcji (po uzgodnieniu z Zamawiającym)</w:t>
            </w:r>
          </w:p>
        </w:tc>
      </w:tr>
    </w:tbl>
    <w:p w14:paraId="34501D2B" w14:textId="7B903083" w:rsidR="001D0AF1" w:rsidRPr="00AA4E95" w:rsidRDefault="008F411B">
      <w:pPr>
        <w:spacing w:before="200" w:after="6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3.1.4. Prace technologiczne - PK5 ul. Żabia</w:t>
      </w:r>
    </w:p>
    <w:p w14:paraId="007BCD92" w14:textId="77777777" w:rsidR="001D0AF1" w:rsidRPr="00AA4E95" w:rsidRDefault="008F411B"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Mieszadła w komorze czerpalnej:</w:t>
      </w:r>
    </w:p>
    <w:p w14:paraId="4EC70251" w14:textId="77777777" w:rsidR="004A146B" w:rsidRPr="004A146B" w:rsidRDefault="004A146B" w:rsidP="004A146B">
      <w:pPr>
        <w:pStyle w:val="Akapitzlist"/>
        <w:numPr>
          <w:ilvl w:val="0"/>
          <w:numId w:val="2"/>
        </w:numPr>
        <w:spacing w:before="40" w:after="40"/>
        <w:rPr>
          <w:sz w:val="24"/>
          <w:szCs w:val="24"/>
        </w:rPr>
      </w:pPr>
      <w:r w:rsidRPr="004A146B">
        <w:rPr>
          <w:sz w:val="24"/>
          <w:szCs w:val="24"/>
        </w:rPr>
        <w:t>Kontrola stanu istniejących prowadnic i elementów mocujących mieszadeł (2 kpl.) z protokołem. W przypadku stwierdzenia deformacji lub luzów – wykonanie i montaż nowych elementów ze stali 1.4404 (316L), kotwy A4.</w:t>
      </w:r>
    </w:p>
    <w:p w14:paraId="51941332" w14:textId="1E6B24CD" w:rsidR="001D0AF1" w:rsidRPr="00AA4E95" w:rsidRDefault="008F411B"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Rurociąg tłoczny DN300 - nieszczelność połączenia kołnierzowego:</w:t>
      </w:r>
    </w:p>
    <w:p w14:paraId="38B15123" w14:textId="433BE292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Demontaż i kontrola połączenia kołnierzowego DN300 - 1 szt.</w:t>
      </w:r>
    </w:p>
    <w:p w14:paraId="05827BBE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Wymiana śrub, nakrętek i podkładek na stal nierdzewną klasy A4.</w:t>
      </w:r>
    </w:p>
    <w:p w14:paraId="79D1DB32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Wymiana uszczelek na nowe: płaskie EPDM lub NBR, gr. min. 3 mm, DN300, PN10/16.</w:t>
      </w:r>
    </w:p>
    <w:p w14:paraId="0573B539" w14:textId="77777777" w:rsidR="008D1349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Po wymianie uszczelek: wykonanie próby szczelności przy ciśnieniu roboczym</w:t>
      </w:r>
    </w:p>
    <w:p w14:paraId="02D30FB1" w14:textId="6B7BBFA3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Wynik próby udokumentować protokołem.</w:t>
      </w:r>
    </w:p>
    <w:p w14:paraId="760DBCF5" w14:textId="3C40CDAB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 przypadku niemożności doszczelnienia - wymiana odcinka rurociągu lub elementu kołnierzowego; zakres do uzgodnienia z Zamawiającym.</w:t>
      </w:r>
    </w:p>
    <w:p w14:paraId="76028F94" w14:textId="77777777" w:rsidR="001D0AF1" w:rsidRPr="00AA4E95" w:rsidRDefault="008F411B"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Podpory rurociągu tłocznego w komorze czerpalnej:</w:t>
      </w:r>
    </w:p>
    <w:p w14:paraId="0C934C5D" w14:textId="77777777" w:rsidR="004A146B" w:rsidRPr="004A146B" w:rsidRDefault="004A146B" w:rsidP="004A146B">
      <w:pPr>
        <w:pStyle w:val="Akapitzlist"/>
        <w:numPr>
          <w:ilvl w:val="0"/>
          <w:numId w:val="2"/>
        </w:numPr>
        <w:spacing w:before="40" w:after="40"/>
        <w:rPr>
          <w:sz w:val="24"/>
          <w:szCs w:val="24"/>
        </w:rPr>
      </w:pPr>
      <w:r w:rsidRPr="004A146B">
        <w:rPr>
          <w:sz w:val="24"/>
          <w:szCs w:val="24"/>
        </w:rPr>
        <w:t>Kontrola stanu istniejących podpór i obejm rurociągu DN300 (2 kpl.) z protokołem. W przypadku stwierdzenia deformacji lub luzów– wykonanie i montaż nowych podpór ze stali 1.4404 (316L), kotwy A4.</w:t>
      </w:r>
    </w:p>
    <w:p w14:paraId="7428E90B" w14:textId="5170043C" w:rsidR="001D0AF1" w:rsidRPr="00AA4E95" w:rsidRDefault="008F411B">
      <w:pPr>
        <w:pStyle w:val="Nagwek2"/>
        <w:rPr>
          <w:color w:val="000000" w:themeColor="text1"/>
        </w:rPr>
      </w:pPr>
      <w:r>
        <w:rPr>
          <w:color w:val="000000" w:themeColor="text1"/>
        </w:rPr>
        <w:t>3.2. Przepompownia - ul. Mińska</w:t>
      </w:r>
    </w:p>
    <w:p w14:paraId="60813D69" w14:textId="143EC90F" w:rsidR="001D0AF1" w:rsidRPr="00AA4E95" w:rsidRDefault="008F411B"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Zakres robót na przepompowni ul. Mińska ograniczony jest do dostawy i montażu drabiny zejściowej do komory. Szczegółowe wymagania techniczne drabiny określone są w pkt.3.5.</w:t>
      </w:r>
    </w:p>
    <w:p w14:paraId="675102E7" w14:textId="532FB7FE" w:rsidR="001D0AF1" w:rsidRPr="00AA4E95" w:rsidRDefault="008F411B">
      <w:pPr>
        <w:pStyle w:val="Nagwek2"/>
        <w:rPr>
          <w:color w:val="000000" w:themeColor="text1"/>
        </w:rPr>
      </w:pPr>
      <w:r>
        <w:rPr>
          <w:color w:val="000000" w:themeColor="text1"/>
        </w:rPr>
        <w:t>3.3. Przepompownie - Focha/Grottgera oraz Meysnera/Opławiec</w:t>
      </w:r>
    </w:p>
    <w:p w14:paraId="29E9502E" w14:textId="65943269" w:rsidR="001D0AF1" w:rsidRPr="00AA4E95" w:rsidRDefault="008F411B"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Zakres robót na ww. obiektach ograniczony jest do dostawy i montażu drabin zejściowych do komór. Szczegółowe wymagania techniczne drabin określone są w pkt. 3.5.</w:t>
      </w:r>
    </w:p>
    <w:p w14:paraId="3512C7CE" w14:textId="21D1D932" w:rsidR="001D0AF1" w:rsidRPr="00AA4E95" w:rsidRDefault="008F411B">
      <w:pPr>
        <w:pStyle w:val="Nagwek2"/>
        <w:rPr>
          <w:color w:val="000000" w:themeColor="text1"/>
        </w:rPr>
      </w:pPr>
      <w:r>
        <w:rPr>
          <w:color w:val="000000" w:themeColor="text1"/>
        </w:rPr>
        <w:t>3.4. Przepompownia PF1 - ul. Bora-Komorowskiego</w:t>
      </w:r>
    </w:p>
    <w:p w14:paraId="2C87F6CA" w14:textId="77777777" w:rsidR="001D0AF1" w:rsidRPr="00AA4E95" w:rsidRDefault="008F411B">
      <w:pPr>
        <w:spacing w:before="200" w:after="6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3.4.1. Zakres robót</w:t>
      </w:r>
    </w:p>
    <w:p w14:paraId="77136BC3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 prac przygotowawczych i pomiarów inwentaryzacyjnych.</w:t>
      </w:r>
    </w:p>
    <w:p w14:paraId="3F1A0383" w14:textId="355ABF7E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Wykonanie, dostawa i montaż stalowego pomostu obsługowego wraz z konstrukcją nośną - wg dokumentacji projektowej Zamawiającego.</w:t>
      </w:r>
    </w:p>
    <w:p w14:paraId="6405932D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Wykonanie, dostawa i montaż balustrad ochronnych podestu.</w:t>
      </w:r>
    </w:p>
    <w:p w14:paraId="1DD41001" w14:textId="1DD41001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Wykonanie, dostawa i montaż nowej barierki ochronnej w miejscu istniejącej barierki przewidzianej do demontażu, stal nierdzewna 1.4404 (316L), wys. min. 1,1 m.</w:t>
      </w:r>
    </w:p>
    <w:p w14:paraId="44EC1657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Wykonanie, dostawa i montaż drabin dostępowych.</w:t>
      </w:r>
    </w:p>
    <w:p w14:paraId="3021DE26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 połączeń śrubowych i spawanych.</w:t>
      </w:r>
    </w:p>
    <w:p w14:paraId="1E5429C7" w14:textId="3312876C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Demontaż istniejącej barierki ochronnej wraz z przekazaniem Zamawiającemu (protokół zdawczo-odbiorczy).</w:t>
      </w:r>
    </w:p>
    <w:p w14:paraId="1CC41001" w14:textId="1CC41001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Oczyszczenie istniejącego podestu betonowego oraz naprawa lokalnych ubytków przy użyciu zapraw naprawczych odpornych na środowisko siarczanowe.</w:t>
      </w:r>
    </w:p>
    <w:p w14:paraId="1CC41002" w14:textId="1CC41002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Uporządkowanie terenu po pracach.</w:t>
      </w:r>
    </w:p>
    <w:p w14:paraId="56CFE9E7" w14:textId="7525A7E7" w:rsidR="001D0AF1" w:rsidRPr="00AA4E95" w:rsidRDefault="008F411B">
      <w:pPr>
        <w:spacing w:before="200" w:after="6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3.4.2. Wymagania techniczne - podest PF1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606"/>
      </w:tblGrid>
      <w:tr w:rsidR="001D0AF1" w:rsidRPr="00AA4E95" w14:paraId="55982CA4" w14:textId="77777777" w:rsidTr="00362F9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31E3AA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Parametr</w:t>
            </w:r>
          </w:p>
        </w:tc>
        <w:tc>
          <w:tcPr>
            <w:tcW w:w="6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F7A596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Wymaganie</w:t>
            </w:r>
          </w:p>
        </w:tc>
      </w:tr>
      <w:tr w:rsidR="001D0AF1" w:rsidRPr="00AA4E95" w14:paraId="63838E80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F57A20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Materiał konstrukcji</w:t>
            </w:r>
          </w:p>
        </w:tc>
        <w:tc>
          <w:tcPr>
            <w:tcW w:w="6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5B02B3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Stal nierdzewna min. 1.4404 (AISI 316L)</w:t>
            </w:r>
          </w:p>
        </w:tc>
      </w:tr>
      <w:tr w:rsidR="001D0AF1" w:rsidRPr="00AA4E95" w14:paraId="44BCCF65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1BA638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Kraty pomostowe</w:t>
            </w:r>
          </w:p>
        </w:tc>
        <w:tc>
          <w:tcPr>
            <w:tcW w:w="6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C459FB" w14:textId="669842F3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Antypoślizgowe typ TWS </w:t>
            </w:r>
          </w:p>
        </w:tc>
      </w:tr>
      <w:tr w:rsidR="001D0AF1" w:rsidRPr="00AA4E95" w14:paraId="329E00D8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6D2E09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Balustrady</w:t>
            </w:r>
          </w:p>
        </w:tc>
        <w:tc>
          <w:tcPr>
            <w:tcW w:w="6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8BC8AA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Zgodne z PN-EN ISO 14122, wys. min. 1,1 m</w:t>
            </w:r>
          </w:p>
        </w:tc>
      </w:tr>
      <w:tr w:rsidR="001D0AF1" w:rsidRPr="00AA4E95" w14:paraId="31CB9BDC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932533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Obciążenie użytkowe</w:t>
            </w:r>
          </w:p>
        </w:tc>
        <w:tc>
          <w:tcPr>
            <w:tcW w:w="6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07015A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Min. 3,0 kN/m²</w:t>
            </w:r>
          </w:p>
        </w:tc>
      </w:tr>
      <w:tr w:rsidR="001D0AF1" w:rsidRPr="00AA4E95" w14:paraId="4722C547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27094E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Dokumentacja</w:t>
            </w:r>
          </w:p>
        </w:tc>
        <w:tc>
          <w:tcPr>
            <w:tcW w:w="6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39CF2FD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Podest wykonać zgodnie z dokumentacją projektową Zamawiającego</w:t>
            </w:r>
          </w:p>
        </w:tc>
      </w:tr>
      <w:tr w:rsidR="001D0AF1" w:rsidRPr="00AA4E95" w14:paraId="12730006" w14:textId="77777777">
        <w:tc>
          <w:tcPr>
            <w:tcW w:w="3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F707D1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Wymiary</w:t>
            </w:r>
          </w:p>
        </w:tc>
        <w:tc>
          <w:tcPr>
            <w:tcW w:w="6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F39A4A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Zweryfikować na obiekcie przed wykonaniem</w:t>
            </w:r>
          </w:p>
        </w:tc>
      </w:tr>
    </w:tbl>
    <w:p w14:paraId="5603A01E" w14:textId="47D52FDA" w:rsidR="001D0AF1" w:rsidRPr="00AA4E95" w:rsidRDefault="008F411B">
      <w:pPr>
        <w:spacing w:before="200" w:after="6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3.4.3. Warunki realizacji</w:t>
      </w:r>
    </w:p>
    <w:p w14:paraId="64228446" w14:textId="37ED2ED5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Prace prowadzone na czynnym obiekcie z możliwością czasowego wyłączenia z eksploatacji po uzgodnieniu z obsługą pompowni.</w:t>
      </w:r>
    </w:p>
    <w:p w14:paraId="1B39686B" w14:textId="0DB89BEF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Harmonogram wyłączenia, prac uzgodnić z obsługą przepompowni przed rozpoczęciem prac.</w:t>
      </w:r>
    </w:p>
    <w:p w14:paraId="69EE7AD2" w14:textId="4489993F" w:rsidR="001D0AF1" w:rsidRPr="00AA4E95" w:rsidRDefault="008F411B">
      <w:pPr>
        <w:pStyle w:val="Nagwek2"/>
        <w:rPr>
          <w:color w:val="000000" w:themeColor="text1"/>
        </w:rPr>
      </w:pPr>
      <w:r>
        <w:rPr>
          <w:color w:val="000000" w:themeColor="text1"/>
        </w:rPr>
        <w:t>3.4.4. Dokumentacja techniczna i dobór rozwiązań konstrukcyjnych</w:t>
      </w:r>
    </w:p>
    <w:p w14:paraId="1AA10001" w14:textId="1AA10001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Wymagania dotyczące dokumentacji technicznej, doboru rozwiązań konstrukcyjnych i kotwiących oraz zasad wyceny robót określają pkt 11 i 12 niniejszego OPZ.</w:t>
      </w:r>
    </w:p>
    <w:p w14:paraId="1AA10005" w14:textId="1AA10005" w:rsidR="001D0AF1" w:rsidRPr="00AA4E95" w:rsidRDefault="008F411B">
      <w:pPr>
        <w:pStyle w:val="Nagwek2"/>
        <w:rPr>
          <w:color w:val="000000" w:themeColor="text1"/>
        </w:rPr>
      </w:pPr>
      <w:r>
        <w:rPr>
          <w:color w:val="000000" w:themeColor="text1"/>
        </w:rPr>
        <w:t>3.5. Drabiny zejściowe - obiekty: Os. Rzemieślnicze, Focha/Grottgera, Meysnera/Opławiec, Mińska</w:t>
      </w:r>
    </w:p>
    <w:p w14:paraId="7CEAC791" w14:textId="364149F9" w:rsidR="001D0AF1" w:rsidRPr="00AA4E95" w:rsidRDefault="008F411B"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Zakres obejmuje wykonanie, dostawę i montaż drabin zejściowych do komór przepompowni na czterech obiektach:</w:t>
      </w:r>
    </w:p>
    <w:p w14:paraId="55F6FA7D" w14:textId="77777777" w:rsidR="001D0AF1" w:rsidRPr="00AA4E95" w:rsidRDefault="001D0AF1">
      <w:pPr>
        <w:spacing w:before="40"/>
        <w:rPr>
          <w:color w:val="000000" w:themeColor="text1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  <w:gridCol w:w="5606"/>
      </w:tblGrid>
      <w:tr w:rsidR="001D0AF1" w:rsidRPr="00AA4E95" w14:paraId="5E01EC37" w14:textId="77777777" w:rsidTr="00362F97">
        <w:tc>
          <w:tcPr>
            <w:tcW w:w="4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F46E24" w14:textId="77777777" w:rsidR="001D0AF1" w:rsidRPr="00AA4E95" w:rsidRDefault="008F411B">
            <w:pPr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Obiekt</w:t>
            </w:r>
          </w:p>
        </w:tc>
        <w:tc>
          <w:tcPr>
            <w:tcW w:w="5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324807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Ilość</w:t>
            </w:r>
          </w:p>
        </w:tc>
      </w:tr>
      <w:tr w:rsidR="001D0AF1" w:rsidRPr="00AA4E95" w14:paraId="5DBDAF59" w14:textId="77777777">
        <w:tc>
          <w:tcPr>
            <w:tcW w:w="4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CFD240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Osiedle Rzemieślnicze</w:t>
            </w:r>
          </w:p>
        </w:tc>
        <w:tc>
          <w:tcPr>
            <w:tcW w:w="5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C1AAAE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szt.</w:t>
            </w:r>
          </w:p>
        </w:tc>
      </w:tr>
      <w:tr w:rsidR="001D0AF1" w:rsidRPr="00AA4E95" w14:paraId="4C8C0FAA" w14:textId="77777777">
        <w:tc>
          <w:tcPr>
            <w:tcW w:w="4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FCD6E0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Focha / Grottgera</w:t>
            </w:r>
          </w:p>
        </w:tc>
        <w:tc>
          <w:tcPr>
            <w:tcW w:w="5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CC3EA6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szt.</w:t>
            </w:r>
          </w:p>
        </w:tc>
      </w:tr>
      <w:tr w:rsidR="001D0AF1" w:rsidRPr="00AA4E95" w14:paraId="2BA7B122" w14:textId="77777777">
        <w:tc>
          <w:tcPr>
            <w:tcW w:w="4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41D0CA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Meysnera / Opławiec</w:t>
            </w:r>
          </w:p>
        </w:tc>
        <w:tc>
          <w:tcPr>
            <w:tcW w:w="5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F39BAA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szt.</w:t>
            </w:r>
          </w:p>
        </w:tc>
      </w:tr>
      <w:tr w:rsidR="001D0AF1" w:rsidRPr="00AA4E95" w14:paraId="576AB7ED" w14:textId="77777777">
        <w:tc>
          <w:tcPr>
            <w:tcW w:w="4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43402A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Mińska</w:t>
            </w:r>
          </w:p>
        </w:tc>
        <w:tc>
          <w:tcPr>
            <w:tcW w:w="5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016ACB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szt.</w:t>
            </w:r>
          </w:p>
        </w:tc>
      </w:tr>
    </w:tbl>
    <w:p w14:paraId="341ED232" w14:textId="77777777" w:rsidR="001D0AF1" w:rsidRPr="00AA4E95" w:rsidRDefault="001D0AF1">
      <w:pPr>
        <w:spacing w:before="100"/>
        <w:rPr>
          <w:color w:val="000000" w:themeColor="text1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6"/>
      </w:tblGrid>
      <w:tr w:rsidR="001D0AF1" w:rsidRPr="00AA4E95" w14:paraId="4E84D727" w14:textId="77777777" w:rsidTr="00AA4E95">
        <w:tc>
          <w:tcPr>
            <w:tcW w:w="96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D728C80" w14:textId="4C29BC29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UWAGA: </w:t>
            </w:r>
            <w:r>
              <w:rPr>
                <w:color w:val="000000" w:themeColor="text1"/>
                <w:sz w:val="24"/>
                <w:szCs w:val="24"/>
              </w:rPr>
              <w:t>Wykonawca zobowiązany jest do wykonania pomiarów inwentaryzacyjnych głębokości i geometrii komór na każdym obiekcie przed przystąpieniem do wykonania drabin. Orientacyjne długości drabin: od 2 do 10 m. Ostateczne wymiary ustalić na obiekcie.</w:t>
            </w:r>
          </w:p>
        </w:tc>
      </w:tr>
    </w:tbl>
    <w:p w14:paraId="593EC60A" w14:textId="77777777" w:rsidR="001D0AF1" w:rsidRPr="00AA4E95" w:rsidRDefault="001D0AF1">
      <w:pPr>
        <w:spacing w:before="80"/>
        <w:rPr>
          <w:color w:val="000000" w:themeColor="text1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6206"/>
      </w:tblGrid>
      <w:tr w:rsidR="001D0AF1" w:rsidRPr="00AA4E95" w14:paraId="027DA9C9" w14:textId="77777777" w:rsidTr="00362F9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40436D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Parametr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67859D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Wymaganie</w:t>
            </w:r>
          </w:p>
        </w:tc>
      </w:tr>
      <w:tr w:rsidR="001D0AF1" w:rsidRPr="00AA4E95" w14:paraId="4D06F614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E73E04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Materiał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42E990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Stal nierdzewna 1.4404</w:t>
            </w:r>
          </w:p>
        </w:tc>
      </w:tr>
      <w:tr w:rsidR="001D0AF1" w:rsidRPr="00AA4E95" w14:paraId="7BC284AF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1B4305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Szczeble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E6E3EA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Antypoślizgowe</w:t>
            </w:r>
          </w:p>
        </w:tc>
      </w:tr>
      <w:tr w:rsidR="001D0AF1" w:rsidRPr="00AA4E95" w14:paraId="6CE63B11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69375D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Szerokość użytkowa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7DEC7D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Ok. 500 mm</w:t>
            </w:r>
          </w:p>
        </w:tc>
      </w:tr>
      <w:tr w:rsidR="001D0AF1" w:rsidRPr="00AA4E95" w14:paraId="0DAFD593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74FC34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Rozstaw szczebli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FC28A3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Ok. 300 mm</w:t>
            </w:r>
          </w:p>
        </w:tc>
      </w:tr>
      <w:tr w:rsidR="001D0AF1" w:rsidRPr="00AA4E95" w14:paraId="63D87883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A13282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Kosze ochronne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1B715B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Zgodne z PN-EN ISO 14122</w:t>
            </w:r>
          </w:p>
        </w:tc>
      </w:tr>
      <w:tr w:rsidR="001D0AF1" w:rsidRPr="00AA4E95" w14:paraId="688CEE0D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942C3C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Pochwyty zejściowe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71A9D4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Wys. ok. 1100 mm</w:t>
            </w:r>
          </w:p>
        </w:tc>
      </w:tr>
      <w:tr w:rsidR="001D0AF1" w:rsidRPr="00AA4E95" w14:paraId="6E5A571E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9556DD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Rozstaw uchwytów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montażowych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3200ED" w14:textId="29D80555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Max. co 1,0-1,5 m</w:t>
            </w:r>
          </w:p>
        </w:tc>
      </w:tr>
      <w:tr w:rsidR="001D0AF1" w:rsidRPr="00AA4E95" w14:paraId="0019581D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CD0918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Montaż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E2A679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Kotwy nierdzewne A2/A4 do ścian komory</w:t>
            </w:r>
          </w:p>
        </w:tc>
      </w:tr>
      <w:tr w:rsidR="001D0AF1" w:rsidRPr="00AA4E95" w14:paraId="7166F0F2" w14:textId="77777777">
        <w:tc>
          <w:tcPr>
            <w:tcW w:w="3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55F014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Geometria niestandardowa</w:t>
            </w:r>
          </w:p>
        </w:tc>
        <w:tc>
          <w:tcPr>
            <w:tcW w:w="62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E81B29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 przypadku niestandardowej geometrii komory – wykonać odcinek łamany lub zawiasowy</w:t>
            </w:r>
          </w:p>
        </w:tc>
      </w:tr>
    </w:tbl>
    <w:p w14:paraId="1BB10001" w14:textId="1BB10001" w:rsidR="001D0AF1" w:rsidRPr="00AA4E95" w:rsidRDefault="008F411B">
      <w:pPr>
        <w:spacing w:before="100" w:after="40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3.5.1. Dokumentacja techniczna i dobór rozwiązań konstrukcyjnych</w:t>
      </w:r>
    </w:p>
    <w:p w14:paraId="1BB10002" w14:textId="1BB10002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Wymagania dotyczące dokumentacji technicznej, doboru rozwiązań konstrukcyjnych i kotwiących oraz zasad wyceny robót określają pkt 11 i 12 niniejszego OPZ.</w:t>
      </w:r>
    </w:p>
    <w:p w14:paraId="65FA4A18" w14:textId="7A4D496D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 Wymagania materiałowe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406"/>
      </w:tblGrid>
      <w:tr w:rsidR="001D0AF1" w:rsidRPr="00AA4E95" w14:paraId="56255214" w14:textId="77777777" w:rsidTr="00362F9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F95F92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Materiał / Element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D4509B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Wymaganie</w:t>
            </w:r>
          </w:p>
        </w:tc>
      </w:tr>
      <w:tr w:rsidR="001D0AF1" w:rsidRPr="00AA4E95" w14:paraId="0232ACCB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CAA832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Konstrukcje stalowe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A38BB0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Stal nierdzewna min. 1.4404 (AISI 316L) lub równoważna o udokumentowanych właściwościach nie gorszych. Gatunek stali 1.4404 (316L) obowiązuje dla wszystkich konstrukcji stalowych objętych niniejszym zamówieniem, zgodnie z wytycznymi MWiK Bydgoszcz. </w:t>
            </w:r>
            <w:r w:rsidRPr="008A274C">
              <w:rPr>
                <w:b/>
                <w:bCs/>
                <w:color w:val="000000" w:themeColor="text1"/>
                <w:sz w:val="24"/>
                <w:szCs w:val="24"/>
              </w:rPr>
              <w:t>UWAGA: wymagany gatunek stali jest wyższy niż wskazany w dokumentacji projektowej (1.4301/AISI 304) – zmiana wynika z wymagań eksploatacyjnych Zamawiającego w środowisku ściekowym.</w:t>
            </w:r>
          </w:p>
        </w:tc>
      </w:tr>
      <w:tr w:rsidR="001D0AF1" w:rsidRPr="00AA4E95" w14:paraId="11D9460D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1B90A8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Elementy złączne (śruby, nakrętki, podkładki)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895D9D" w14:textId="5641021E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Stal nierdzewna klasa A2 (środowisko mało agresywne) lub A4 (bezpośredni kontakt ze ściekami) - dobór klasy dostosować do warunków pracy</w:t>
            </w:r>
          </w:p>
        </w:tc>
      </w:tr>
      <w:tr w:rsidR="001D0AF1" w:rsidRPr="00AA4E95" w14:paraId="33D7D937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61176B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Kraty pomostowe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CC54A3" w14:textId="4F51823F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Antypoślizgowe typ TWS lub równoważne, odporne na środowisko ściekowe</w:t>
            </w:r>
          </w:p>
        </w:tc>
      </w:tr>
      <w:tr w:rsidR="001D0AF1" w:rsidRPr="00AA4E95" w14:paraId="63E85958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AB4F150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Uszczelnienia kołnierzowe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9A7E34" w14:textId="774603CC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Uszczelki płaskie EPDM lub NBR, gr. min. 3 mm, odporne na środowisko ściekowe - DN i PN dobrane do rurociągu</w:t>
            </w:r>
          </w:p>
        </w:tc>
      </w:tr>
      <w:tr w:rsidR="001D0AF1" w:rsidRPr="00AA4E95" w14:paraId="1C11BA37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B8779B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Siłowniki gazowe pokrywy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D17211" w14:textId="15A20D69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Ze stali nierdzewnej min. 1.4404 lub z powłoką cynkową/epoksydową odporną na atmosferę H2S (min. klasa odporności C4 wg PN-EN ISO 12944). Wymagana deklaracja producenta potwierdzająca odporność na środowisko H2S.</w:t>
            </w:r>
          </w:p>
        </w:tc>
      </w:tr>
      <w:tr w:rsidR="001D0AF1" w:rsidRPr="00AA4E95" w14:paraId="49359B80" w14:textId="77777777">
        <w:tc>
          <w:tcPr>
            <w:tcW w:w="3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A53E80E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Obróbka końcowa</w:t>
            </w:r>
          </w:p>
        </w:tc>
        <w:tc>
          <w:tcPr>
            <w:tcW w:w="64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FA1CF4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Elementy po wykonaniu oczyścić i poddać pasywacji</w:t>
            </w:r>
          </w:p>
        </w:tc>
      </w:tr>
    </w:tbl>
    <w:p w14:paraId="6A33391F" w14:textId="77777777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 Warunki realizacji robót i BHP</w:t>
      </w:r>
    </w:p>
    <w:p w14:paraId="4A234196" w14:textId="3B7935E4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Wszystkie wymiary (pokrywa, barierka, drabiny, podpory, obejmy, podest) zweryfikować na obiektach przed wykonaniem.</w:t>
      </w:r>
    </w:p>
    <w:p w14:paraId="459803D7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Roboty prowadzone na czynnych obiektach. Zamawiający dopuszcza czasowe wyłączenia po wcześniejszym uzgodnieniu z obsługą przepompowni.</w:t>
      </w:r>
    </w:p>
    <w:p w14:paraId="73D81B9B" w14:textId="015751B1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Prace prowadzić zgodnie z przepisami BHP i Ppoż </w:t>
      </w:r>
    </w:p>
    <w:p w14:paraId="44A7F49B" w14:textId="0E724FD0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Wymagane stosowanie środków ochrony indywidualnej, dostosowanych do zagrożeń przez Wykonawcę.</w:t>
      </w:r>
    </w:p>
    <w:p w14:paraId="7A5FBC57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Prace w przestrzeniach zamkniętych prowadzić wyłącznie zgodnie z procedurą pracy w przestrzeni zamkniętej; Wykonawca przedkłada procedurę Zamawiającemu przed wejściem na obiekt.</w:t>
      </w:r>
    </w:p>
    <w:p w14:paraId="45C9543C" w14:textId="4C473636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Prace na wysokości: za zabezpieczenie zgodnie z obowiązującymi przepisami odpowiada Wykonawca.</w:t>
      </w:r>
    </w:p>
    <w:p w14:paraId="57B15ABC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Prace niebezpieczne (spawanie, praca w przestrzeni zamkniętej, praca na wysokości) wymagają Zezwolenia na Prace Niebezpieczne wydanego przez Zamawiającego.</w:t>
      </w:r>
    </w:p>
    <w:p w14:paraId="5F68C0FF" w14:textId="642540B8" w:rsidR="00466DD0" w:rsidRDefault="008F411B" w:rsidP="00466DD0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Harmonogram robót na każdym obiekcie należy uzgodnić z obsługą przepompowni z wyprzedzeniem min. 3 dni roboczych.</w:t>
      </w:r>
    </w:p>
    <w:p w14:paraId="5EAD5595" w14:textId="77777777" w:rsidR="00466DD0" w:rsidRDefault="00466DD0" w:rsidP="00466DD0">
      <w:pPr>
        <w:pStyle w:val="Akapitzlist"/>
        <w:spacing w:before="40" w:after="40"/>
        <w:ind w:left="720"/>
        <w:rPr>
          <w:color w:val="000000" w:themeColor="text1"/>
          <w:sz w:val="24"/>
          <w:szCs w:val="24"/>
        </w:rPr>
      </w:pPr>
    </w:p>
    <w:p w14:paraId="20009B5A" w14:textId="34153A6E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 Odbiory i dokumentacja</w:t>
      </w:r>
    </w:p>
    <w:p w14:paraId="7C0FE807" w14:textId="77777777" w:rsidR="0077248E" w:rsidRPr="0077248E" w:rsidRDefault="0077248E" w:rsidP="0077248E">
      <w:pPr>
        <w:pStyle w:val="Akapitzlist"/>
        <w:spacing w:before="40" w:after="40"/>
        <w:ind w:left="720" w:hanging="436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6.1. Odbiór końcowy</w:t>
      </w:r>
    </w:p>
    <w:p w14:paraId="09456216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Odbiór końcowy robót potwierdzony protokołem odbioru podpisanym przez obie strony. Warunkiem dokonania odbioru końcowego jest uprzednie przekazanie kompletnej dokumentacji powykonawczej.</w:t>
      </w:r>
    </w:p>
    <w:p w14:paraId="45D09E1D" w14:textId="77777777" w:rsidR="0077248E" w:rsidRPr="0077248E" w:rsidRDefault="0077248E" w:rsidP="0077248E">
      <w:pPr>
        <w:pStyle w:val="Akapitzlist"/>
        <w:spacing w:before="40" w:after="40"/>
        <w:ind w:left="720"/>
        <w:jc w:val="both"/>
        <w:rPr>
          <w:sz w:val="24"/>
          <w:szCs w:val="24"/>
        </w:rPr>
      </w:pPr>
    </w:p>
    <w:p w14:paraId="6F4E9A3F" w14:textId="77777777" w:rsidR="0077248E" w:rsidRPr="0077248E" w:rsidRDefault="0077248E" w:rsidP="0077248E">
      <w:pPr>
        <w:pStyle w:val="Akapitzlist"/>
        <w:spacing w:before="40" w:after="40"/>
        <w:ind w:left="720" w:hanging="436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6.2. Dokumentacja powykonawcza</w:t>
      </w:r>
    </w:p>
    <w:p w14:paraId="35804951" w14:textId="77777777" w:rsidR="0077248E" w:rsidRPr="0077248E" w:rsidRDefault="0077248E" w:rsidP="0077248E">
      <w:pPr>
        <w:pStyle w:val="Akapitzlist"/>
        <w:spacing w:before="40" w:after="40"/>
        <w:ind w:left="72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Wykonawca przekaże Zamawiającemu:</w:t>
      </w:r>
    </w:p>
    <w:p w14:paraId="15896798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protokół z wykonanych prac,</w:t>
      </w:r>
    </w:p>
    <w:p w14:paraId="5357EA6A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wykaz wymienionych elementów i materiałów,</w:t>
      </w:r>
    </w:p>
    <w:p w14:paraId="6EC8C730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wyniki prób,</w:t>
      </w:r>
    </w:p>
    <w:p w14:paraId="278E5EBF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dokumentację fotograficzną (stan przed i po wykonaniu robót),</w:t>
      </w:r>
    </w:p>
    <w:p w14:paraId="1BD584DB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atesty materiałowe i certyfikaty zgodności dla materiałów,</w:t>
      </w:r>
    </w:p>
    <w:p w14:paraId="69567343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protokół próby szczelności połączeń kołnierzowych (PK-5, DN300),</w:t>
      </w:r>
    </w:p>
    <w:p w14:paraId="3490C9E7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protokół zwrotu zdemontowanych elementów Zamawiającemu (zdemontowane elementy pozostają własnością Zamawiającego).</w:t>
      </w:r>
    </w:p>
    <w:p w14:paraId="23E3812A" w14:textId="1B945ABF" w:rsidR="0077248E" w:rsidRPr="0077248E" w:rsidRDefault="0077248E" w:rsidP="0077248E">
      <w:pPr>
        <w:spacing w:before="40" w:after="40"/>
        <w:ind w:firstLine="284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Dokumentację powykonawczą należy przekazać w 2 egzemplarzach:</w:t>
      </w:r>
    </w:p>
    <w:p w14:paraId="69DEF6A1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1 egzemplarz w formie elektronicznej na pamięci przenośnej USB (min. USB 3.0), zawierający skany oryginałów w formacie PDF,</w:t>
      </w:r>
    </w:p>
    <w:p w14:paraId="29A87E8B" w14:textId="77777777" w:rsidR="0077248E" w:rsidRPr="0077248E" w:rsidRDefault="0077248E" w:rsidP="0077248E">
      <w:pPr>
        <w:pStyle w:val="Akapitzlist"/>
        <w:numPr>
          <w:ilvl w:val="0"/>
          <w:numId w:val="2"/>
        </w:num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1 egzemplarz w formie papierowej, zawierający oryginały dokumentów.</w:t>
      </w:r>
    </w:p>
    <w:p w14:paraId="05926E4E" w14:textId="77777777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 Gwarancja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7"/>
        <w:gridCol w:w="5779"/>
      </w:tblGrid>
      <w:tr w:rsidR="001D0AF1" w:rsidRPr="00AA4E95" w14:paraId="70EFADF4" w14:textId="77777777" w:rsidTr="00FB106B">
        <w:tc>
          <w:tcPr>
            <w:tcW w:w="382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9E62E0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Zakres</w:t>
            </w:r>
          </w:p>
        </w:tc>
        <w:tc>
          <w:tcPr>
            <w:tcW w:w="577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442297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Wymaganie</w:t>
            </w:r>
          </w:p>
        </w:tc>
      </w:tr>
      <w:tr w:rsidR="001D0AF1" w:rsidRPr="00AA4E95" w14:paraId="66A25A1D" w14:textId="77777777" w:rsidTr="00FB106B">
        <w:tc>
          <w:tcPr>
            <w:tcW w:w="382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F16533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Gwarancja na wykonane roboty</w:t>
            </w:r>
          </w:p>
        </w:tc>
        <w:tc>
          <w:tcPr>
            <w:tcW w:w="577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C41D3D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Min. 24 miesiące od daty odbioru końcowego</w:t>
            </w:r>
          </w:p>
        </w:tc>
      </w:tr>
    </w:tbl>
    <w:p w14:paraId="04246D1C" w14:textId="77777777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8. Wymagania wobec Wykonawcy</w:t>
      </w:r>
    </w:p>
    <w:p w14:paraId="5EFD0851" w14:textId="12BF4A68" w:rsidR="001D0AF1" w:rsidRPr="00AA4E95" w:rsidRDefault="008F411B">
      <w:pPr>
        <w:pStyle w:val="Nagwek2"/>
        <w:rPr>
          <w:color w:val="000000" w:themeColor="text1"/>
        </w:rPr>
      </w:pPr>
      <w:r>
        <w:rPr>
          <w:color w:val="000000" w:themeColor="text1"/>
        </w:rPr>
        <w:t>8.1. Personel</w:t>
      </w:r>
    </w:p>
    <w:p w14:paraId="6B014D75" w14:textId="77777777" w:rsidR="0077248E" w:rsidRPr="0077248E" w:rsidRDefault="0077248E" w:rsidP="0077248E">
      <w:p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• Pracownicy wykonujący prace w przestrzeniach zamkniętych muszą posiadać aktualne szkolenie w zakresie bezpiecznego wykonywania prac w przestrzeniach zamkniętych.</w:t>
      </w:r>
    </w:p>
    <w:p w14:paraId="2C0582D5" w14:textId="77777777" w:rsidR="0077248E" w:rsidRPr="0077248E" w:rsidRDefault="0077248E" w:rsidP="0077248E">
      <w:p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lastRenderedPageBreak/>
        <w:t>• Wykonawca skieruje do realizacji zamówienia wyłącznie pracowników posiadających aktualne szkolenia BHP, wymagane kwalifikacje zawodowe oraz aktualne badania lekarskie zgodnie z obowiązującymi przepisami prawa.</w:t>
      </w:r>
    </w:p>
    <w:p w14:paraId="6A78ECA2" w14:textId="77777777" w:rsidR="0077248E" w:rsidRPr="0077248E" w:rsidRDefault="0077248E" w:rsidP="0077248E">
      <w:p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• Co najmniej jedna osoba w brygadzie wykonującej prace w przestrzeniach zamkniętych musi być przeszkolona w zakresie udzielania pierwszej pomocy oraz procedur ewakuacji z przestrzeni zamkniętych.</w:t>
      </w:r>
    </w:p>
    <w:p w14:paraId="3C1AF917" w14:textId="77777777" w:rsidR="0077248E" w:rsidRPr="0077248E" w:rsidRDefault="0077248E" w:rsidP="0077248E">
      <w:p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 xml:space="preserve">• Wykonawca przed rozpoczęciem realizacji zamówienia wyznaczy osobę odpowiedzialną za organizację i nadzór nad prowadzonymi pracami na obiektach Zamawiającego, w tym za przestrzeganie przepisów BHP przez pracowników. </w:t>
      </w:r>
    </w:p>
    <w:p w14:paraId="71D2B2F5" w14:textId="77777777" w:rsidR="0077248E" w:rsidRPr="0077248E" w:rsidRDefault="0077248E" w:rsidP="0077248E">
      <w:pPr>
        <w:spacing w:before="40" w:after="40"/>
        <w:jc w:val="both"/>
        <w:rPr>
          <w:sz w:val="24"/>
          <w:szCs w:val="24"/>
        </w:rPr>
      </w:pPr>
      <w:r w:rsidRPr="0077248E">
        <w:rPr>
          <w:sz w:val="24"/>
          <w:szCs w:val="24"/>
        </w:rPr>
        <w:t>Dane tej osoby zostaną przekazane Zamawiającemu przed rozpoczęciem prac.</w:t>
      </w:r>
    </w:p>
    <w:p w14:paraId="3F05F419" w14:textId="77777777" w:rsidR="001D0AF1" w:rsidRPr="00AA4E95" w:rsidRDefault="008F411B">
      <w:pPr>
        <w:pStyle w:val="Nagwek2"/>
        <w:rPr>
          <w:color w:val="000000" w:themeColor="text1"/>
        </w:rPr>
      </w:pPr>
      <w:r>
        <w:rPr>
          <w:color w:val="000000" w:themeColor="text1"/>
        </w:rPr>
        <w:t>8.2. Wymagania spawalnicze</w:t>
      </w:r>
    </w:p>
    <w:p w14:paraId="3F05F418" w14:textId="4D28FC7A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Spawacze wykonujący prace przy konstrukcjach stalowych ze stali nierdzewnej muszą posiadać aktualne uprawnienia spawalnicze zgodne z PN-EN ISO 9606-1 dla stali austenitycznych (metoda TIG/141, MMA/1</w:t>
      </w:r>
      <w:r w:rsidR="008A274C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1 lub MIG/131).</w:t>
      </w:r>
    </w:p>
    <w:p w14:paraId="3F05F417" w14:textId="1E2525D6" w:rsidR="001D0AF1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Wykonawca przedkłada kopie uprawnień spawaczy Zamawiającemu przed przystąpieniem do prac spawalniczych.</w:t>
      </w:r>
    </w:p>
    <w:p w14:paraId="7DA33148" w14:textId="77777777" w:rsidR="00F3152E" w:rsidRPr="00AA4E95" w:rsidRDefault="00F3152E" w:rsidP="00F3152E">
      <w:pPr>
        <w:pStyle w:val="Akapitzlist"/>
        <w:spacing w:before="40" w:after="40"/>
        <w:ind w:left="720"/>
        <w:rPr>
          <w:color w:val="000000" w:themeColor="text1"/>
          <w:sz w:val="24"/>
          <w:szCs w:val="24"/>
        </w:rPr>
      </w:pPr>
    </w:p>
    <w:p w14:paraId="3F05F420" w14:textId="77777777" w:rsidR="001D0AF1" w:rsidRPr="00AA4E95" w:rsidRDefault="008F411B">
      <w:pPr>
        <w:pStyle w:val="Nagwek2"/>
        <w:rPr>
          <w:color w:val="000000" w:themeColor="text1"/>
        </w:rPr>
      </w:pPr>
      <w:r>
        <w:rPr>
          <w:color w:val="000000" w:themeColor="text1"/>
        </w:rPr>
        <w:t>8.3. Zwrot zdemontowanych elementów</w:t>
      </w:r>
    </w:p>
    <w:p w14:paraId="62733ED3" w14:textId="7777777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Zdemontowane elementy są własnością Zamawiającego i podlegają zwrotowi do magazynu Zamawiającego za potwierdzeniem protokołu przekazania.</w:t>
      </w:r>
    </w:p>
    <w:p w14:paraId="386F78E2" w14:textId="6E0D09BB" w:rsidR="001D0AF1" w:rsidRPr="00AA4E95" w:rsidRDefault="008F411B" w:rsidP="00327388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9. Termin realizacji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806"/>
      </w:tblGrid>
      <w:tr w:rsidR="001D0AF1" w:rsidRPr="00AA4E95" w14:paraId="0DEA66DC" w14:textId="77777777" w:rsidTr="00362F9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7D45D4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Termin</w:t>
            </w:r>
          </w:p>
        </w:tc>
        <w:tc>
          <w:tcPr>
            <w:tcW w:w="5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EC93AF" w14:textId="77777777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Data</w:t>
            </w:r>
          </w:p>
        </w:tc>
      </w:tr>
      <w:tr w:rsidR="001D0AF1" w:rsidRPr="00AA4E95" w14:paraId="4BF4AABF" w14:textId="77777777">
        <w:tc>
          <w:tcPr>
            <w:tcW w:w="38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78C7EE" w14:textId="7567EE3C" w:rsidR="001D0AF1" w:rsidRPr="00AA4E95" w:rsidRDefault="008F411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Zakończenie wszystkich prac objętych zamówieniem</w:t>
            </w:r>
          </w:p>
        </w:tc>
        <w:tc>
          <w:tcPr>
            <w:tcW w:w="580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9AF6A3" w14:textId="4146BE01" w:rsidR="001D0AF1" w:rsidRPr="00AA4E95" w:rsidRDefault="003670A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Do dnia 11.12.2026 r.</w:t>
            </w:r>
          </w:p>
        </w:tc>
      </w:tr>
    </w:tbl>
    <w:p w14:paraId="2CC11001" w14:textId="4B74156E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327388">
        <w:rPr>
          <w:color w:val="000000" w:themeColor="text1"/>
          <w:sz w:val="24"/>
          <w:szCs w:val="24"/>
        </w:rPr>
        <w:t>0</w:t>
      </w:r>
      <w:r>
        <w:rPr>
          <w:color w:val="000000" w:themeColor="text1"/>
          <w:sz w:val="24"/>
          <w:szCs w:val="24"/>
        </w:rPr>
        <w:t>. Dokumentacja techniczna i dobór rozwiązań konstrukcyjnych</w:t>
      </w:r>
    </w:p>
    <w:p w14:paraId="2CC11002" w14:textId="6B1713A7" w:rsidR="001D0AF1" w:rsidRPr="00AA4E95" w:rsidRDefault="008F411B">
      <w:pPr>
        <w:spacing w:before="60" w:after="4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</w:t>
      </w:r>
      <w:r w:rsidR="00327388">
        <w:rPr>
          <w:b/>
          <w:bCs/>
          <w:color w:val="000000" w:themeColor="text1"/>
          <w:sz w:val="24"/>
          <w:szCs w:val="24"/>
        </w:rPr>
        <w:t>0</w:t>
      </w:r>
      <w:r>
        <w:rPr>
          <w:b/>
          <w:bCs/>
          <w:color w:val="000000" w:themeColor="text1"/>
          <w:sz w:val="24"/>
          <w:szCs w:val="24"/>
        </w:rPr>
        <w:t xml:space="preserve">.1. </w:t>
      </w:r>
      <w:r>
        <w:rPr>
          <w:color w:val="000000" w:themeColor="text1"/>
          <w:sz w:val="24"/>
          <w:szCs w:val="24"/>
        </w:rPr>
        <w:t>W ramach realizacji zamówienia Wykonawca zobowiązany jest do wykonania wszelkich niezbędnych opracowań technicznych związanych z przyjętymi rozwiązaniami wykonawczymi, w szczególności dla konstrukcji stalowych, podestów, drabin, barierek, pokryw oraz ich zamocowań.</w:t>
      </w:r>
    </w:p>
    <w:p w14:paraId="2CC11003" w14:textId="656F538E" w:rsidR="001D0AF1" w:rsidRPr="00AA4E95" w:rsidRDefault="008F411B">
      <w:pPr>
        <w:spacing w:before="40" w:after="4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</w:t>
      </w:r>
      <w:r w:rsidR="00327388">
        <w:rPr>
          <w:b/>
          <w:bCs/>
          <w:color w:val="000000" w:themeColor="text1"/>
          <w:sz w:val="24"/>
          <w:szCs w:val="24"/>
        </w:rPr>
        <w:t>0</w:t>
      </w:r>
      <w:r>
        <w:rPr>
          <w:b/>
          <w:bCs/>
          <w:color w:val="000000" w:themeColor="text1"/>
          <w:sz w:val="24"/>
          <w:szCs w:val="24"/>
        </w:rPr>
        <w:t xml:space="preserve">.2. </w:t>
      </w:r>
      <w:r>
        <w:rPr>
          <w:color w:val="000000" w:themeColor="text1"/>
          <w:sz w:val="24"/>
          <w:szCs w:val="24"/>
        </w:rPr>
        <w:t>Wykonawca odpowiada za dobór rozwiązań technicznych obejmujących między innymi:</w:t>
      </w:r>
    </w:p>
    <w:p w14:paraId="2CC11004" w14:textId="2CC11004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sposób kotwienia konstrukcji do istniejących ścian i elementów żelbetowych,</w:t>
      </w:r>
    </w:p>
    <w:p w14:paraId="2CC11005" w14:textId="2CC11005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dobór rodzaju, średnicy, liczby i głębokości osadzenia kotew,</w:t>
      </w:r>
    </w:p>
    <w:p w14:paraId="2CC11006" w14:textId="2CC11006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dobór połączeń śrubowych i spawanych,</w:t>
      </w:r>
    </w:p>
    <w:p w14:paraId="2CC11007" w14:textId="2CC1100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rozwiązania montażowe wynikające z rzeczywistych warunków obiektowych.</w:t>
      </w:r>
    </w:p>
    <w:p w14:paraId="2CC11008" w14:textId="4DB899FD" w:rsidR="001D0AF1" w:rsidRPr="00AA4E95" w:rsidRDefault="008F411B">
      <w:pPr>
        <w:spacing w:before="40" w:after="4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</w:t>
      </w:r>
      <w:r w:rsidR="00327388">
        <w:rPr>
          <w:b/>
          <w:bCs/>
          <w:color w:val="000000" w:themeColor="text1"/>
          <w:sz w:val="24"/>
          <w:szCs w:val="24"/>
        </w:rPr>
        <w:t>0</w:t>
      </w:r>
      <w:r>
        <w:rPr>
          <w:b/>
          <w:bCs/>
          <w:color w:val="000000" w:themeColor="text1"/>
          <w:sz w:val="24"/>
          <w:szCs w:val="24"/>
        </w:rPr>
        <w:t xml:space="preserve">.3. </w:t>
      </w:r>
      <w:r>
        <w:rPr>
          <w:color w:val="000000" w:themeColor="text1"/>
          <w:sz w:val="24"/>
          <w:szCs w:val="24"/>
        </w:rPr>
        <w:t>Przed rozpoczęciem robót Wykonawca przedłoży Zamawiającemu dokumentację techniczną (warsztatową) obejmującą co najmniej:</w:t>
      </w:r>
    </w:p>
    <w:p w14:paraId="2CC11009" w14:textId="2CC11009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rysunki wykonawcze i montażowe,</w:t>
      </w:r>
    </w:p>
    <w:p w14:paraId="2CC1100A" w14:textId="2CC1100A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zestawienie materiałów,</w:t>
      </w:r>
    </w:p>
    <w:p w14:paraId="2CC1100B" w14:textId="2CC1100B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rozwiązania konstrukcyjne przyjęte do realizacji,</w:t>
      </w:r>
    </w:p>
    <w:p w14:paraId="2CC1100C" w14:textId="2CC1100C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obliczenia nośności zamocowań i kotwień, jeżeli są wymagane przez obowiązujące normy, producentów zastosowanych wyrobów lub warunki techniczne obiektu.</w:t>
      </w:r>
    </w:p>
    <w:p w14:paraId="2CC1100D" w14:textId="79EAA102" w:rsidR="001D0AF1" w:rsidRPr="00AA4E95" w:rsidRDefault="008F411B">
      <w:pPr>
        <w:spacing w:before="40" w:after="4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</w:t>
      </w:r>
      <w:r w:rsidR="00327388">
        <w:rPr>
          <w:b/>
          <w:bCs/>
          <w:color w:val="000000" w:themeColor="text1"/>
          <w:sz w:val="24"/>
          <w:szCs w:val="24"/>
        </w:rPr>
        <w:t>0</w:t>
      </w:r>
      <w:r>
        <w:rPr>
          <w:b/>
          <w:bCs/>
          <w:color w:val="000000" w:themeColor="text1"/>
          <w:sz w:val="24"/>
          <w:szCs w:val="24"/>
        </w:rPr>
        <w:t xml:space="preserve">.4. </w:t>
      </w:r>
      <w:r>
        <w:rPr>
          <w:color w:val="000000" w:themeColor="text1"/>
          <w:sz w:val="24"/>
          <w:szCs w:val="24"/>
        </w:rPr>
        <w:t>Dokumentacja techniczna podlega akceptacji Zamawiającego przed rozpoczęciem robót. Akceptacja nie zwalnia Wykonawcy z odpowiedzialności za poprawność przyjętych rozwiązań technicznych.</w:t>
      </w:r>
    </w:p>
    <w:p w14:paraId="2CC1100E" w14:textId="77125BD9" w:rsidR="001D0AF1" w:rsidRPr="00AA4E95" w:rsidRDefault="008F411B">
      <w:pPr>
        <w:spacing w:before="40" w:after="4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</w:t>
      </w:r>
      <w:r w:rsidR="00327388">
        <w:rPr>
          <w:b/>
          <w:bCs/>
          <w:color w:val="000000" w:themeColor="text1"/>
          <w:sz w:val="24"/>
          <w:szCs w:val="24"/>
        </w:rPr>
        <w:t>0</w:t>
      </w:r>
      <w:r>
        <w:rPr>
          <w:b/>
          <w:bCs/>
          <w:color w:val="000000" w:themeColor="text1"/>
          <w:sz w:val="24"/>
          <w:szCs w:val="24"/>
        </w:rPr>
        <w:t xml:space="preserve">.5. </w:t>
      </w:r>
      <w:r>
        <w:rPr>
          <w:color w:val="000000" w:themeColor="text1"/>
          <w:sz w:val="24"/>
          <w:szCs w:val="24"/>
        </w:rPr>
        <w:t>Wszelkie koszty związane z opracowaniem dokumentacji technicznej, obliczeń, rysunków warsztatowych oraz uzgodnień należy uwzględnić w cenie ofertowej.</w:t>
      </w:r>
    </w:p>
    <w:p w14:paraId="2CC12001" w14:textId="27E5FD5F" w:rsidR="001D0AF1" w:rsidRPr="00AA4E95" w:rsidRDefault="008F411B">
      <w:pPr>
        <w:pStyle w:val="Nagwek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327388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. Zasady wyceny robót</w:t>
      </w:r>
    </w:p>
    <w:p w14:paraId="2CC12002" w14:textId="58FFAEFB" w:rsidR="001D0AF1" w:rsidRPr="00AA4E95" w:rsidRDefault="008F411B">
      <w:pPr>
        <w:spacing w:before="40" w:after="4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</w:t>
      </w:r>
      <w:r w:rsidR="00327388">
        <w:rPr>
          <w:b/>
          <w:bCs/>
          <w:color w:val="000000" w:themeColor="text1"/>
          <w:sz w:val="24"/>
          <w:szCs w:val="24"/>
        </w:rPr>
        <w:t>1</w:t>
      </w:r>
      <w:r>
        <w:rPr>
          <w:b/>
          <w:bCs/>
          <w:color w:val="000000" w:themeColor="text1"/>
          <w:sz w:val="24"/>
          <w:szCs w:val="24"/>
        </w:rPr>
        <w:t xml:space="preserve">.1. </w:t>
      </w:r>
      <w:r>
        <w:rPr>
          <w:color w:val="000000" w:themeColor="text1"/>
          <w:sz w:val="24"/>
          <w:szCs w:val="24"/>
        </w:rPr>
        <w:t>Wykonawca zobowiązany jest uwzględnić w cenie ofertowej wszystkie czynności niezbędne do prawidłowego wykonania przedmiotu zamówienia, w tym:</w:t>
      </w:r>
    </w:p>
    <w:p w14:paraId="2CC12003" w14:textId="2CC12003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wizje lokalne,</w:t>
      </w:r>
    </w:p>
    <w:p w14:paraId="2CC12004" w14:textId="2CC12004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pomiary inwentaryzacyjne,</w:t>
      </w:r>
    </w:p>
    <w:p w14:paraId="2CC12005" w14:textId="2CC12005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opracowanie dokumentacji technicznej i warsztatowej,</w:t>
      </w:r>
    </w:p>
    <w:p w14:paraId="2CC12006" w14:textId="2CC12006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 obliczeń konstrukcyjnych i montażowych,</w:t>
      </w:r>
    </w:p>
    <w:p w14:paraId="2CC12007" w14:textId="2CC12007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dostawę materiałów,</w:t>
      </w:r>
    </w:p>
    <w:p w14:paraId="2CC12008" w14:textId="2CC12008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transport,</w:t>
      </w:r>
    </w:p>
    <w:p w14:paraId="2CC12009" w14:textId="2CC12009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montaż i demontaż elementów,</w:t>
      </w:r>
    </w:p>
    <w:p w14:paraId="2CC1200A" w14:textId="2CC1200A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 zabezpieczeń BHP,</w:t>
      </w:r>
    </w:p>
    <w:p w14:paraId="2CC1200B" w14:textId="2CC1200B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uporządkowanie terenu robót,</w:t>
      </w:r>
    </w:p>
    <w:p w14:paraId="2CC1200C" w14:textId="2CC1200C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wykonanie dokumentacji powykonawczej,</w:t>
      </w:r>
    </w:p>
    <w:p w14:paraId="2CC1200D" w14:textId="2CC1200D" w:rsidR="001D0AF1" w:rsidRPr="00AA4E95" w:rsidRDefault="008F411B">
      <w:pPr>
        <w:pStyle w:val="Akapitzlist"/>
        <w:numPr>
          <w:ilvl w:val="0"/>
          <w:numId w:val="2"/>
        </w:numPr>
        <w:spacing w:before="40" w:after="4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przeprowadzenie prób i odbiorów.</w:t>
      </w:r>
    </w:p>
    <w:p w14:paraId="219876B7" w14:textId="77777777" w:rsidR="001D0AF1" w:rsidRDefault="001D0AF1">
      <w:pPr>
        <w:spacing w:before="120"/>
      </w:pPr>
    </w:p>
    <w:p w14:paraId="56B9E25E" w14:textId="77777777" w:rsidR="00EB3F42" w:rsidRDefault="00EB3F42"/>
    <w:sectPr w:rsidR="00EB3F42">
      <w:headerReference w:type="default" r:id="rId7"/>
      <w:pgSz w:w="11906" w:h="16838"/>
      <w:pgMar w:top="1440" w:right="1300" w:bottom="1440" w:left="13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22285" w14:textId="77777777" w:rsidR="00BE0F00" w:rsidRDefault="00BE0F00">
      <w:r>
        <w:separator/>
      </w:r>
    </w:p>
  </w:endnote>
  <w:endnote w:type="continuationSeparator" w:id="0">
    <w:p w14:paraId="7CEA4D6F" w14:textId="77777777" w:rsidR="00BE0F00" w:rsidRDefault="00BE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20691" w14:textId="77777777" w:rsidR="00BE0F00" w:rsidRDefault="00BE0F00">
      <w:r>
        <w:separator/>
      </w:r>
    </w:p>
  </w:footnote>
  <w:footnote w:type="continuationSeparator" w:id="0">
    <w:p w14:paraId="088FAD08" w14:textId="77777777" w:rsidR="00BE0F00" w:rsidRDefault="00BE0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8F115" w14:textId="77777777" w:rsidR="00B536DC" w:rsidRDefault="00B536DC" w:rsidP="00B536DC">
    <w:pPr>
      <w:pStyle w:val="Nagwek"/>
      <w:pBdr>
        <w:bottom w:val="single" w:sz="12" w:space="8" w:color="auto"/>
      </w:pBdr>
      <w:jc w:val="both"/>
    </w:pPr>
    <w:r>
      <w:t>ZR-032/D/RZ/2026 – Dostawa i montaż elementów stalowych oraz prace technologiczne na obiektach Miejskich Wodociągów i Kanalizacji w Bydgoszczy – spółka z o.o.</w:t>
    </w:r>
  </w:p>
  <w:p w14:paraId="6A01E06B" w14:textId="77777777" w:rsidR="00B536DC" w:rsidRDefault="00B536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C4CF1"/>
    <w:multiLevelType w:val="hybridMultilevel"/>
    <w:tmpl w:val="0EDEA604"/>
    <w:lvl w:ilvl="0" w:tplc="746CD600">
      <w:start w:val="1"/>
      <w:numFmt w:val="bullet"/>
      <w:lvlText w:val="•"/>
      <w:lvlJc w:val="left"/>
      <w:pPr>
        <w:ind w:left="720" w:hanging="360"/>
      </w:pPr>
    </w:lvl>
    <w:lvl w:ilvl="1" w:tplc="74509382">
      <w:start w:val="1"/>
      <w:numFmt w:val="bullet"/>
      <w:lvlText w:val="–"/>
      <w:lvlJc w:val="left"/>
      <w:pPr>
        <w:ind w:left="1080" w:hanging="360"/>
      </w:pPr>
    </w:lvl>
    <w:lvl w:ilvl="2" w:tplc="5754963E">
      <w:numFmt w:val="decimal"/>
      <w:lvlText w:val=""/>
      <w:lvlJc w:val="left"/>
    </w:lvl>
    <w:lvl w:ilvl="3" w:tplc="392467B0">
      <w:numFmt w:val="decimal"/>
      <w:lvlText w:val=""/>
      <w:lvlJc w:val="left"/>
    </w:lvl>
    <w:lvl w:ilvl="4" w:tplc="3AE4894A">
      <w:numFmt w:val="decimal"/>
      <w:lvlText w:val=""/>
      <w:lvlJc w:val="left"/>
    </w:lvl>
    <w:lvl w:ilvl="5" w:tplc="71123C9E">
      <w:numFmt w:val="decimal"/>
      <w:lvlText w:val=""/>
      <w:lvlJc w:val="left"/>
    </w:lvl>
    <w:lvl w:ilvl="6" w:tplc="ED08F9C4">
      <w:numFmt w:val="decimal"/>
      <w:lvlText w:val=""/>
      <w:lvlJc w:val="left"/>
    </w:lvl>
    <w:lvl w:ilvl="7" w:tplc="85685B26">
      <w:numFmt w:val="decimal"/>
      <w:lvlText w:val=""/>
      <w:lvlJc w:val="left"/>
    </w:lvl>
    <w:lvl w:ilvl="8" w:tplc="401CD130">
      <w:numFmt w:val="decimal"/>
      <w:lvlText w:val=""/>
      <w:lvlJc w:val="left"/>
    </w:lvl>
  </w:abstractNum>
  <w:abstractNum w:abstractNumId="1" w15:restartNumberingAfterBreak="0">
    <w:nsid w:val="1F2F1796"/>
    <w:multiLevelType w:val="hybridMultilevel"/>
    <w:tmpl w:val="20DC1620"/>
    <w:lvl w:ilvl="0" w:tplc="51826FD2">
      <w:start w:val="1"/>
      <w:numFmt w:val="bullet"/>
      <w:lvlText w:val="●"/>
      <w:lvlJc w:val="left"/>
      <w:pPr>
        <w:ind w:left="720" w:hanging="360"/>
      </w:pPr>
    </w:lvl>
    <w:lvl w:ilvl="1" w:tplc="5C581BB0">
      <w:start w:val="1"/>
      <w:numFmt w:val="bullet"/>
      <w:lvlText w:val="○"/>
      <w:lvlJc w:val="left"/>
      <w:pPr>
        <w:ind w:left="1440" w:hanging="360"/>
      </w:pPr>
    </w:lvl>
    <w:lvl w:ilvl="2" w:tplc="A1F8385A">
      <w:start w:val="1"/>
      <w:numFmt w:val="bullet"/>
      <w:lvlText w:val="■"/>
      <w:lvlJc w:val="left"/>
      <w:pPr>
        <w:ind w:left="2160" w:hanging="360"/>
      </w:pPr>
    </w:lvl>
    <w:lvl w:ilvl="3" w:tplc="630050CC">
      <w:start w:val="1"/>
      <w:numFmt w:val="bullet"/>
      <w:lvlText w:val="●"/>
      <w:lvlJc w:val="left"/>
      <w:pPr>
        <w:ind w:left="2880" w:hanging="360"/>
      </w:pPr>
    </w:lvl>
    <w:lvl w:ilvl="4" w:tplc="0DBC5B8C">
      <w:start w:val="1"/>
      <w:numFmt w:val="bullet"/>
      <w:lvlText w:val="○"/>
      <w:lvlJc w:val="left"/>
      <w:pPr>
        <w:ind w:left="3600" w:hanging="360"/>
      </w:pPr>
    </w:lvl>
    <w:lvl w:ilvl="5" w:tplc="666234FC">
      <w:start w:val="1"/>
      <w:numFmt w:val="bullet"/>
      <w:lvlText w:val="■"/>
      <w:lvlJc w:val="left"/>
      <w:pPr>
        <w:ind w:left="4320" w:hanging="360"/>
      </w:pPr>
    </w:lvl>
    <w:lvl w:ilvl="6" w:tplc="09B6D0EC">
      <w:start w:val="1"/>
      <w:numFmt w:val="bullet"/>
      <w:lvlText w:val="●"/>
      <w:lvlJc w:val="left"/>
      <w:pPr>
        <w:ind w:left="5040" w:hanging="360"/>
      </w:pPr>
    </w:lvl>
    <w:lvl w:ilvl="7" w:tplc="8556B0D6">
      <w:start w:val="1"/>
      <w:numFmt w:val="bullet"/>
      <w:lvlText w:val="●"/>
      <w:lvlJc w:val="left"/>
      <w:pPr>
        <w:ind w:left="5760" w:hanging="360"/>
      </w:pPr>
    </w:lvl>
    <w:lvl w:ilvl="8" w:tplc="83106D9A">
      <w:start w:val="1"/>
      <w:numFmt w:val="bullet"/>
      <w:lvlText w:val="●"/>
      <w:lvlJc w:val="left"/>
      <w:pPr>
        <w:ind w:left="6480" w:hanging="360"/>
      </w:pPr>
    </w:lvl>
  </w:abstractNum>
  <w:num w:numId="1" w16cid:durableId="187375607">
    <w:abstractNumId w:val="1"/>
    <w:lvlOverride w:ilvl="0">
      <w:startOverride w:val="1"/>
    </w:lvlOverride>
  </w:num>
  <w:num w:numId="2" w16cid:durableId="20864169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F1"/>
    <w:rsid w:val="000D54E3"/>
    <w:rsid w:val="0010719F"/>
    <w:rsid w:val="0011701B"/>
    <w:rsid w:val="00131A8D"/>
    <w:rsid w:val="001677F2"/>
    <w:rsid w:val="001A2E1C"/>
    <w:rsid w:val="001D0AF1"/>
    <w:rsid w:val="00203C23"/>
    <w:rsid w:val="0025550B"/>
    <w:rsid w:val="00294EC1"/>
    <w:rsid w:val="002F0F4D"/>
    <w:rsid w:val="003125DB"/>
    <w:rsid w:val="00327388"/>
    <w:rsid w:val="00331089"/>
    <w:rsid w:val="003319D8"/>
    <w:rsid w:val="00362F97"/>
    <w:rsid w:val="003670AF"/>
    <w:rsid w:val="003E2CAE"/>
    <w:rsid w:val="00466DD0"/>
    <w:rsid w:val="00497467"/>
    <w:rsid w:val="004A146B"/>
    <w:rsid w:val="0053772E"/>
    <w:rsid w:val="00553457"/>
    <w:rsid w:val="00600C9C"/>
    <w:rsid w:val="00605C21"/>
    <w:rsid w:val="00637FEE"/>
    <w:rsid w:val="006B6AB9"/>
    <w:rsid w:val="006C369F"/>
    <w:rsid w:val="00704637"/>
    <w:rsid w:val="00711D47"/>
    <w:rsid w:val="007307D8"/>
    <w:rsid w:val="007510FF"/>
    <w:rsid w:val="0075244B"/>
    <w:rsid w:val="0077248E"/>
    <w:rsid w:val="008A274C"/>
    <w:rsid w:val="008D1349"/>
    <w:rsid w:val="008F411B"/>
    <w:rsid w:val="00904244"/>
    <w:rsid w:val="00907E11"/>
    <w:rsid w:val="009200A4"/>
    <w:rsid w:val="00980B7F"/>
    <w:rsid w:val="009854CF"/>
    <w:rsid w:val="00A3671D"/>
    <w:rsid w:val="00AA4E95"/>
    <w:rsid w:val="00B536DC"/>
    <w:rsid w:val="00B57806"/>
    <w:rsid w:val="00BE0F00"/>
    <w:rsid w:val="00C02CBD"/>
    <w:rsid w:val="00C87ABB"/>
    <w:rsid w:val="00CA3785"/>
    <w:rsid w:val="00DB6447"/>
    <w:rsid w:val="00DC3DC0"/>
    <w:rsid w:val="00DF70B6"/>
    <w:rsid w:val="00E61284"/>
    <w:rsid w:val="00EB3F42"/>
    <w:rsid w:val="00F3152E"/>
    <w:rsid w:val="00F80330"/>
    <w:rsid w:val="00F84D81"/>
    <w:rsid w:val="00FB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1E69"/>
  <w15:docId w15:val="{77C8B4C3-CDDE-4FD8-9AA0-D1A96E5A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60" w:after="120"/>
      <w:outlineLvl w:val="0"/>
    </w:pPr>
    <w:rPr>
      <w:b/>
      <w:bCs/>
      <w:color w:val="1F497D"/>
      <w:sz w:val="28"/>
      <w:szCs w:val="28"/>
    </w:rPr>
  </w:style>
  <w:style w:type="paragraph" w:styleId="Nagwek2">
    <w:name w:val="heading 2"/>
    <w:uiPriority w:val="9"/>
    <w:unhideWhenUsed/>
    <w:qFormat/>
    <w:pPr>
      <w:spacing w:before="240" w:after="80"/>
      <w:outlineLvl w:val="1"/>
    </w:pPr>
    <w:rPr>
      <w:b/>
      <w:bCs/>
      <w:color w:val="2E5090"/>
      <w:sz w:val="24"/>
      <w:szCs w:val="24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AA4E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4E95"/>
  </w:style>
  <w:style w:type="paragraph" w:styleId="Stopka">
    <w:name w:val="footer"/>
    <w:basedOn w:val="Normalny"/>
    <w:link w:val="StopkaZnak"/>
    <w:uiPriority w:val="99"/>
    <w:unhideWhenUsed/>
    <w:rsid w:val="00AA4E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E95"/>
  </w:style>
  <w:style w:type="paragraph" w:customStyle="1" w:styleId="Styl1">
    <w:name w:val="Styl1"/>
    <w:basedOn w:val="Tytu"/>
    <w:qFormat/>
    <w:rsid w:val="00980B7F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</w:pPr>
    <w:rPr>
      <w:rFonts w:eastAsia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2C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2CB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02CB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C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2C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1942</Words>
  <Characters>11658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Kolasiński</dc:creator>
  <cp:lastModifiedBy>Adriann Wróbel</cp:lastModifiedBy>
  <cp:revision>17</cp:revision>
  <dcterms:created xsi:type="dcterms:W3CDTF">2026-05-05T10:33:00Z</dcterms:created>
  <dcterms:modified xsi:type="dcterms:W3CDTF">2026-06-17T05:23:00Z</dcterms:modified>
</cp:coreProperties>
</file>