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B324BD" w14:textId="77777777" w:rsidR="00371361" w:rsidRPr="00551964" w:rsidRDefault="00371361" w:rsidP="00371361">
      <w:pPr>
        <w:spacing w:before="120" w:after="120"/>
        <w:jc w:val="both"/>
        <w:rPr>
          <w:rFonts w:ascii="Arial" w:hAnsi="Arial" w:cs="Arial"/>
          <w:sz w:val="24"/>
          <w:szCs w:val="24"/>
          <w:lang w:eastAsia="pl-PL"/>
        </w:rPr>
      </w:pPr>
      <w:bookmarkStart w:id="0" w:name="_Hlk166583120"/>
      <w:r w:rsidRPr="00551964">
        <w:rPr>
          <w:rFonts w:ascii="Arial" w:hAnsi="Arial" w:cs="Arial"/>
          <w:sz w:val="24"/>
          <w:szCs w:val="24"/>
          <w:lang w:eastAsia="pl-PL"/>
        </w:rPr>
        <w:t>Załącznik nr 8 do SIWZ (stanowiący jednocześnie Załącznik nr 3 do UMOWY) – Opis przedmiotu zamówienia</w:t>
      </w:r>
    </w:p>
    <w:p w14:paraId="499557E0" w14:textId="77777777" w:rsidR="00371361" w:rsidRPr="00551964" w:rsidRDefault="00371361" w:rsidP="00371361">
      <w:pPr>
        <w:spacing w:before="120" w:after="120"/>
        <w:rPr>
          <w:rFonts w:ascii="Arial" w:hAnsi="Arial" w:cs="Arial"/>
          <w:b/>
          <w:sz w:val="24"/>
          <w:szCs w:val="24"/>
          <w:lang w:eastAsia="pl-PL"/>
        </w:rPr>
      </w:pPr>
      <w:r w:rsidRPr="00551964">
        <w:rPr>
          <w:rFonts w:ascii="Arial" w:hAnsi="Arial" w:cs="Arial"/>
          <w:sz w:val="24"/>
          <w:szCs w:val="24"/>
          <w:lang w:eastAsia="pl-PL"/>
        </w:rPr>
        <w:t xml:space="preserve">Nr sprawy: </w:t>
      </w:r>
      <w:r w:rsidRPr="00551964">
        <w:rPr>
          <w:rFonts w:ascii="Arial" w:hAnsi="Arial" w:cs="Arial"/>
          <w:b/>
          <w:sz w:val="24"/>
          <w:szCs w:val="24"/>
          <w:lang w:eastAsia="pl-PL"/>
        </w:rPr>
        <w:t>ZR-045/U/RZ/2026</w:t>
      </w:r>
    </w:p>
    <w:p w14:paraId="015917D4" w14:textId="77777777" w:rsidR="00371361" w:rsidRPr="00551964" w:rsidRDefault="00371361" w:rsidP="00371361">
      <w:pPr>
        <w:spacing w:after="120"/>
        <w:rPr>
          <w:rFonts w:ascii="Arial" w:hAnsi="Arial" w:cs="Arial"/>
          <w:b/>
          <w:sz w:val="24"/>
          <w:szCs w:val="24"/>
          <w:lang w:eastAsia="pl-PL"/>
        </w:rPr>
      </w:pPr>
      <w:r w:rsidRPr="00551964">
        <w:rPr>
          <w:rFonts w:ascii="Arial" w:hAnsi="Arial" w:cs="Arial"/>
          <w:sz w:val="24"/>
          <w:szCs w:val="24"/>
          <w:lang w:eastAsia="pl-PL"/>
        </w:rPr>
        <w:t xml:space="preserve">ZAMAWIAJACY: </w:t>
      </w:r>
      <w:r w:rsidRPr="00551964">
        <w:rPr>
          <w:rFonts w:ascii="Arial" w:hAnsi="Arial" w:cs="Arial"/>
          <w:b/>
          <w:sz w:val="24"/>
          <w:szCs w:val="24"/>
          <w:lang w:eastAsia="pl-PL"/>
        </w:rPr>
        <w:t>Miejskie Wodociągi i Kanalizacja w Bydgoszczy - spółka z o.o.</w:t>
      </w:r>
    </w:p>
    <w:bookmarkEnd w:id="0"/>
    <w:p w14:paraId="51F3BF43" w14:textId="77777777" w:rsidR="00371361" w:rsidRPr="00551964" w:rsidRDefault="00371361" w:rsidP="00371361">
      <w:pPr>
        <w:tabs>
          <w:tab w:val="left" w:pos="567"/>
          <w:tab w:val="left" w:pos="4536"/>
          <w:tab w:val="left" w:pos="5953"/>
        </w:tabs>
        <w:spacing w:after="120"/>
        <w:jc w:val="center"/>
        <w:rPr>
          <w:rFonts w:ascii="Arial" w:hAnsi="Arial" w:cs="Arial"/>
          <w:b/>
          <w:sz w:val="28"/>
          <w:szCs w:val="28"/>
          <w:lang w:eastAsia="pl-PL"/>
        </w:rPr>
      </w:pPr>
      <w:r w:rsidRPr="00551964">
        <w:rPr>
          <w:rFonts w:ascii="Arial" w:hAnsi="Arial" w:cs="Arial"/>
          <w:b/>
          <w:sz w:val="28"/>
          <w:szCs w:val="28"/>
          <w:lang w:eastAsia="pl-PL"/>
        </w:rPr>
        <w:t>Opis przedmiotu zamówienia</w:t>
      </w:r>
    </w:p>
    <w:p w14:paraId="0EFD3D5E" w14:textId="77777777" w:rsidR="00371361" w:rsidRPr="00551964" w:rsidRDefault="00371361" w:rsidP="00371361">
      <w:pPr>
        <w:tabs>
          <w:tab w:val="left" w:pos="567"/>
          <w:tab w:val="left" w:pos="4536"/>
          <w:tab w:val="left" w:pos="5953"/>
        </w:tabs>
        <w:spacing w:after="120"/>
        <w:jc w:val="center"/>
        <w:rPr>
          <w:rFonts w:ascii="Arial" w:hAnsi="Arial" w:cs="Arial"/>
          <w:sz w:val="24"/>
          <w:szCs w:val="24"/>
          <w:lang w:eastAsia="pl-PL"/>
        </w:rPr>
      </w:pPr>
      <w:r w:rsidRPr="00551964">
        <w:rPr>
          <w:rFonts w:ascii="Arial" w:hAnsi="Arial" w:cs="Arial"/>
          <w:sz w:val="24"/>
          <w:szCs w:val="24"/>
          <w:lang w:eastAsia="pl-PL"/>
        </w:rPr>
        <w:t>pn.: „Remont wentylatora nawiewnego M-F-07-01”</w:t>
      </w:r>
    </w:p>
    <w:p w14:paraId="6CE3AA0A" w14:textId="0ECBEC1A" w:rsidR="0020152E" w:rsidRPr="00371361" w:rsidRDefault="0020152E" w:rsidP="0081184D">
      <w:pPr>
        <w:spacing w:line="240" w:lineRule="auto"/>
        <w:jc w:val="both"/>
        <w:rPr>
          <w:rFonts w:ascii="Arial" w:hAnsi="Arial" w:cs="Arial"/>
          <w:b/>
        </w:rPr>
      </w:pPr>
      <w:r w:rsidRPr="00E65C3A">
        <w:rPr>
          <w:rFonts w:cstheme="minorHAnsi"/>
          <w:b/>
          <w:bCs/>
        </w:rPr>
        <w:t xml:space="preserve">1. </w:t>
      </w:r>
      <w:r w:rsidRPr="00371361">
        <w:rPr>
          <w:rFonts w:ascii="Arial" w:hAnsi="Arial" w:cs="Arial"/>
          <w:b/>
        </w:rPr>
        <w:t>Przedmiot zamówienia</w:t>
      </w:r>
    </w:p>
    <w:p w14:paraId="74FF26EF" w14:textId="77777777" w:rsidR="0020152E" w:rsidRPr="00371361" w:rsidRDefault="0020152E" w:rsidP="0081184D">
      <w:pPr>
        <w:spacing w:line="240" w:lineRule="auto"/>
        <w:jc w:val="both"/>
        <w:rPr>
          <w:rFonts w:ascii="Arial" w:hAnsi="Arial" w:cs="Arial"/>
          <w:b/>
        </w:rPr>
      </w:pPr>
      <w:r w:rsidRPr="00371361">
        <w:rPr>
          <w:rFonts w:ascii="Arial" w:hAnsi="Arial" w:cs="Arial"/>
          <w:b/>
        </w:rPr>
        <w:t>a) Przedmiotem zamówienia jest:</w:t>
      </w:r>
    </w:p>
    <w:p w14:paraId="3B05957A" w14:textId="599CCDA9" w:rsidR="0072104B" w:rsidRPr="00371361" w:rsidRDefault="0095158E" w:rsidP="0072104B">
      <w:pPr>
        <w:jc w:val="both"/>
        <w:rPr>
          <w:rFonts w:ascii="Arial" w:hAnsi="Arial" w:cs="Arial"/>
        </w:rPr>
      </w:pPr>
      <w:r w:rsidRPr="00371361">
        <w:rPr>
          <w:rFonts w:ascii="Arial" w:hAnsi="Arial" w:cs="Arial"/>
        </w:rPr>
        <w:t xml:space="preserve">Przedmiotem zamówienia jest </w:t>
      </w:r>
      <w:r w:rsidR="0072104B" w:rsidRPr="00371361">
        <w:rPr>
          <w:rFonts w:ascii="Arial" w:hAnsi="Arial" w:cs="Arial"/>
        </w:rPr>
        <w:t xml:space="preserve">wykonanie </w:t>
      </w:r>
      <w:r w:rsidR="000A3EB8" w:rsidRPr="00371361">
        <w:rPr>
          <w:rFonts w:ascii="Arial" w:hAnsi="Arial" w:cs="Arial"/>
        </w:rPr>
        <w:t xml:space="preserve">remontu </w:t>
      </w:r>
      <w:r w:rsidR="00F5399F" w:rsidRPr="00371361">
        <w:rPr>
          <w:rFonts w:ascii="Arial" w:hAnsi="Arial" w:cs="Arial"/>
        </w:rPr>
        <w:t>wentylatora nawiewnego typ: TBM-450A-2S-ES3C oraz wymiana wibroizolatorów celem poprawy wytłumienia wibracji i drgań.</w:t>
      </w:r>
    </w:p>
    <w:p w14:paraId="4DC5BD39" w14:textId="77777777" w:rsidR="0020152E" w:rsidRPr="00371361" w:rsidRDefault="0020152E" w:rsidP="0081184D">
      <w:pPr>
        <w:spacing w:line="240" w:lineRule="auto"/>
        <w:jc w:val="both"/>
        <w:rPr>
          <w:rFonts w:ascii="Arial" w:hAnsi="Arial" w:cs="Arial"/>
          <w:b/>
        </w:rPr>
      </w:pPr>
      <w:r w:rsidRPr="00371361">
        <w:rPr>
          <w:rFonts w:ascii="Arial" w:hAnsi="Arial" w:cs="Arial"/>
          <w:b/>
        </w:rPr>
        <w:t>b) Opis pracy przedmiotu zamówienia:</w:t>
      </w:r>
    </w:p>
    <w:p w14:paraId="40BB8557" w14:textId="013ECF27" w:rsidR="00F5399F" w:rsidRPr="00371361" w:rsidRDefault="00F5399F" w:rsidP="00F5399F">
      <w:pPr>
        <w:spacing w:after="0" w:line="240" w:lineRule="auto"/>
        <w:jc w:val="both"/>
        <w:rPr>
          <w:rFonts w:ascii="Arial" w:hAnsi="Arial" w:cs="Arial"/>
        </w:rPr>
      </w:pPr>
      <w:r w:rsidRPr="00371361">
        <w:rPr>
          <w:rFonts w:ascii="Arial" w:hAnsi="Arial" w:cs="Arial"/>
        </w:rPr>
        <w:t>Wentylator nawiewny podaje powietrze do rekuperatora spalin celem ogrzania a następnie powietrze kierowane jest do pieca fluidalnego w celu fluidyzacji złoża. W skład powietrza ssącego wchodzi:</w:t>
      </w:r>
    </w:p>
    <w:p w14:paraId="74F72CE0" w14:textId="77777777" w:rsidR="00F5399F" w:rsidRPr="00371361" w:rsidRDefault="00F5399F" w:rsidP="00F5399F">
      <w:pPr>
        <w:spacing w:after="0" w:line="240" w:lineRule="auto"/>
        <w:jc w:val="both"/>
        <w:rPr>
          <w:rFonts w:ascii="Arial" w:hAnsi="Arial" w:cs="Arial"/>
        </w:rPr>
      </w:pPr>
      <w:r w:rsidRPr="00371361">
        <w:rPr>
          <w:rFonts w:ascii="Arial" w:hAnsi="Arial" w:cs="Arial"/>
        </w:rPr>
        <w:t>•</w:t>
      </w:r>
      <w:r w:rsidRPr="00371361">
        <w:rPr>
          <w:rFonts w:ascii="Arial" w:hAnsi="Arial" w:cs="Arial"/>
        </w:rPr>
        <w:tab/>
        <w:t>powietrze atmosferyczne,</w:t>
      </w:r>
    </w:p>
    <w:p w14:paraId="49817826" w14:textId="77777777" w:rsidR="00F5399F" w:rsidRPr="00371361" w:rsidRDefault="00F5399F" w:rsidP="00F5399F">
      <w:pPr>
        <w:spacing w:after="0" w:line="240" w:lineRule="auto"/>
        <w:jc w:val="both"/>
        <w:rPr>
          <w:rFonts w:ascii="Arial" w:hAnsi="Arial" w:cs="Arial"/>
        </w:rPr>
      </w:pPr>
      <w:r w:rsidRPr="00371361">
        <w:rPr>
          <w:rFonts w:ascii="Arial" w:hAnsi="Arial" w:cs="Arial"/>
        </w:rPr>
        <w:t>•</w:t>
      </w:r>
      <w:r w:rsidRPr="00371361">
        <w:rPr>
          <w:rFonts w:ascii="Arial" w:hAnsi="Arial" w:cs="Arial"/>
        </w:rPr>
        <w:tab/>
        <w:t>odory z bunkra osadu,</w:t>
      </w:r>
    </w:p>
    <w:p w14:paraId="06EB1D81" w14:textId="77777777" w:rsidR="00F5399F" w:rsidRPr="00371361" w:rsidRDefault="00F5399F" w:rsidP="00F5399F">
      <w:pPr>
        <w:spacing w:after="0" w:line="240" w:lineRule="auto"/>
        <w:jc w:val="both"/>
        <w:rPr>
          <w:rFonts w:ascii="Arial" w:hAnsi="Arial" w:cs="Arial"/>
        </w:rPr>
      </w:pPr>
      <w:r w:rsidRPr="00371361">
        <w:rPr>
          <w:rFonts w:ascii="Arial" w:hAnsi="Arial" w:cs="Arial"/>
        </w:rPr>
        <w:t>•</w:t>
      </w:r>
      <w:r w:rsidRPr="00371361">
        <w:rPr>
          <w:rFonts w:ascii="Arial" w:hAnsi="Arial" w:cs="Arial"/>
        </w:rPr>
        <w:tab/>
        <w:t>odory ze skraplacza gazu suszarki osadu.</w:t>
      </w:r>
    </w:p>
    <w:p w14:paraId="04D78D39" w14:textId="77777777" w:rsidR="00F5399F" w:rsidRPr="00371361" w:rsidRDefault="00F5399F" w:rsidP="00F5399F">
      <w:pPr>
        <w:spacing w:after="0" w:line="240" w:lineRule="auto"/>
        <w:jc w:val="both"/>
        <w:rPr>
          <w:rFonts w:ascii="Arial" w:hAnsi="Arial" w:cs="Arial"/>
        </w:rPr>
      </w:pPr>
    </w:p>
    <w:p w14:paraId="5C516F64" w14:textId="77777777" w:rsidR="00F5399F" w:rsidRPr="00371361" w:rsidRDefault="00F5399F" w:rsidP="00F5399F">
      <w:pPr>
        <w:spacing w:after="0" w:line="240" w:lineRule="auto"/>
        <w:jc w:val="both"/>
        <w:rPr>
          <w:rFonts w:ascii="Arial" w:hAnsi="Arial" w:cs="Arial"/>
          <w:b/>
          <w:bCs/>
        </w:rPr>
      </w:pPr>
      <w:r w:rsidRPr="00371361">
        <w:rPr>
          <w:rFonts w:ascii="Arial" w:hAnsi="Arial" w:cs="Arial"/>
          <w:b/>
          <w:bCs/>
        </w:rPr>
        <w:t>UWAGA: nad pomieszczeniem, w którym zamontowany jest wentylator nawiewny, znajduje się rozdzielnia technologiczna z podłogą techniczną, pod którą znajdują się instalacje elektryczne.</w:t>
      </w:r>
    </w:p>
    <w:p w14:paraId="6024A3F9" w14:textId="3B2B2532" w:rsidR="000A3EB8" w:rsidRPr="00371361" w:rsidRDefault="00F5399F" w:rsidP="00F5399F">
      <w:pPr>
        <w:spacing w:after="0" w:line="240" w:lineRule="auto"/>
        <w:jc w:val="both"/>
        <w:rPr>
          <w:rFonts w:ascii="Arial" w:hAnsi="Arial" w:cs="Arial"/>
          <w:b/>
          <w:bCs/>
        </w:rPr>
      </w:pPr>
      <w:r w:rsidRPr="00371361">
        <w:rPr>
          <w:rFonts w:ascii="Arial" w:hAnsi="Arial" w:cs="Arial"/>
          <w:b/>
          <w:bCs/>
        </w:rPr>
        <w:t>Przed złożeniem oferty, uczestnicy postepowania zobowiązani są do wzięcia udziału w wizji lokalnej w wyznaczonym terminie.</w:t>
      </w:r>
    </w:p>
    <w:p w14:paraId="79D306B1" w14:textId="77777777" w:rsidR="00F5399F" w:rsidRPr="00371361" w:rsidRDefault="00F5399F" w:rsidP="00F5399F">
      <w:pPr>
        <w:spacing w:after="0" w:line="240" w:lineRule="auto"/>
        <w:jc w:val="both"/>
        <w:rPr>
          <w:rFonts w:ascii="Arial" w:hAnsi="Arial" w:cs="Arial"/>
          <w:b/>
          <w:bCs/>
        </w:rPr>
      </w:pPr>
    </w:p>
    <w:p w14:paraId="6E41740E" w14:textId="73F6F1B4" w:rsidR="001A6A36" w:rsidRPr="00371361" w:rsidRDefault="00F5399F" w:rsidP="00C32898">
      <w:pPr>
        <w:spacing w:line="240" w:lineRule="auto"/>
        <w:jc w:val="both"/>
        <w:rPr>
          <w:rFonts w:ascii="Arial" w:hAnsi="Arial" w:cs="Arial"/>
          <w:b/>
          <w:bCs/>
        </w:rPr>
      </w:pPr>
      <w:r w:rsidRPr="00371361">
        <w:rPr>
          <w:rFonts w:ascii="Arial" w:hAnsi="Arial" w:cs="Arial"/>
          <w:b/>
          <w:bCs/>
        </w:rPr>
        <w:t>c</w:t>
      </w:r>
      <w:r w:rsidR="00F8233E" w:rsidRPr="00371361">
        <w:rPr>
          <w:rFonts w:ascii="Arial" w:hAnsi="Arial" w:cs="Arial"/>
          <w:b/>
          <w:bCs/>
        </w:rPr>
        <w:t xml:space="preserve">) Zasada </w:t>
      </w:r>
      <w:r w:rsidR="00703039" w:rsidRPr="00703039">
        <w:rPr>
          <w:rFonts w:ascii="Arial" w:hAnsi="Arial" w:cs="Arial"/>
          <w:b/>
          <w:bCs/>
        </w:rPr>
        <w:t>działania wentylatora nawiewnego</w:t>
      </w:r>
    </w:p>
    <w:p w14:paraId="5783E48C" w14:textId="0F25385F" w:rsidR="00F5399F" w:rsidRPr="00371361" w:rsidRDefault="00F5399F" w:rsidP="003E1753">
      <w:pPr>
        <w:spacing w:line="240" w:lineRule="auto"/>
        <w:jc w:val="both"/>
        <w:rPr>
          <w:rFonts w:ascii="Arial" w:eastAsia="Times New Roman" w:hAnsi="Arial" w:cs="Arial"/>
          <w:kern w:val="0"/>
          <w:lang w:eastAsia="pl-PL"/>
          <w14:ligatures w14:val="none"/>
        </w:rPr>
      </w:pPr>
      <w:r w:rsidRPr="00371361">
        <w:rPr>
          <w:rFonts w:ascii="Arial" w:eastAsia="Times New Roman" w:hAnsi="Arial" w:cs="Arial"/>
          <w:kern w:val="0"/>
          <w:lang w:eastAsia="pl-PL"/>
          <w14:ligatures w14:val="none"/>
        </w:rPr>
        <w:t>W wentylatorze przetłaczanie oraz przyrost ciśnienia całkowitego powietrza następuje dzięki pracy zewnętrznej doprowadzonej do wirnika za pomocą silnika elektrycznego. Po nadaniu ruchu obrotowego wirnika, wskutek działania łopatek, cząstki gazu przepływają przez kanał międzyłopatkowy od wnętrza na zewnątrz. U wlotu do wirnika powstaje podciśnienie i powietrze jest stale zasysane. W czasie przepływu przez wirnik następuje wzrost prędkości i ciśnienia gazu. Po opuszczeniu wirnika gaz wypływa do spiralnego kanału zbiorczego, w którym następuje zamiana energii kinetycznej na energię ciśnienia. Osłona kieruje gaz do otworu wylotowego, przez który gaz wlatuje do przewodu tłocznego prowadzącego do podgrzewacza powietrz</w:t>
      </w:r>
      <w:r w:rsidR="00703039">
        <w:rPr>
          <w:rFonts w:ascii="Arial" w:eastAsia="Times New Roman" w:hAnsi="Arial" w:cs="Arial"/>
          <w:kern w:val="0"/>
          <w:lang w:eastAsia="pl-PL"/>
          <w14:ligatures w14:val="none"/>
        </w:rPr>
        <w:t>a</w:t>
      </w:r>
      <w:r w:rsidRPr="00371361">
        <w:rPr>
          <w:rFonts w:ascii="Arial" w:eastAsia="Times New Roman" w:hAnsi="Arial" w:cs="Arial"/>
          <w:kern w:val="0"/>
          <w:lang w:eastAsia="pl-PL"/>
          <w14:ligatures w14:val="none"/>
        </w:rPr>
        <w:t xml:space="preserve"> i dalej do pieca fluidalnego.</w:t>
      </w:r>
    </w:p>
    <w:p w14:paraId="6AF1A362" w14:textId="68887F2E" w:rsidR="003C65B0" w:rsidRPr="00371361" w:rsidRDefault="0020152E" w:rsidP="003E1753">
      <w:pPr>
        <w:spacing w:line="240" w:lineRule="auto"/>
        <w:jc w:val="both"/>
        <w:rPr>
          <w:rFonts w:ascii="Arial" w:hAnsi="Arial" w:cs="Arial"/>
          <w:b/>
          <w:bCs/>
        </w:rPr>
      </w:pPr>
      <w:r w:rsidRPr="00371361">
        <w:rPr>
          <w:rFonts w:ascii="Arial" w:hAnsi="Arial" w:cs="Arial"/>
          <w:b/>
          <w:bCs/>
        </w:rPr>
        <w:t xml:space="preserve">2. </w:t>
      </w:r>
      <w:r w:rsidR="003C65B0" w:rsidRPr="00371361">
        <w:rPr>
          <w:rFonts w:ascii="Arial" w:hAnsi="Arial" w:cs="Arial"/>
          <w:b/>
          <w:bCs/>
        </w:rPr>
        <w:t xml:space="preserve">Ogólny </w:t>
      </w:r>
      <w:r w:rsidRPr="00371361">
        <w:rPr>
          <w:rFonts w:ascii="Arial" w:hAnsi="Arial" w:cs="Arial"/>
          <w:b/>
          <w:bCs/>
        </w:rPr>
        <w:t>Zakres prac</w:t>
      </w:r>
    </w:p>
    <w:p w14:paraId="3BCC0948" w14:textId="77777777" w:rsidR="00F5399F" w:rsidRPr="00371361" w:rsidRDefault="00F5399F" w:rsidP="00F5399F">
      <w:pPr>
        <w:pStyle w:val="Default"/>
        <w:numPr>
          <w:ilvl w:val="0"/>
          <w:numId w:val="3"/>
        </w:numPr>
        <w:spacing w:line="276" w:lineRule="auto"/>
        <w:jc w:val="both"/>
        <w:rPr>
          <w:rFonts w:ascii="Arial" w:hAnsi="Arial" w:cs="Arial"/>
        </w:rPr>
      </w:pPr>
      <w:r w:rsidRPr="00371361">
        <w:rPr>
          <w:rFonts w:ascii="Arial" w:hAnsi="Arial" w:cs="Arial"/>
        </w:rPr>
        <w:t>Wykonanie pomiarów drgań przed przystąpieniem do prac remontowych, które będą odniesieniem do pomiarów drgań po wykonanym remoncie. Termin pomiarów uzależniony od pracy instalacji – do ustalenia z obsługą spalarni.</w:t>
      </w:r>
    </w:p>
    <w:p w14:paraId="1D8CE69A" w14:textId="77777777" w:rsidR="00F5399F" w:rsidRPr="00371361" w:rsidRDefault="00F5399F" w:rsidP="00F5399F">
      <w:pPr>
        <w:pStyle w:val="Default"/>
        <w:numPr>
          <w:ilvl w:val="0"/>
          <w:numId w:val="3"/>
        </w:numPr>
        <w:spacing w:line="276" w:lineRule="auto"/>
        <w:jc w:val="both"/>
        <w:rPr>
          <w:rFonts w:ascii="Arial" w:hAnsi="Arial" w:cs="Arial"/>
        </w:rPr>
      </w:pPr>
      <w:r w:rsidRPr="00371361">
        <w:rPr>
          <w:rFonts w:ascii="Arial" w:hAnsi="Arial" w:cs="Arial"/>
        </w:rPr>
        <w:t>Zabezpieczenie rurociągów ssącego i tłocznego wraz z zamontowanymi na nich  kompensatorami.</w:t>
      </w:r>
    </w:p>
    <w:p w14:paraId="41775472" w14:textId="77777777" w:rsidR="00F5399F" w:rsidRPr="00371361" w:rsidRDefault="00F5399F" w:rsidP="00F5399F">
      <w:pPr>
        <w:pStyle w:val="Default"/>
        <w:numPr>
          <w:ilvl w:val="0"/>
          <w:numId w:val="3"/>
        </w:numPr>
        <w:spacing w:line="276" w:lineRule="auto"/>
        <w:jc w:val="both"/>
        <w:rPr>
          <w:rFonts w:ascii="Arial" w:hAnsi="Arial" w:cs="Arial"/>
        </w:rPr>
      </w:pPr>
      <w:r w:rsidRPr="00371361">
        <w:rPr>
          <w:rFonts w:ascii="Arial" w:hAnsi="Arial" w:cs="Arial"/>
        </w:rPr>
        <w:t>Demontaż wentylatora i silnika elektrycznego ze stanowiska oraz transport do siedziby Wykonawcy. Łączna masa całego urządzenia: 3490 kg.</w:t>
      </w:r>
    </w:p>
    <w:p w14:paraId="19EF8397" w14:textId="77777777" w:rsidR="00F5399F" w:rsidRPr="00371361" w:rsidRDefault="00F5399F" w:rsidP="00F5399F">
      <w:pPr>
        <w:pStyle w:val="Default"/>
        <w:numPr>
          <w:ilvl w:val="0"/>
          <w:numId w:val="3"/>
        </w:numPr>
        <w:spacing w:line="276" w:lineRule="auto"/>
        <w:jc w:val="both"/>
        <w:rPr>
          <w:rFonts w:ascii="Arial" w:hAnsi="Arial" w:cs="Arial"/>
        </w:rPr>
      </w:pPr>
      <w:r w:rsidRPr="00371361">
        <w:rPr>
          <w:rFonts w:ascii="Arial" w:hAnsi="Arial" w:cs="Arial"/>
        </w:rPr>
        <w:t>Wymiana wibroizolatorów 12 szt. typ/model: V-Lager T3 110x45 d-92,</w:t>
      </w:r>
    </w:p>
    <w:p w14:paraId="1497FA18" w14:textId="595449A2" w:rsidR="00F5399F" w:rsidRPr="00371361" w:rsidRDefault="00F5399F" w:rsidP="00F5399F">
      <w:pPr>
        <w:pStyle w:val="Default"/>
        <w:numPr>
          <w:ilvl w:val="0"/>
          <w:numId w:val="3"/>
        </w:numPr>
        <w:spacing w:after="164" w:line="276" w:lineRule="auto"/>
        <w:jc w:val="both"/>
        <w:rPr>
          <w:rFonts w:ascii="Arial" w:hAnsi="Arial" w:cs="Arial"/>
        </w:rPr>
      </w:pPr>
      <w:r w:rsidRPr="00371361">
        <w:rPr>
          <w:rFonts w:ascii="Arial" w:hAnsi="Arial" w:cs="Arial"/>
        </w:rPr>
        <w:t>Remont warsztatowy wentylatora nawiewnego</w:t>
      </w:r>
    </w:p>
    <w:p w14:paraId="3E3B0DB8" w14:textId="78EB3610" w:rsidR="0020152E" w:rsidRPr="00371361" w:rsidRDefault="003C65B0" w:rsidP="0081184D">
      <w:pPr>
        <w:spacing w:line="240" w:lineRule="auto"/>
        <w:jc w:val="both"/>
        <w:rPr>
          <w:rFonts w:ascii="Arial" w:hAnsi="Arial" w:cs="Arial"/>
          <w:color w:val="2E74B5" w:themeColor="accent5" w:themeShade="BF"/>
        </w:rPr>
      </w:pPr>
      <w:r w:rsidRPr="00371361">
        <w:rPr>
          <w:rFonts w:ascii="Arial" w:hAnsi="Arial" w:cs="Arial"/>
          <w:b/>
          <w:bCs/>
        </w:rPr>
        <w:lastRenderedPageBreak/>
        <w:t xml:space="preserve">2.1. </w:t>
      </w:r>
      <w:r w:rsidR="006859DD" w:rsidRPr="00371361">
        <w:rPr>
          <w:rFonts w:ascii="Arial" w:hAnsi="Arial" w:cs="Arial"/>
          <w:b/>
          <w:bCs/>
        </w:rPr>
        <w:t xml:space="preserve">Szczegółowy </w:t>
      </w:r>
      <w:r w:rsidR="00AD3697" w:rsidRPr="00371361">
        <w:rPr>
          <w:rFonts w:ascii="Arial" w:hAnsi="Arial" w:cs="Arial"/>
          <w:b/>
          <w:bCs/>
        </w:rPr>
        <w:t>z</w:t>
      </w:r>
      <w:r w:rsidRPr="00371361">
        <w:rPr>
          <w:rFonts w:ascii="Arial" w:hAnsi="Arial" w:cs="Arial"/>
          <w:b/>
          <w:bCs/>
        </w:rPr>
        <w:t>akres prac</w:t>
      </w:r>
      <w:r w:rsidR="00002173" w:rsidRPr="00371361">
        <w:rPr>
          <w:rFonts w:ascii="Arial" w:hAnsi="Arial" w:cs="Arial"/>
          <w:b/>
          <w:bCs/>
        </w:rPr>
        <w:t>:</w:t>
      </w:r>
      <w:r w:rsidR="0020152E" w:rsidRPr="00371361">
        <w:rPr>
          <w:rFonts w:ascii="Arial" w:hAnsi="Arial" w:cs="Arial"/>
          <w:color w:val="2E74B5" w:themeColor="accent5" w:themeShade="BF"/>
        </w:rPr>
        <w:tab/>
        <w:t xml:space="preserve"> </w:t>
      </w:r>
    </w:p>
    <w:p w14:paraId="43991202" w14:textId="77777777" w:rsidR="00F5399F" w:rsidRPr="00371361" w:rsidRDefault="00F5399F" w:rsidP="00476345">
      <w:pPr>
        <w:pStyle w:val="Default"/>
        <w:numPr>
          <w:ilvl w:val="0"/>
          <w:numId w:val="22"/>
        </w:numPr>
        <w:spacing w:line="276" w:lineRule="auto"/>
        <w:jc w:val="both"/>
        <w:rPr>
          <w:rFonts w:ascii="Arial" w:hAnsi="Arial" w:cs="Arial"/>
        </w:rPr>
      </w:pPr>
      <w:bookmarkStart w:id="1" w:name="_Hlk204064131"/>
      <w:r w:rsidRPr="00371361">
        <w:rPr>
          <w:rFonts w:ascii="Arial" w:hAnsi="Arial" w:cs="Arial"/>
        </w:rPr>
        <w:t>Wykonanie pomiarów drgań przed przystąpieniem do prac remontowych, które będą odniesieniem do pomiarów drgań po wykonanym remoncie. Termin pomiarów uzależniony od pracy instalacji – do ustalenia z obsługą spalarni.</w:t>
      </w:r>
    </w:p>
    <w:p w14:paraId="6254A866" w14:textId="77777777" w:rsidR="00F5399F" w:rsidRPr="00371361" w:rsidRDefault="00F5399F" w:rsidP="00476345">
      <w:pPr>
        <w:pStyle w:val="Default"/>
        <w:numPr>
          <w:ilvl w:val="0"/>
          <w:numId w:val="22"/>
        </w:numPr>
        <w:spacing w:line="276" w:lineRule="auto"/>
        <w:jc w:val="both"/>
        <w:rPr>
          <w:rFonts w:ascii="Arial" w:hAnsi="Arial" w:cs="Arial"/>
        </w:rPr>
      </w:pPr>
      <w:r w:rsidRPr="00371361">
        <w:rPr>
          <w:rFonts w:ascii="Arial" w:hAnsi="Arial" w:cs="Arial"/>
        </w:rPr>
        <w:t>Zabezpieczenie rurociągów ssącego i tłocznego wraz z zamontowanymi na nich  kompensatorami.</w:t>
      </w:r>
    </w:p>
    <w:p w14:paraId="64CD2A71" w14:textId="77777777" w:rsidR="00F5399F" w:rsidRPr="00371361" w:rsidRDefault="00F5399F" w:rsidP="00476345">
      <w:pPr>
        <w:pStyle w:val="Default"/>
        <w:numPr>
          <w:ilvl w:val="0"/>
          <w:numId w:val="22"/>
        </w:numPr>
        <w:spacing w:line="276" w:lineRule="auto"/>
        <w:jc w:val="both"/>
        <w:rPr>
          <w:rFonts w:ascii="Arial" w:hAnsi="Arial" w:cs="Arial"/>
        </w:rPr>
      </w:pPr>
      <w:r w:rsidRPr="00371361">
        <w:rPr>
          <w:rFonts w:ascii="Arial" w:hAnsi="Arial" w:cs="Arial"/>
        </w:rPr>
        <w:t>Demontaż wentylatora i silnika elektrycznego ze stanowiska oraz transport do siedziby Wykonawcy. Łączna masa całego urządzenia: 3490 kg.</w:t>
      </w:r>
    </w:p>
    <w:p w14:paraId="2DE225A4" w14:textId="77777777" w:rsidR="00F5399F" w:rsidRPr="00371361" w:rsidRDefault="00F5399F" w:rsidP="00476345">
      <w:pPr>
        <w:pStyle w:val="Default"/>
        <w:numPr>
          <w:ilvl w:val="0"/>
          <w:numId w:val="22"/>
        </w:numPr>
        <w:spacing w:line="276" w:lineRule="auto"/>
        <w:jc w:val="both"/>
        <w:rPr>
          <w:rFonts w:ascii="Arial" w:hAnsi="Arial" w:cs="Arial"/>
        </w:rPr>
      </w:pPr>
      <w:r w:rsidRPr="00371361">
        <w:rPr>
          <w:rFonts w:ascii="Arial" w:hAnsi="Arial" w:cs="Arial"/>
        </w:rPr>
        <w:t>Wymiana wibroizolatorów 12 szt. typ/model: V-Lager T3 110x45 d-92,</w:t>
      </w:r>
    </w:p>
    <w:p w14:paraId="57CAD054" w14:textId="77777777" w:rsidR="00F5399F" w:rsidRPr="00371361" w:rsidRDefault="00F5399F" w:rsidP="00476345">
      <w:pPr>
        <w:pStyle w:val="Default"/>
        <w:numPr>
          <w:ilvl w:val="0"/>
          <w:numId w:val="22"/>
        </w:numPr>
        <w:spacing w:after="164" w:line="276" w:lineRule="auto"/>
        <w:jc w:val="both"/>
        <w:rPr>
          <w:rFonts w:ascii="Arial" w:hAnsi="Arial" w:cs="Arial"/>
        </w:rPr>
      </w:pPr>
      <w:r w:rsidRPr="00371361">
        <w:rPr>
          <w:rFonts w:ascii="Arial" w:hAnsi="Arial" w:cs="Arial"/>
        </w:rPr>
        <w:t xml:space="preserve">W ramach remontu warsztatowego wentylatora oraz silnika: </w:t>
      </w:r>
    </w:p>
    <w:p w14:paraId="1AA718DC" w14:textId="77777777" w:rsidR="00F5399F" w:rsidRPr="00371361" w:rsidRDefault="00F5399F" w:rsidP="00476345">
      <w:pPr>
        <w:pStyle w:val="Default"/>
        <w:numPr>
          <w:ilvl w:val="0"/>
          <w:numId w:val="23"/>
        </w:numPr>
        <w:spacing w:after="164"/>
        <w:jc w:val="both"/>
        <w:rPr>
          <w:rFonts w:ascii="Arial" w:hAnsi="Arial" w:cs="Arial"/>
        </w:rPr>
      </w:pPr>
      <w:r w:rsidRPr="00371361">
        <w:rPr>
          <w:rFonts w:ascii="Arial" w:hAnsi="Arial" w:cs="Arial"/>
        </w:rPr>
        <w:t xml:space="preserve">demontaż na części pierwsze, </w:t>
      </w:r>
    </w:p>
    <w:p w14:paraId="17716A72" w14:textId="77777777" w:rsidR="00F5399F" w:rsidRPr="00371361" w:rsidRDefault="00F5399F" w:rsidP="00476345">
      <w:pPr>
        <w:pStyle w:val="Default"/>
        <w:numPr>
          <w:ilvl w:val="0"/>
          <w:numId w:val="23"/>
        </w:numPr>
        <w:spacing w:after="164"/>
        <w:jc w:val="both"/>
        <w:rPr>
          <w:rFonts w:ascii="Arial" w:hAnsi="Arial" w:cs="Arial"/>
        </w:rPr>
      </w:pPr>
      <w:r w:rsidRPr="00371361">
        <w:rPr>
          <w:rFonts w:ascii="Arial" w:hAnsi="Arial" w:cs="Arial"/>
        </w:rPr>
        <w:t xml:space="preserve">mycie, czyszczenie oraz weryfikacja poszczególnych części w tym m.in. weryfikacja obudów i ułożyskowania wałów, </w:t>
      </w:r>
    </w:p>
    <w:p w14:paraId="750D4591" w14:textId="77777777" w:rsidR="00F5399F" w:rsidRPr="00371361" w:rsidRDefault="00F5399F" w:rsidP="00476345">
      <w:pPr>
        <w:pStyle w:val="Default"/>
        <w:numPr>
          <w:ilvl w:val="0"/>
          <w:numId w:val="23"/>
        </w:numPr>
        <w:spacing w:after="164"/>
        <w:jc w:val="both"/>
        <w:rPr>
          <w:rFonts w:ascii="Arial" w:hAnsi="Arial" w:cs="Arial"/>
        </w:rPr>
      </w:pPr>
      <w:r w:rsidRPr="00371361">
        <w:rPr>
          <w:rFonts w:ascii="Arial" w:hAnsi="Arial" w:cs="Arial"/>
        </w:rPr>
        <w:t>sprawdzenie osiowości czopów,</w:t>
      </w:r>
    </w:p>
    <w:p w14:paraId="1932C7AF" w14:textId="77777777" w:rsidR="00F5399F" w:rsidRPr="00371361" w:rsidRDefault="00F5399F" w:rsidP="00476345">
      <w:pPr>
        <w:pStyle w:val="Default"/>
        <w:numPr>
          <w:ilvl w:val="0"/>
          <w:numId w:val="23"/>
        </w:numPr>
        <w:spacing w:after="164"/>
        <w:jc w:val="both"/>
        <w:rPr>
          <w:rFonts w:ascii="Arial" w:hAnsi="Arial" w:cs="Arial"/>
        </w:rPr>
      </w:pPr>
      <w:r w:rsidRPr="00371361">
        <w:rPr>
          <w:rFonts w:ascii="Arial" w:hAnsi="Arial" w:cs="Arial"/>
        </w:rPr>
        <w:t>wymiana sprzęgła – sprzęgło typu wężykowego typ 1080TH,</w:t>
      </w:r>
    </w:p>
    <w:p w14:paraId="4C234FBA" w14:textId="77777777" w:rsidR="00F5399F" w:rsidRPr="00371361" w:rsidRDefault="00F5399F" w:rsidP="00476345">
      <w:pPr>
        <w:pStyle w:val="Default"/>
        <w:numPr>
          <w:ilvl w:val="0"/>
          <w:numId w:val="23"/>
        </w:numPr>
        <w:spacing w:after="164"/>
        <w:jc w:val="both"/>
        <w:rPr>
          <w:rFonts w:ascii="Arial" w:hAnsi="Arial" w:cs="Arial"/>
        </w:rPr>
      </w:pPr>
      <w:r w:rsidRPr="00371361">
        <w:rPr>
          <w:rFonts w:ascii="Arial" w:hAnsi="Arial" w:cs="Arial"/>
        </w:rPr>
        <w:t>sprawdzenie silnika od strony elektrycznej, w tym pomiary uzwojeń,</w:t>
      </w:r>
    </w:p>
    <w:p w14:paraId="01B67388" w14:textId="77777777" w:rsidR="00F5399F" w:rsidRPr="00371361" w:rsidRDefault="00F5399F" w:rsidP="00476345">
      <w:pPr>
        <w:pStyle w:val="Default"/>
        <w:numPr>
          <w:ilvl w:val="0"/>
          <w:numId w:val="23"/>
        </w:numPr>
        <w:spacing w:after="164"/>
        <w:jc w:val="both"/>
        <w:rPr>
          <w:rFonts w:ascii="Arial" w:hAnsi="Arial" w:cs="Arial"/>
        </w:rPr>
      </w:pPr>
      <w:r w:rsidRPr="00371361">
        <w:rPr>
          <w:rFonts w:ascii="Arial" w:hAnsi="Arial" w:cs="Arial"/>
        </w:rPr>
        <w:t xml:space="preserve">wyważenie dynamiczne wirnika wentylatora oraz wirnika silnika elektrycznego, </w:t>
      </w:r>
    </w:p>
    <w:p w14:paraId="4F7ADD88" w14:textId="77777777" w:rsidR="00F5399F" w:rsidRPr="00371361" w:rsidRDefault="00F5399F" w:rsidP="00476345">
      <w:pPr>
        <w:pStyle w:val="Default"/>
        <w:numPr>
          <w:ilvl w:val="0"/>
          <w:numId w:val="23"/>
        </w:numPr>
        <w:spacing w:after="164"/>
        <w:jc w:val="both"/>
        <w:rPr>
          <w:rFonts w:ascii="Arial" w:hAnsi="Arial" w:cs="Arial"/>
        </w:rPr>
      </w:pPr>
      <w:r w:rsidRPr="00371361">
        <w:rPr>
          <w:rFonts w:ascii="Arial" w:hAnsi="Arial" w:cs="Arial"/>
        </w:rPr>
        <w:t>wymiana łożysk i uszczelnień silnika – łożyska typ 6217C3; silnik Siemens 1LG4 288-2AB60, 110kW.</w:t>
      </w:r>
    </w:p>
    <w:p w14:paraId="37917BEE" w14:textId="77777777" w:rsidR="00F5399F" w:rsidRPr="00371361" w:rsidRDefault="00F5399F" w:rsidP="00476345">
      <w:pPr>
        <w:pStyle w:val="Default"/>
        <w:numPr>
          <w:ilvl w:val="0"/>
          <w:numId w:val="23"/>
        </w:numPr>
        <w:spacing w:after="164"/>
        <w:jc w:val="both"/>
        <w:rPr>
          <w:rFonts w:ascii="Arial" w:hAnsi="Arial" w:cs="Arial"/>
        </w:rPr>
      </w:pPr>
      <w:r w:rsidRPr="00371361">
        <w:rPr>
          <w:rFonts w:ascii="Arial" w:hAnsi="Arial" w:cs="Arial"/>
        </w:rPr>
        <w:t>Wymiana łożysk i uszczelnień wentylatora, łożyska typ 6314C3 – 2 szt., łożyska wentylatora pracują w kąpieli olejowej Mobil SHC 624. Zamawiający udostępni olej w celu napełnienia komór łożyskowych.</w:t>
      </w:r>
    </w:p>
    <w:p w14:paraId="634C3BEA" w14:textId="77777777" w:rsidR="00F5399F" w:rsidRPr="00371361" w:rsidRDefault="00F5399F" w:rsidP="00476345">
      <w:pPr>
        <w:pStyle w:val="Default"/>
        <w:numPr>
          <w:ilvl w:val="0"/>
          <w:numId w:val="23"/>
        </w:numPr>
        <w:spacing w:after="164"/>
        <w:jc w:val="both"/>
        <w:rPr>
          <w:rFonts w:ascii="Arial" w:hAnsi="Arial" w:cs="Arial"/>
        </w:rPr>
      </w:pPr>
      <w:r w:rsidRPr="00371361">
        <w:rPr>
          <w:rFonts w:ascii="Arial" w:hAnsi="Arial" w:cs="Arial"/>
        </w:rPr>
        <w:t>Sprawdzenie poprawności wskazań czujników temperatury stojana silnika oraz komór łożyskowych A i B,</w:t>
      </w:r>
    </w:p>
    <w:p w14:paraId="7EA373C5" w14:textId="77777777" w:rsidR="00F5399F" w:rsidRPr="00371361" w:rsidRDefault="00F5399F" w:rsidP="00476345">
      <w:pPr>
        <w:pStyle w:val="Default"/>
        <w:numPr>
          <w:ilvl w:val="0"/>
          <w:numId w:val="23"/>
        </w:numPr>
        <w:spacing w:after="164"/>
        <w:jc w:val="both"/>
        <w:rPr>
          <w:rFonts w:ascii="Arial" w:hAnsi="Arial" w:cs="Arial"/>
        </w:rPr>
      </w:pPr>
      <w:r w:rsidRPr="00371361">
        <w:rPr>
          <w:rFonts w:ascii="Arial" w:hAnsi="Arial" w:cs="Arial"/>
        </w:rPr>
        <w:t xml:space="preserve">montaż wentylatora i silnika, transport do ITPO Fordon. </w:t>
      </w:r>
    </w:p>
    <w:p w14:paraId="5F9D3EC1" w14:textId="724AEB69" w:rsidR="00F5399F" w:rsidRPr="00371361" w:rsidRDefault="00F5399F" w:rsidP="00C75383">
      <w:pPr>
        <w:pStyle w:val="Default"/>
        <w:numPr>
          <w:ilvl w:val="0"/>
          <w:numId w:val="22"/>
        </w:numPr>
        <w:spacing w:line="276" w:lineRule="auto"/>
        <w:jc w:val="both"/>
        <w:rPr>
          <w:rFonts w:ascii="Arial" w:hAnsi="Arial" w:cs="Arial"/>
        </w:rPr>
      </w:pPr>
      <w:r w:rsidRPr="00371361">
        <w:rPr>
          <w:rFonts w:ascii="Arial" w:hAnsi="Arial" w:cs="Arial"/>
        </w:rPr>
        <w:t>Montaż wentylatora na stanowisku pracy</w:t>
      </w:r>
      <w:r w:rsidRPr="00371361">
        <w:rPr>
          <w:rFonts w:ascii="Arial" w:hAnsi="Arial" w:cs="Arial"/>
          <w:b/>
        </w:rPr>
        <w:t>.</w:t>
      </w:r>
    </w:p>
    <w:p w14:paraId="2E7D6B6C" w14:textId="3A9F4E39" w:rsidR="00F5399F" w:rsidRPr="00371361" w:rsidRDefault="00F5399F" w:rsidP="00C75383">
      <w:pPr>
        <w:pStyle w:val="Default"/>
        <w:numPr>
          <w:ilvl w:val="0"/>
          <w:numId w:val="22"/>
        </w:numPr>
        <w:spacing w:line="276" w:lineRule="auto"/>
        <w:jc w:val="both"/>
        <w:rPr>
          <w:rFonts w:ascii="Arial" w:hAnsi="Arial" w:cs="Arial"/>
          <w:b/>
        </w:rPr>
      </w:pPr>
      <w:r w:rsidRPr="00371361">
        <w:rPr>
          <w:rFonts w:ascii="Arial" w:hAnsi="Arial" w:cs="Arial"/>
        </w:rPr>
        <w:t>Podłączenie kompensatorów oraz rurociągów.</w:t>
      </w:r>
    </w:p>
    <w:p w14:paraId="1C8EEB00" w14:textId="0632EFE4" w:rsidR="00F5399F" w:rsidRPr="00371361" w:rsidRDefault="00F5399F" w:rsidP="00C75383">
      <w:pPr>
        <w:pStyle w:val="Default"/>
        <w:numPr>
          <w:ilvl w:val="0"/>
          <w:numId w:val="22"/>
        </w:numPr>
        <w:spacing w:line="276" w:lineRule="auto"/>
        <w:jc w:val="both"/>
        <w:rPr>
          <w:rFonts w:ascii="Arial" w:hAnsi="Arial" w:cs="Arial"/>
          <w:b/>
        </w:rPr>
      </w:pPr>
      <w:r w:rsidRPr="00371361">
        <w:rPr>
          <w:rFonts w:ascii="Arial" w:hAnsi="Arial" w:cs="Arial"/>
        </w:rPr>
        <w:t>Uruchomienie wentylatora, sprawdzenie szczelności rurociągów oraz poprawności działania wentylatora, wykonanie pomiarów drgań,</w:t>
      </w:r>
      <w:r w:rsidRPr="00371361">
        <w:rPr>
          <w:rFonts w:ascii="Arial" w:hAnsi="Arial" w:cs="Arial"/>
          <w:bCs/>
        </w:rPr>
        <w:t xml:space="preserve"> ocena stanu technicznego wentylatora oraz zalecenia odnośnie dalszej eksploatacji.</w:t>
      </w:r>
      <w:r w:rsidR="00C75383" w:rsidRPr="00371361">
        <w:rPr>
          <w:rFonts w:ascii="Arial" w:hAnsi="Arial" w:cs="Arial"/>
          <w:bCs/>
        </w:rPr>
        <w:t xml:space="preserve"> </w:t>
      </w:r>
    </w:p>
    <w:p w14:paraId="31DA0D88" w14:textId="77777777" w:rsidR="00F5399F" w:rsidRPr="00371361" w:rsidRDefault="00F5399F" w:rsidP="00F5399F">
      <w:pPr>
        <w:pStyle w:val="Default"/>
        <w:spacing w:line="276" w:lineRule="auto"/>
        <w:ind w:left="360"/>
        <w:jc w:val="both"/>
        <w:rPr>
          <w:rFonts w:ascii="Arial" w:hAnsi="Arial" w:cs="Arial"/>
        </w:rPr>
      </w:pPr>
    </w:p>
    <w:p w14:paraId="1545EC88" w14:textId="77777777" w:rsidR="00F5399F" w:rsidRPr="00371361" w:rsidRDefault="00F5399F" w:rsidP="00F5399F">
      <w:pPr>
        <w:pStyle w:val="Default"/>
        <w:spacing w:line="276" w:lineRule="auto"/>
        <w:ind w:left="360"/>
        <w:jc w:val="both"/>
        <w:rPr>
          <w:rFonts w:ascii="Arial" w:hAnsi="Arial" w:cs="Arial"/>
          <w:b/>
          <w:bCs/>
        </w:rPr>
      </w:pPr>
      <w:r w:rsidRPr="00371361">
        <w:rPr>
          <w:rFonts w:ascii="Arial" w:hAnsi="Arial" w:cs="Arial"/>
          <w:b/>
          <w:bCs/>
        </w:rPr>
        <w:t>UWAGA: ze względu na specyfikę procesu technologicznego, wykonanie czynności w ppkt. h) będzie możliwe do wykonania po zakończeniu pozostałych prac remontowych na ciągu technologicznym lub w trakcie rozruchu instalacji bądź jej normalnej pracy.</w:t>
      </w:r>
    </w:p>
    <w:p w14:paraId="0C148592" w14:textId="77777777" w:rsidR="00762C3E" w:rsidRPr="00371361" w:rsidRDefault="00762C3E" w:rsidP="00762C3E">
      <w:pPr>
        <w:spacing w:after="0" w:line="240" w:lineRule="auto"/>
        <w:ind w:left="993"/>
        <w:jc w:val="both"/>
        <w:rPr>
          <w:rFonts w:ascii="Arial" w:hAnsi="Arial" w:cs="Arial"/>
          <w:b/>
          <w:bCs/>
        </w:rPr>
      </w:pPr>
    </w:p>
    <w:bookmarkEnd w:id="1"/>
    <w:p w14:paraId="661095F7" w14:textId="25560949" w:rsidR="0048204E" w:rsidRPr="00371361" w:rsidRDefault="0048204E" w:rsidP="0081184D">
      <w:pPr>
        <w:spacing w:line="240" w:lineRule="auto"/>
        <w:jc w:val="both"/>
        <w:rPr>
          <w:rFonts w:ascii="Arial" w:hAnsi="Arial" w:cs="Arial"/>
          <w:b/>
          <w:bCs/>
        </w:rPr>
      </w:pPr>
      <w:r w:rsidRPr="00371361">
        <w:rPr>
          <w:rFonts w:ascii="Arial" w:hAnsi="Arial" w:cs="Arial"/>
          <w:b/>
          <w:bCs/>
        </w:rPr>
        <w:lastRenderedPageBreak/>
        <w:t>Wszystkie części montowane przez Wykonawcę tj. łożyska, uszczelnienia, wibroizolatory, itp. muszą być fabrycznie nowe.</w:t>
      </w:r>
    </w:p>
    <w:p w14:paraId="7CEAEF58" w14:textId="5963D5DE" w:rsidR="0020152E" w:rsidRPr="00371361" w:rsidRDefault="0020152E" w:rsidP="0081184D">
      <w:pPr>
        <w:spacing w:line="240" w:lineRule="auto"/>
        <w:jc w:val="both"/>
        <w:rPr>
          <w:rFonts w:ascii="Arial" w:hAnsi="Arial" w:cs="Arial"/>
          <w:b/>
        </w:rPr>
      </w:pPr>
      <w:r w:rsidRPr="00371361">
        <w:rPr>
          <w:rFonts w:ascii="Arial" w:hAnsi="Arial" w:cs="Arial"/>
          <w:b/>
        </w:rPr>
        <w:t>3. Obowiązki Wykonawcy:</w:t>
      </w:r>
    </w:p>
    <w:p w14:paraId="25BD4E0A" w14:textId="5B5C394A" w:rsidR="00CE71D7" w:rsidRPr="00371361" w:rsidRDefault="00CE71D7" w:rsidP="0081184D">
      <w:pPr>
        <w:pStyle w:val="Akapitzlist"/>
        <w:numPr>
          <w:ilvl w:val="0"/>
          <w:numId w:val="4"/>
        </w:numPr>
        <w:spacing w:line="240" w:lineRule="auto"/>
        <w:jc w:val="both"/>
        <w:rPr>
          <w:rFonts w:ascii="Arial" w:hAnsi="Arial" w:cs="Arial"/>
          <w:bCs/>
        </w:rPr>
      </w:pPr>
      <w:r w:rsidRPr="00371361">
        <w:rPr>
          <w:rFonts w:ascii="Arial" w:hAnsi="Arial" w:cs="Arial"/>
          <w:bCs/>
        </w:rPr>
        <w:t>Odłączenie, zabezpieczenie instalacji elektrycznej i ponowne podłączenie</w:t>
      </w:r>
      <w:r w:rsidR="0015434A" w:rsidRPr="00371361">
        <w:rPr>
          <w:rFonts w:ascii="Arial" w:hAnsi="Arial" w:cs="Arial"/>
          <w:bCs/>
        </w:rPr>
        <w:t xml:space="preserve"> do instalacji elektrycznej,</w:t>
      </w:r>
    </w:p>
    <w:p w14:paraId="493DCEF9" w14:textId="5994930B" w:rsidR="00AC5151" w:rsidRPr="00371361" w:rsidRDefault="00694771" w:rsidP="0081184D">
      <w:pPr>
        <w:numPr>
          <w:ilvl w:val="0"/>
          <w:numId w:val="4"/>
        </w:numPr>
        <w:spacing w:line="240" w:lineRule="auto"/>
        <w:jc w:val="both"/>
        <w:rPr>
          <w:rFonts w:ascii="Arial" w:hAnsi="Arial" w:cs="Arial"/>
        </w:rPr>
      </w:pPr>
      <w:r w:rsidRPr="00371361">
        <w:rPr>
          <w:rFonts w:ascii="Arial" w:hAnsi="Arial" w:cs="Arial"/>
        </w:rPr>
        <w:t>Wykonawca zobowiązuje się do ochrony mienia MWiK w Bydgoszczy znajdującego się na terenie realizacji prac przed uszkodzeniem lub zniszczeniem, a także do zapewnienia odpowiednich środków ochrony przeciwpożarowej zgodnie z obowiązującymi przepisami.</w:t>
      </w:r>
      <w:r w:rsidR="00427ECF" w:rsidRPr="00371361">
        <w:rPr>
          <w:rFonts w:ascii="Arial" w:hAnsi="Arial" w:cs="Arial"/>
        </w:rPr>
        <w:t>.</w:t>
      </w:r>
    </w:p>
    <w:p w14:paraId="1B2ED34E" w14:textId="07552B32" w:rsidR="00B26FF0" w:rsidRPr="00371361" w:rsidRDefault="00F71743" w:rsidP="0081184D">
      <w:pPr>
        <w:numPr>
          <w:ilvl w:val="0"/>
          <w:numId w:val="4"/>
        </w:numPr>
        <w:spacing w:line="240" w:lineRule="auto"/>
        <w:jc w:val="both"/>
        <w:rPr>
          <w:rFonts w:ascii="Arial" w:hAnsi="Arial" w:cs="Arial"/>
        </w:rPr>
      </w:pPr>
      <w:r w:rsidRPr="00371361">
        <w:rPr>
          <w:rFonts w:ascii="Arial" w:hAnsi="Arial" w:cs="Arial"/>
        </w:rPr>
        <w:t>K</w:t>
      </w:r>
      <w:r w:rsidR="00B26FF0" w:rsidRPr="00371361">
        <w:rPr>
          <w:rFonts w:ascii="Arial" w:hAnsi="Arial" w:cs="Arial"/>
        </w:rPr>
        <w:t xml:space="preserve">ażdorazowe przybycie </w:t>
      </w:r>
      <w:r w:rsidR="00694771" w:rsidRPr="00371361">
        <w:rPr>
          <w:rFonts w:ascii="Arial" w:hAnsi="Arial" w:cs="Arial"/>
        </w:rPr>
        <w:t xml:space="preserve">Wykonawcy </w:t>
      </w:r>
      <w:r w:rsidR="00B26FF0" w:rsidRPr="00371361">
        <w:rPr>
          <w:rFonts w:ascii="Arial" w:hAnsi="Arial" w:cs="Arial"/>
        </w:rPr>
        <w:t>na teren zakładu</w:t>
      </w:r>
      <w:r w:rsidR="00F45998" w:rsidRPr="00371361">
        <w:rPr>
          <w:rFonts w:ascii="Arial" w:hAnsi="Arial" w:cs="Arial"/>
        </w:rPr>
        <w:t xml:space="preserve"> </w:t>
      </w:r>
      <w:r w:rsidR="00BB0FB9" w:rsidRPr="00371361">
        <w:rPr>
          <w:rFonts w:ascii="Arial" w:hAnsi="Arial" w:cs="Arial"/>
        </w:rPr>
        <w:t xml:space="preserve">należy </w:t>
      </w:r>
      <w:r w:rsidR="00F45998" w:rsidRPr="00371361">
        <w:rPr>
          <w:rFonts w:ascii="Arial" w:hAnsi="Arial" w:cs="Arial"/>
        </w:rPr>
        <w:t>potwierdzić pisemnie w sterowni u mistrza ITPO</w:t>
      </w:r>
      <w:r w:rsidR="00427ECF" w:rsidRPr="00371361">
        <w:rPr>
          <w:rFonts w:ascii="Arial" w:hAnsi="Arial" w:cs="Arial"/>
        </w:rPr>
        <w:t>.</w:t>
      </w:r>
    </w:p>
    <w:p w14:paraId="59A966CC" w14:textId="1BB574AB" w:rsidR="0044372E" w:rsidRPr="00371361" w:rsidRDefault="00F71743" w:rsidP="0081184D">
      <w:pPr>
        <w:numPr>
          <w:ilvl w:val="0"/>
          <w:numId w:val="4"/>
        </w:numPr>
        <w:spacing w:line="240" w:lineRule="auto"/>
        <w:jc w:val="both"/>
        <w:rPr>
          <w:rFonts w:ascii="Arial" w:hAnsi="Arial" w:cs="Arial"/>
        </w:rPr>
      </w:pPr>
      <w:r w:rsidRPr="00371361">
        <w:rPr>
          <w:rFonts w:ascii="Arial" w:hAnsi="Arial" w:cs="Arial"/>
        </w:rPr>
        <w:t>W</w:t>
      </w:r>
      <w:r w:rsidR="0044372E" w:rsidRPr="00371361">
        <w:rPr>
          <w:rFonts w:ascii="Arial" w:hAnsi="Arial" w:cs="Arial"/>
        </w:rPr>
        <w:t xml:space="preserve"> czasie realizacji robót Wykonawca zobowiązany jest do usuwania odpadów i śmieci związanych z realizacją zadania oraz ich utylizacji we własnym zakresie</w:t>
      </w:r>
      <w:r w:rsidR="00427ECF" w:rsidRPr="00371361">
        <w:rPr>
          <w:rFonts w:ascii="Arial" w:hAnsi="Arial" w:cs="Arial"/>
        </w:rPr>
        <w:t>.</w:t>
      </w:r>
    </w:p>
    <w:p w14:paraId="52D98363" w14:textId="6F15FC61" w:rsidR="0044372E" w:rsidRPr="00466542" w:rsidRDefault="00F71743" w:rsidP="0081184D">
      <w:pPr>
        <w:numPr>
          <w:ilvl w:val="0"/>
          <w:numId w:val="4"/>
        </w:numPr>
        <w:spacing w:line="240" w:lineRule="auto"/>
        <w:jc w:val="both"/>
        <w:rPr>
          <w:rFonts w:ascii="Arial" w:hAnsi="Arial" w:cs="Arial"/>
          <w:color w:val="000000" w:themeColor="text1"/>
        </w:rPr>
      </w:pPr>
      <w:r w:rsidRPr="00371361">
        <w:rPr>
          <w:rFonts w:ascii="Arial" w:hAnsi="Arial" w:cs="Arial"/>
          <w:color w:val="000000" w:themeColor="text1"/>
        </w:rPr>
        <w:t>P</w:t>
      </w:r>
      <w:r w:rsidR="0044372E" w:rsidRPr="00371361">
        <w:rPr>
          <w:rFonts w:ascii="Arial" w:hAnsi="Arial" w:cs="Arial"/>
          <w:color w:val="000000" w:themeColor="text1"/>
        </w:rPr>
        <w:t xml:space="preserve">o zakończeniu robót Wykonawca zobowiązany jest do uporządkowania terenu, na którym były prowadzone prace i przekazania go </w:t>
      </w:r>
      <w:r w:rsidR="0044372E" w:rsidRPr="00371361">
        <w:rPr>
          <w:rFonts w:ascii="Arial" w:hAnsi="Arial" w:cs="Arial"/>
          <w:bCs/>
          <w:color w:val="000000" w:themeColor="text1"/>
        </w:rPr>
        <w:t>Zamawiaj</w:t>
      </w:r>
      <w:r w:rsidR="0044372E" w:rsidRPr="00371361">
        <w:rPr>
          <w:rFonts w:ascii="Arial" w:hAnsi="Arial" w:cs="Arial"/>
          <w:color w:val="000000" w:themeColor="text1"/>
        </w:rPr>
        <w:t>ą</w:t>
      </w:r>
      <w:r w:rsidR="0044372E" w:rsidRPr="00371361">
        <w:rPr>
          <w:rFonts w:ascii="Arial" w:hAnsi="Arial" w:cs="Arial"/>
          <w:bCs/>
          <w:color w:val="000000" w:themeColor="text1"/>
        </w:rPr>
        <w:t xml:space="preserve">cemu </w:t>
      </w:r>
      <w:r w:rsidR="0044372E" w:rsidRPr="00371361">
        <w:rPr>
          <w:rFonts w:ascii="Arial" w:hAnsi="Arial" w:cs="Arial"/>
          <w:color w:val="000000" w:themeColor="text1"/>
        </w:rPr>
        <w:t xml:space="preserve">w terminie ustalonym na </w:t>
      </w:r>
      <w:r w:rsidR="0044372E" w:rsidRPr="00466542">
        <w:rPr>
          <w:rFonts w:ascii="Arial" w:hAnsi="Arial" w:cs="Arial"/>
          <w:color w:val="000000" w:themeColor="text1"/>
        </w:rPr>
        <w:t>odbiór robót w stanie nie gorszym niż zastał</w:t>
      </w:r>
      <w:r w:rsidR="00427ECF" w:rsidRPr="00466542">
        <w:rPr>
          <w:rFonts w:ascii="Arial" w:hAnsi="Arial" w:cs="Arial"/>
          <w:color w:val="000000" w:themeColor="text1"/>
        </w:rPr>
        <w:t>.</w:t>
      </w:r>
    </w:p>
    <w:p w14:paraId="14672FFC" w14:textId="4AD35231" w:rsidR="00180FA6" w:rsidRPr="00466542" w:rsidRDefault="00694771" w:rsidP="0081184D">
      <w:pPr>
        <w:pStyle w:val="Akapitzlist"/>
        <w:numPr>
          <w:ilvl w:val="0"/>
          <w:numId w:val="4"/>
        </w:numPr>
        <w:spacing w:line="240" w:lineRule="auto"/>
        <w:jc w:val="both"/>
        <w:rPr>
          <w:rFonts w:ascii="Arial" w:hAnsi="Arial" w:cs="Arial"/>
          <w:color w:val="000000" w:themeColor="text1"/>
        </w:rPr>
      </w:pPr>
      <w:r w:rsidRPr="00466542">
        <w:rPr>
          <w:rFonts w:ascii="Arial" w:hAnsi="Arial" w:cs="Arial"/>
          <w:color w:val="000000" w:themeColor="text1"/>
        </w:rPr>
        <w:t>Wykonawca zobowiązuje się do niezwłocznego poinformowania Zamawiającego o wszelkich pracach lub częściach koniecznych do wykonania remontu, a niewchodzących w zakres przedmiotu zamówienia.</w:t>
      </w:r>
    </w:p>
    <w:p w14:paraId="7D9260A7" w14:textId="623C53FD" w:rsidR="0044372E" w:rsidRPr="00466542" w:rsidRDefault="00F71743" w:rsidP="0081184D">
      <w:pPr>
        <w:numPr>
          <w:ilvl w:val="0"/>
          <w:numId w:val="4"/>
        </w:numPr>
        <w:spacing w:line="240" w:lineRule="auto"/>
        <w:jc w:val="both"/>
        <w:rPr>
          <w:rFonts w:ascii="Arial" w:hAnsi="Arial" w:cs="Arial"/>
          <w:color w:val="000000" w:themeColor="text1"/>
        </w:rPr>
      </w:pPr>
      <w:r w:rsidRPr="00466542">
        <w:rPr>
          <w:rFonts w:ascii="Arial" w:hAnsi="Arial" w:cs="Arial"/>
          <w:color w:val="000000" w:themeColor="text1"/>
        </w:rPr>
        <w:t>W przypadku wystąpienia konieczności realizacji robót dodatkowych, nieuwzględnionych w powyższym zakresie, zostaną one powierzone Wykonawcy na podstawie odrębnego zlecenia, po przedstawieniu przez Wykonawcę uzasadnienia technicznego konieczności ich wykonania, przy czym na etapie zawarcia umowy nie istniały przesłanki wskazujące na potrzebę ich realizacji</w:t>
      </w:r>
      <w:r w:rsidR="00694771" w:rsidRPr="00466542">
        <w:rPr>
          <w:rFonts w:ascii="Arial" w:hAnsi="Arial" w:cs="Arial"/>
          <w:color w:val="000000" w:themeColor="text1"/>
        </w:rPr>
        <w:t>.</w:t>
      </w:r>
    </w:p>
    <w:p w14:paraId="06FE8387" w14:textId="40F18B82" w:rsidR="0044372E" w:rsidRPr="00466542" w:rsidRDefault="004407CB" w:rsidP="0081184D">
      <w:pPr>
        <w:numPr>
          <w:ilvl w:val="0"/>
          <w:numId w:val="4"/>
        </w:numPr>
        <w:spacing w:line="240" w:lineRule="auto"/>
        <w:jc w:val="both"/>
        <w:rPr>
          <w:rFonts w:ascii="Arial" w:hAnsi="Arial" w:cs="Arial"/>
          <w:color w:val="000000" w:themeColor="text1"/>
        </w:rPr>
      </w:pPr>
      <w:r w:rsidRPr="00466542">
        <w:rPr>
          <w:rFonts w:ascii="Arial" w:hAnsi="Arial" w:cs="Arial"/>
          <w:color w:val="000000" w:themeColor="text1"/>
        </w:rPr>
        <w:t>W</w:t>
      </w:r>
      <w:r w:rsidR="0044372E" w:rsidRPr="00466542">
        <w:rPr>
          <w:rFonts w:ascii="Arial" w:hAnsi="Arial" w:cs="Arial"/>
          <w:color w:val="000000" w:themeColor="text1"/>
        </w:rPr>
        <w:t>ykonawca</w:t>
      </w:r>
      <w:r w:rsidR="00571B4A" w:rsidRPr="00466542">
        <w:rPr>
          <w:rFonts w:ascii="Arial" w:hAnsi="Arial" w:cs="Arial"/>
          <w:color w:val="000000" w:themeColor="text1"/>
        </w:rPr>
        <w:t xml:space="preserve">  </w:t>
      </w:r>
      <w:r w:rsidR="0044372E" w:rsidRPr="00466542">
        <w:rPr>
          <w:rFonts w:ascii="Arial" w:hAnsi="Arial" w:cs="Arial"/>
          <w:color w:val="000000" w:themeColor="text1"/>
        </w:rPr>
        <w:t>przeprowadzi prace związane z przedmiotem umowy od poniedziałku do piątku (w dni robocze) w godzinach 6.00 -18.00</w:t>
      </w:r>
      <w:r w:rsidR="00694771" w:rsidRPr="00466542">
        <w:rPr>
          <w:rFonts w:ascii="Arial" w:hAnsi="Arial" w:cs="Arial"/>
          <w:color w:val="000000" w:themeColor="text1"/>
        </w:rPr>
        <w:t>.</w:t>
      </w:r>
    </w:p>
    <w:p w14:paraId="4F95E14F" w14:textId="77777777" w:rsidR="004602E6" w:rsidRPr="00466542" w:rsidRDefault="004602E6" w:rsidP="004602E6">
      <w:pPr>
        <w:numPr>
          <w:ilvl w:val="0"/>
          <w:numId w:val="4"/>
        </w:numPr>
        <w:spacing w:line="240" w:lineRule="auto"/>
        <w:jc w:val="both"/>
        <w:rPr>
          <w:rFonts w:ascii="Arial" w:hAnsi="Arial" w:cs="Arial"/>
          <w:color w:val="000000" w:themeColor="text1"/>
        </w:rPr>
      </w:pPr>
      <w:r w:rsidRPr="00466542">
        <w:rPr>
          <w:rFonts w:ascii="Arial" w:hAnsi="Arial" w:cs="Arial"/>
          <w:color w:val="000000" w:themeColor="text1"/>
        </w:rPr>
        <w:t>Wykonawca po zakończeniu prac dostarczy dokumentację powykonawczą zawierającą:</w:t>
      </w:r>
    </w:p>
    <w:p w14:paraId="43F17CC0" w14:textId="77777777" w:rsidR="004602E6" w:rsidRPr="00466542" w:rsidRDefault="004602E6" w:rsidP="004602E6">
      <w:pPr>
        <w:pStyle w:val="Akapitzlist"/>
        <w:numPr>
          <w:ilvl w:val="0"/>
          <w:numId w:val="24"/>
        </w:numPr>
        <w:spacing w:line="240" w:lineRule="auto"/>
        <w:jc w:val="both"/>
        <w:rPr>
          <w:rFonts w:ascii="Arial" w:hAnsi="Arial" w:cs="Arial"/>
          <w:color w:val="000000" w:themeColor="text1"/>
        </w:rPr>
      </w:pPr>
      <w:r w:rsidRPr="00466542">
        <w:rPr>
          <w:rFonts w:ascii="Arial" w:hAnsi="Arial" w:cs="Arial"/>
          <w:color w:val="000000" w:themeColor="text1"/>
        </w:rPr>
        <w:t>protokół odbioru końcowego zawierający informację o użytych materiałach i surowcach,  w dwóch jednoznacznie brzmiących egzemplarzach (jeden egzemplarz w formie papierowej a drugi w formie elektronicznej przesłany na adres poczty elektronicznej zawarty w Umowie),</w:t>
      </w:r>
    </w:p>
    <w:p w14:paraId="04A1FD92" w14:textId="01D27E7F" w:rsidR="004602E6" w:rsidRPr="00466542" w:rsidRDefault="004602E6" w:rsidP="004602E6">
      <w:pPr>
        <w:pStyle w:val="Akapitzlist"/>
        <w:numPr>
          <w:ilvl w:val="0"/>
          <w:numId w:val="24"/>
        </w:numPr>
        <w:spacing w:line="240" w:lineRule="auto"/>
        <w:jc w:val="both"/>
        <w:rPr>
          <w:rFonts w:ascii="Arial" w:hAnsi="Arial" w:cs="Arial"/>
          <w:color w:val="000000" w:themeColor="text1"/>
        </w:rPr>
      </w:pPr>
      <w:r w:rsidRPr="00466542">
        <w:rPr>
          <w:rFonts w:ascii="Arial" w:hAnsi="Arial" w:cs="Arial"/>
          <w:color w:val="000000" w:themeColor="text1"/>
        </w:rPr>
        <w:t>po jednym  egzemplarzu oryginalnego lub poświadczonego z oryginałem świadectwa jakościowego zastosowanych elementów,</w:t>
      </w:r>
    </w:p>
    <w:p w14:paraId="4CF40628" w14:textId="2887F000" w:rsidR="004602E6" w:rsidRPr="00466542" w:rsidRDefault="004602E6" w:rsidP="00466542">
      <w:pPr>
        <w:pStyle w:val="Akapitzlist"/>
        <w:numPr>
          <w:ilvl w:val="0"/>
          <w:numId w:val="24"/>
        </w:numPr>
        <w:spacing w:line="240" w:lineRule="auto"/>
        <w:jc w:val="both"/>
        <w:rPr>
          <w:rFonts w:ascii="Arial" w:hAnsi="Arial" w:cs="Arial"/>
          <w:color w:val="000000" w:themeColor="text1"/>
        </w:rPr>
      </w:pPr>
      <w:r w:rsidRPr="00466542">
        <w:rPr>
          <w:rFonts w:ascii="Arial" w:hAnsi="Arial" w:cs="Arial"/>
          <w:color w:val="000000" w:themeColor="text1"/>
        </w:rPr>
        <w:t>dołączony do protokołu potwierdzony pomiar drgań</w:t>
      </w:r>
    </w:p>
    <w:p w14:paraId="03F123C5" w14:textId="350967C2" w:rsidR="00AC5151" w:rsidRPr="00371361" w:rsidRDefault="00CD783D" w:rsidP="0081184D">
      <w:pPr>
        <w:numPr>
          <w:ilvl w:val="0"/>
          <w:numId w:val="4"/>
        </w:numPr>
        <w:spacing w:line="240" w:lineRule="auto"/>
        <w:jc w:val="both"/>
        <w:rPr>
          <w:rFonts w:ascii="Arial" w:hAnsi="Arial" w:cs="Arial"/>
          <w:color w:val="000000" w:themeColor="text1"/>
        </w:rPr>
      </w:pPr>
      <w:r w:rsidRPr="00466542">
        <w:rPr>
          <w:rFonts w:ascii="Arial" w:hAnsi="Arial" w:cs="Arial"/>
          <w:color w:val="000000" w:themeColor="text1"/>
        </w:rPr>
        <w:t>Wykonawca przekaże Zamawiającemu wszystkie</w:t>
      </w:r>
      <w:r w:rsidRPr="00371361">
        <w:rPr>
          <w:rFonts w:ascii="Arial" w:hAnsi="Arial" w:cs="Arial"/>
          <w:color w:val="000000" w:themeColor="text1"/>
        </w:rPr>
        <w:t xml:space="preserve"> zużyte lub uszkodzone elementy, które zostały wymienione w ramach realizowanego zakresu prac, nie później niż w dniu odbioru końcowego.</w:t>
      </w:r>
      <w:r w:rsidR="00AC5151" w:rsidRPr="00371361">
        <w:rPr>
          <w:rFonts w:ascii="Arial" w:hAnsi="Arial" w:cs="Arial"/>
          <w:color w:val="000000" w:themeColor="text1"/>
        </w:rPr>
        <w:t xml:space="preserve"> </w:t>
      </w:r>
    </w:p>
    <w:p w14:paraId="4BE90B0E" w14:textId="77777777" w:rsidR="00F07921" w:rsidRPr="00371361" w:rsidRDefault="00F07921" w:rsidP="0081184D">
      <w:pPr>
        <w:autoSpaceDE w:val="0"/>
        <w:autoSpaceDN w:val="0"/>
        <w:adjustRightInd w:val="0"/>
        <w:spacing w:after="0" w:line="240" w:lineRule="auto"/>
        <w:jc w:val="both"/>
        <w:rPr>
          <w:rFonts w:ascii="Arial" w:hAnsi="Arial" w:cs="Arial"/>
          <w:b/>
          <w:color w:val="2E74B5" w:themeColor="accent5" w:themeShade="BF"/>
        </w:rPr>
      </w:pPr>
    </w:p>
    <w:p w14:paraId="72BBE9B2" w14:textId="77777777" w:rsidR="00154586" w:rsidRPr="00371361" w:rsidRDefault="00154586" w:rsidP="00154586">
      <w:pPr>
        <w:autoSpaceDE w:val="0"/>
        <w:autoSpaceDN w:val="0"/>
        <w:adjustRightInd w:val="0"/>
        <w:spacing w:after="0" w:line="256" w:lineRule="auto"/>
        <w:jc w:val="both"/>
        <w:rPr>
          <w:rFonts w:ascii="Arial" w:eastAsia="Calibri" w:hAnsi="Arial" w:cs="Arial"/>
          <w:b/>
          <w:color w:val="000000" w:themeColor="text1"/>
        </w:rPr>
      </w:pPr>
      <w:r w:rsidRPr="00371361">
        <w:rPr>
          <w:rFonts w:ascii="Arial" w:eastAsia="Calibri" w:hAnsi="Arial" w:cs="Arial"/>
          <w:b/>
          <w:color w:val="000000" w:themeColor="text1"/>
        </w:rPr>
        <w:t>4.  Zobowiązania zamawiającego:</w:t>
      </w:r>
    </w:p>
    <w:p w14:paraId="2E0147AD" w14:textId="051DEBB0" w:rsidR="00154586" w:rsidRPr="00371361" w:rsidRDefault="00154586" w:rsidP="00154586">
      <w:pPr>
        <w:autoSpaceDE w:val="0"/>
        <w:autoSpaceDN w:val="0"/>
        <w:adjustRightInd w:val="0"/>
        <w:spacing w:after="0" w:line="256" w:lineRule="auto"/>
        <w:ind w:firstLine="708"/>
        <w:jc w:val="both"/>
        <w:rPr>
          <w:rFonts w:ascii="Arial" w:eastAsia="Calibri" w:hAnsi="Arial" w:cs="Arial"/>
          <w:color w:val="000000" w:themeColor="text1"/>
        </w:rPr>
      </w:pPr>
      <w:r w:rsidRPr="00371361">
        <w:rPr>
          <w:rFonts w:ascii="Arial" w:eastAsia="Calibri" w:hAnsi="Arial" w:cs="Arial"/>
          <w:color w:val="000000" w:themeColor="text1"/>
        </w:rPr>
        <w:t>Zamawiający udostępni:</w:t>
      </w:r>
      <w:r w:rsidR="00762C3E" w:rsidRPr="00371361">
        <w:rPr>
          <w:rFonts w:ascii="Arial" w:eastAsia="Calibri" w:hAnsi="Arial" w:cs="Arial"/>
          <w:color w:val="000000" w:themeColor="text1"/>
        </w:rPr>
        <w:t xml:space="preserve"> p</w:t>
      </w:r>
      <w:r w:rsidRPr="00371361">
        <w:rPr>
          <w:rFonts w:ascii="Arial" w:eastAsia="Calibri" w:hAnsi="Arial" w:cs="Arial"/>
          <w:color w:val="000000" w:themeColor="text1"/>
        </w:rPr>
        <w:t>rzyłącze elektryczne 230/400V w celu dostarczenia energii elektrycznej, wózek widłowy o udźwigu 3,5 tony i długości wideł L=1,2m. Z uwagi na postój technologiczny i wykonywanie innych zadań przez obsługę ITPO, wózek widłowy będzie mógł być wykorzystywany tylko na niezbędny okres w celu załadunku i rozładunku.</w:t>
      </w:r>
    </w:p>
    <w:p w14:paraId="022794FD" w14:textId="77777777" w:rsidR="00154586" w:rsidRPr="00371361" w:rsidRDefault="00154586" w:rsidP="00154586">
      <w:pPr>
        <w:autoSpaceDE w:val="0"/>
        <w:autoSpaceDN w:val="0"/>
        <w:adjustRightInd w:val="0"/>
        <w:spacing w:after="0" w:line="256" w:lineRule="auto"/>
        <w:jc w:val="both"/>
        <w:rPr>
          <w:rFonts w:ascii="Arial" w:eastAsia="Calibri" w:hAnsi="Arial" w:cs="Arial"/>
          <w:color w:val="000000" w:themeColor="text1"/>
        </w:rPr>
      </w:pPr>
      <w:r w:rsidRPr="00371361">
        <w:rPr>
          <w:rFonts w:ascii="Arial" w:eastAsia="Calibri" w:hAnsi="Arial" w:cs="Arial"/>
          <w:color w:val="000000" w:themeColor="text1"/>
        </w:rPr>
        <w:t>Zamawiający udostępni Wykonawcy posiadaną dokumentację techniczną.</w:t>
      </w:r>
    </w:p>
    <w:p w14:paraId="438B58EB" w14:textId="77777777" w:rsidR="00154586" w:rsidRPr="00371361" w:rsidRDefault="00154586" w:rsidP="00154586">
      <w:pPr>
        <w:autoSpaceDE w:val="0"/>
        <w:autoSpaceDN w:val="0"/>
        <w:adjustRightInd w:val="0"/>
        <w:spacing w:after="0" w:line="256" w:lineRule="auto"/>
        <w:jc w:val="both"/>
        <w:rPr>
          <w:rFonts w:ascii="Arial" w:eastAsia="Calibri" w:hAnsi="Arial" w:cs="Arial"/>
          <w:color w:val="000000" w:themeColor="text1"/>
        </w:rPr>
      </w:pPr>
    </w:p>
    <w:p w14:paraId="53DF1341" w14:textId="77777777" w:rsidR="00154586" w:rsidRPr="00371361" w:rsidRDefault="00154586" w:rsidP="00154586">
      <w:pPr>
        <w:spacing w:line="256" w:lineRule="auto"/>
        <w:jc w:val="both"/>
        <w:rPr>
          <w:rFonts w:ascii="Arial" w:eastAsia="Calibri" w:hAnsi="Arial" w:cs="Arial"/>
          <w:b/>
          <w:color w:val="000000" w:themeColor="text1"/>
        </w:rPr>
      </w:pPr>
      <w:r w:rsidRPr="00371361">
        <w:rPr>
          <w:rFonts w:ascii="Arial" w:eastAsia="Calibri" w:hAnsi="Arial" w:cs="Arial"/>
          <w:b/>
          <w:color w:val="000000" w:themeColor="text1"/>
        </w:rPr>
        <w:lastRenderedPageBreak/>
        <w:t>5. Gwarancje:</w:t>
      </w:r>
    </w:p>
    <w:p w14:paraId="5ABDD556" w14:textId="4DB226FD" w:rsidR="004505C9" w:rsidRPr="00371361" w:rsidRDefault="00154586" w:rsidP="005E17B9">
      <w:pPr>
        <w:spacing w:line="256" w:lineRule="auto"/>
        <w:ind w:firstLine="708"/>
        <w:jc w:val="both"/>
        <w:rPr>
          <w:rFonts w:ascii="Arial" w:eastAsia="Calibri" w:hAnsi="Arial" w:cs="Arial"/>
          <w:bCs/>
          <w:color w:val="000000" w:themeColor="text1"/>
        </w:rPr>
      </w:pPr>
      <w:r w:rsidRPr="00371361">
        <w:rPr>
          <w:rFonts w:ascii="Arial" w:eastAsia="Calibri" w:hAnsi="Arial" w:cs="Arial"/>
          <w:color w:val="000000" w:themeColor="text1"/>
        </w:rPr>
        <w:t xml:space="preserve">Wykonawca udziela Zamawiającemu gwarancji na wykonaną pracę oraz zastosowane części na okres nie krótszy niż 12 miesięcy, liczony od daty podpisania </w:t>
      </w:r>
      <w:r w:rsidR="0003491A">
        <w:rPr>
          <w:rFonts w:ascii="Arial" w:eastAsia="Calibri" w:hAnsi="Arial" w:cs="Arial"/>
          <w:color w:val="000000" w:themeColor="text1"/>
        </w:rPr>
        <w:t>p</w:t>
      </w:r>
      <w:r w:rsidR="0003491A" w:rsidRPr="00371361">
        <w:rPr>
          <w:rFonts w:ascii="Arial" w:eastAsia="Calibri" w:hAnsi="Arial" w:cs="Arial"/>
          <w:color w:val="000000" w:themeColor="text1"/>
        </w:rPr>
        <w:t xml:space="preserve">rotokołu </w:t>
      </w:r>
      <w:r w:rsidR="0003491A">
        <w:rPr>
          <w:rFonts w:ascii="Arial" w:eastAsia="Calibri" w:hAnsi="Arial" w:cs="Arial"/>
          <w:color w:val="000000" w:themeColor="text1"/>
        </w:rPr>
        <w:t>o</w:t>
      </w:r>
      <w:r w:rsidR="0003491A" w:rsidRPr="00371361">
        <w:rPr>
          <w:rFonts w:ascii="Arial" w:eastAsia="Calibri" w:hAnsi="Arial" w:cs="Arial"/>
          <w:color w:val="000000" w:themeColor="text1"/>
        </w:rPr>
        <w:t xml:space="preserve">dbioru </w:t>
      </w:r>
      <w:r w:rsidRPr="00371361">
        <w:rPr>
          <w:rFonts w:ascii="Arial" w:eastAsia="Calibri" w:hAnsi="Arial" w:cs="Arial"/>
          <w:color w:val="000000" w:themeColor="text1"/>
        </w:rPr>
        <w:t xml:space="preserve">końcowego. </w:t>
      </w:r>
    </w:p>
    <w:p w14:paraId="495D198A" w14:textId="77777777" w:rsidR="00476345" w:rsidRPr="00371361" w:rsidRDefault="00476345" w:rsidP="0015434A">
      <w:pPr>
        <w:spacing w:line="256" w:lineRule="auto"/>
        <w:jc w:val="both"/>
        <w:rPr>
          <w:rFonts w:ascii="Arial" w:eastAsia="Calibri" w:hAnsi="Arial" w:cs="Arial"/>
          <w:bCs/>
          <w:color w:val="000000" w:themeColor="text1"/>
        </w:rPr>
      </w:pPr>
    </w:p>
    <w:p w14:paraId="6BC9FBB5" w14:textId="77777777" w:rsidR="00476345" w:rsidRPr="00371361" w:rsidRDefault="00476345" w:rsidP="0015434A">
      <w:pPr>
        <w:spacing w:line="256" w:lineRule="auto"/>
        <w:jc w:val="both"/>
        <w:rPr>
          <w:rFonts w:ascii="Arial" w:eastAsia="Calibri" w:hAnsi="Arial" w:cs="Arial"/>
          <w:bCs/>
          <w:color w:val="000000" w:themeColor="text1"/>
        </w:rPr>
      </w:pPr>
    </w:p>
    <w:p w14:paraId="6E0DEF2C" w14:textId="77777777" w:rsidR="00476345" w:rsidRPr="00371361" w:rsidRDefault="00476345" w:rsidP="0015434A">
      <w:pPr>
        <w:spacing w:line="256" w:lineRule="auto"/>
        <w:jc w:val="both"/>
        <w:rPr>
          <w:rFonts w:ascii="Arial" w:eastAsia="Calibri" w:hAnsi="Arial" w:cs="Arial"/>
          <w:bCs/>
          <w:color w:val="000000" w:themeColor="text1"/>
        </w:rPr>
      </w:pPr>
    </w:p>
    <w:p w14:paraId="58F5B27F" w14:textId="77777777" w:rsidR="00476345" w:rsidRPr="00371361" w:rsidRDefault="00476345" w:rsidP="0015434A">
      <w:pPr>
        <w:spacing w:line="256" w:lineRule="auto"/>
        <w:jc w:val="both"/>
        <w:rPr>
          <w:rFonts w:ascii="Arial" w:eastAsia="Calibri" w:hAnsi="Arial" w:cs="Arial"/>
          <w:bCs/>
          <w:color w:val="000000" w:themeColor="text1"/>
        </w:rPr>
      </w:pPr>
    </w:p>
    <w:p w14:paraId="3EE9CBB0" w14:textId="77777777" w:rsidR="00476345" w:rsidRPr="00371361" w:rsidRDefault="00476345" w:rsidP="0015434A">
      <w:pPr>
        <w:spacing w:line="256" w:lineRule="auto"/>
        <w:jc w:val="both"/>
        <w:rPr>
          <w:rFonts w:ascii="Arial" w:eastAsia="Calibri" w:hAnsi="Arial" w:cs="Arial"/>
          <w:bCs/>
          <w:color w:val="000000" w:themeColor="text1"/>
        </w:rPr>
      </w:pPr>
    </w:p>
    <w:p w14:paraId="3FB1A314" w14:textId="77777777" w:rsidR="00476345" w:rsidRPr="00371361" w:rsidRDefault="00476345" w:rsidP="0015434A">
      <w:pPr>
        <w:spacing w:line="256" w:lineRule="auto"/>
        <w:jc w:val="both"/>
        <w:rPr>
          <w:rFonts w:ascii="Arial" w:eastAsia="Calibri" w:hAnsi="Arial" w:cs="Arial"/>
          <w:bCs/>
          <w:color w:val="000000" w:themeColor="text1"/>
        </w:rPr>
      </w:pPr>
    </w:p>
    <w:p w14:paraId="0E405457" w14:textId="77777777" w:rsidR="00476345" w:rsidRPr="00371361" w:rsidRDefault="00476345" w:rsidP="0015434A">
      <w:pPr>
        <w:spacing w:line="256" w:lineRule="auto"/>
        <w:jc w:val="both"/>
        <w:rPr>
          <w:rFonts w:ascii="Arial" w:eastAsia="Calibri" w:hAnsi="Arial" w:cs="Arial"/>
          <w:bCs/>
          <w:color w:val="000000" w:themeColor="text1"/>
        </w:rPr>
      </w:pPr>
    </w:p>
    <w:p w14:paraId="68F3C0AA" w14:textId="0FA1137F" w:rsidR="00476345" w:rsidRPr="00371361" w:rsidRDefault="00476345" w:rsidP="0015434A">
      <w:pPr>
        <w:spacing w:line="256" w:lineRule="auto"/>
        <w:jc w:val="both"/>
        <w:rPr>
          <w:rFonts w:ascii="Arial" w:eastAsia="Calibri" w:hAnsi="Arial" w:cs="Arial"/>
          <w:bCs/>
          <w:color w:val="000000" w:themeColor="text1"/>
        </w:rPr>
      </w:pPr>
      <w:r w:rsidRPr="00371361">
        <w:rPr>
          <w:rFonts w:ascii="Arial" w:eastAsia="Calibri" w:hAnsi="Arial" w:cs="Arial"/>
          <w:bCs/>
          <w:color w:val="000000" w:themeColor="text1"/>
        </w:rPr>
        <w:t>7. Rysunki:</w:t>
      </w:r>
    </w:p>
    <w:p w14:paraId="0A3833C6" w14:textId="52EC9E85" w:rsidR="00476345" w:rsidRPr="00371361" w:rsidRDefault="00476345" w:rsidP="0015434A">
      <w:pPr>
        <w:spacing w:line="256" w:lineRule="auto"/>
        <w:jc w:val="both"/>
        <w:rPr>
          <w:rFonts w:ascii="Arial" w:eastAsia="Calibri" w:hAnsi="Arial" w:cs="Arial"/>
          <w:bCs/>
          <w:color w:val="000000" w:themeColor="text1"/>
        </w:rPr>
      </w:pPr>
      <w:r w:rsidRPr="00371361">
        <w:rPr>
          <w:rFonts w:ascii="Arial" w:eastAsia="Calibri" w:hAnsi="Arial" w:cs="Arial"/>
          <w:bCs/>
          <w:noProof/>
          <w:color w:val="000000" w:themeColor="text1"/>
          <w:lang w:eastAsia="pl-PL"/>
        </w:rPr>
        <w:drawing>
          <wp:inline distT="0" distB="0" distL="0" distR="0" wp14:anchorId="251C3D10" wp14:editId="2FECD572">
            <wp:extent cx="5760720" cy="4521200"/>
            <wp:effectExtent l="0" t="0" r="0" b="0"/>
            <wp:docPr id="8927500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4521200"/>
                    </a:xfrm>
                    <a:prstGeom prst="rect">
                      <a:avLst/>
                    </a:prstGeom>
                    <a:noFill/>
                    <a:ln>
                      <a:noFill/>
                    </a:ln>
                  </pic:spPr>
                </pic:pic>
              </a:graphicData>
            </a:graphic>
          </wp:inline>
        </w:drawing>
      </w:r>
    </w:p>
    <w:p w14:paraId="6055FDE5" w14:textId="77777777" w:rsidR="003408FB" w:rsidRPr="00371361" w:rsidRDefault="003408FB" w:rsidP="0015434A">
      <w:pPr>
        <w:spacing w:line="256" w:lineRule="auto"/>
        <w:jc w:val="both"/>
        <w:rPr>
          <w:rFonts w:ascii="Arial" w:eastAsia="Calibri" w:hAnsi="Arial" w:cs="Arial"/>
          <w:bCs/>
          <w:color w:val="000000" w:themeColor="text1"/>
        </w:rPr>
      </w:pPr>
    </w:p>
    <w:tbl>
      <w:tblPr>
        <w:tblW w:w="9960" w:type="dxa"/>
        <w:tblCellMar>
          <w:left w:w="70" w:type="dxa"/>
          <w:right w:w="70" w:type="dxa"/>
        </w:tblCellMar>
        <w:tblLook w:val="04A0" w:firstRow="1" w:lastRow="0" w:firstColumn="1" w:lastColumn="0" w:noHBand="0" w:noVBand="1"/>
      </w:tblPr>
      <w:tblGrid>
        <w:gridCol w:w="960"/>
        <w:gridCol w:w="3820"/>
        <w:gridCol w:w="1440"/>
        <w:gridCol w:w="1820"/>
        <w:gridCol w:w="960"/>
        <w:gridCol w:w="960"/>
      </w:tblGrid>
      <w:tr w:rsidR="00E413C3" w:rsidRPr="00371361" w14:paraId="51EF5DA1" w14:textId="77777777" w:rsidTr="00E413C3">
        <w:trPr>
          <w:trHeight w:val="315"/>
        </w:trPr>
        <w:tc>
          <w:tcPr>
            <w:tcW w:w="960" w:type="dxa"/>
            <w:tcBorders>
              <w:top w:val="single" w:sz="8" w:space="0" w:color="auto"/>
              <w:left w:val="single" w:sz="8" w:space="0" w:color="auto"/>
              <w:bottom w:val="single" w:sz="8" w:space="0" w:color="auto"/>
              <w:right w:val="single" w:sz="8" w:space="0" w:color="auto"/>
            </w:tcBorders>
            <w:noWrap/>
            <w:vAlign w:val="center"/>
            <w:hideMark/>
          </w:tcPr>
          <w:p w14:paraId="0DAEC0B6" w14:textId="77777777" w:rsidR="00E413C3" w:rsidRPr="00371361" w:rsidRDefault="00E413C3" w:rsidP="00E413C3">
            <w:pPr>
              <w:spacing w:after="0" w:line="240" w:lineRule="auto"/>
              <w:rPr>
                <w:rFonts w:ascii="Arial" w:eastAsia="Times New Roman" w:hAnsi="Arial" w:cs="Arial"/>
                <w:b/>
                <w:bCs/>
                <w:color w:val="000000"/>
                <w:kern w:val="0"/>
                <w:lang w:eastAsia="pl-PL"/>
                <w14:ligatures w14:val="none"/>
              </w:rPr>
            </w:pPr>
            <w:r w:rsidRPr="00371361">
              <w:rPr>
                <w:rFonts w:ascii="Arial" w:eastAsia="Times New Roman" w:hAnsi="Arial" w:cs="Arial"/>
                <w:b/>
                <w:bCs/>
                <w:color w:val="000000"/>
                <w:kern w:val="0"/>
                <w:lang w:eastAsia="pl-PL"/>
                <w14:ligatures w14:val="none"/>
              </w:rPr>
              <w:t>Nr</w:t>
            </w:r>
          </w:p>
        </w:tc>
        <w:tc>
          <w:tcPr>
            <w:tcW w:w="3820" w:type="dxa"/>
            <w:tcBorders>
              <w:top w:val="single" w:sz="8" w:space="0" w:color="auto"/>
              <w:left w:val="nil"/>
              <w:bottom w:val="single" w:sz="8" w:space="0" w:color="auto"/>
              <w:right w:val="single" w:sz="8" w:space="0" w:color="auto"/>
            </w:tcBorders>
            <w:noWrap/>
            <w:vAlign w:val="center"/>
            <w:hideMark/>
          </w:tcPr>
          <w:p w14:paraId="0423C835" w14:textId="77777777" w:rsidR="00E413C3" w:rsidRPr="00371361" w:rsidRDefault="00E413C3" w:rsidP="00E413C3">
            <w:pPr>
              <w:spacing w:after="0" w:line="240" w:lineRule="auto"/>
              <w:rPr>
                <w:rFonts w:ascii="Arial" w:eastAsia="Times New Roman" w:hAnsi="Arial" w:cs="Arial"/>
                <w:b/>
                <w:bCs/>
                <w:color w:val="000000"/>
                <w:kern w:val="0"/>
                <w:lang w:eastAsia="pl-PL"/>
                <w14:ligatures w14:val="none"/>
              </w:rPr>
            </w:pPr>
            <w:r w:rsidRPr="00371361">
              <w:rPr>
                <w:rFonts w:ascii="Arial" w:eastAsia="Times New Roman" w:hAnsi="Arial" w:cs="Arial"/>
                <w:b/>
                <w:bCs/>
                <w:color w:val="000000"/>
                <w:kern w:val="0"/>
                <w:lang w:eastAsia="pl-PL"/>
                <w14:ligatures w14:val="none"/>
              </w:rPr>
              <w:t>Opis</w:t>
            </w:r>
          </w:p>
        </w:tc>
        <w:tc>
          <w:tcPr>
            <w:tcW w:w="1440" w:type="dxa"/>
            <w:tcBorders>
              <w:top w:val="single" w:sz="8" w:space="0" w:color="auto"/>
              <w:left w:val="nil"/>
              <w:bottom w:val="single" w:sz="8" w:space="0" w:color="auto"/>
              <w:right w:val="single" w:sz="8" w:space="0" w:color="auto"/>
            </w:tcBorders>
            <w:noWrap/>
            <w:vAlign w:val="center"/>
            <w:hideMark/>
          </w:tcPr>
          <w:p w14:paraId="6BC454AB" w14:textId="77777777" w:rsidR="00E413C3" w:rsidRPr="00371361" w:rsidRDefault="00E413C3" w:rsidP="00E413C3">
            <w:pPr>
              <w:spacing w:after="0" w:line="240" w:lineRule="auto"/>
              <w:rPr>
                <w:rFonts w:ascii="Arial" w:eastAsia="Times New Roman" w:hAnsi="Arial" w:cs="Arial"/>
                <w:b/>
                <w:bCs/>
                <w:color w:val="000000"/>
                <w:kern w:val="0"/>
                <w:lang w:eastAsia="pl-PL"/>
                <w14:ligatures w14:val="none"/>
              </w:rPr>
            </w:pPr>
            <w:r w:rsidRPr="00371361">
              <w:rPr>
                <w:rFonts w:ascii="Arial" w:eastAsia="Times New Roman" w:hAnsi="Arial" w:cs="Arial"/>
                <w:b/>
                <w:bCs/>
                <w:color w:val="000000"/>
                <w:kern w:val="0"/>
                <w:lang w:eastAsia="pl-PL"/>
                <w14:ligatures w14:val="none"/>
              </w:rPr>
              <w:t>Wymiary</w:t>
            </w:r>
          </w:p>
        </w:tc>
        <w:tc>
          <w:tcPr>
            <w:tcW w:w="1820" w:type="dxa"/>
            <w:tcBorders>
              <w:top w:val="single" w:sz="8" w:space="0" w:color="auto"/>
              <w:left w:val="nil"/>
              <w:bottom w:val="single" w:sz="8" w:space="0" w:color="auto"/>
              <w:right w:val="single" w:sz="8" w:space="0" w:color="auto"/>
            </w:tcBorders>
            <w:noWrap/>
            <w:vAlign w:val="center"/>
            <w:hideMark/>
          </w:tcPr>
          <w:p w14:paraId="65F125E5" w14:textId="77777777" w:rsidR="00E413C3" w:rsidRPr="00371361" w:rsidRDefault="00E413C3" w:rsidP="00E413C3">
            <w:pPr>
              <w:spacing w:after="0" w:line="240" w:lineRule="auto"/>
              <w:rPr>
                <w:rFonts w:ascii="Arial" w:eastAsia="Times New Roman" w:hAnsi="Arial" w:cs="Arial"/>
                <w:b/>
                <w:bCs/>
                <w:color w:val="000000"/>
                <w:kern w:val="0"/>
                <w:lang w:eastAsia="pl-PL"/>
                <w14:ligatures w14:val="none"/>
              </w:rPr>
            </w:pPr>
            <w:r w:rsidRPr="00371361">
              <w:rPr>
                <w:rFonts w:ascii="Arial" w:eastAsia="Times New Roman" w:hAnsi="Arial" w:cs="Arial"/>
                <w:b/>
                <w:bCs/>
                <w:color w:val="000000"/>
                <w:kern w:val="0"/>
                <w:lang w:eastAsia="pl-PL"/>
                <w14:ligatures w14:val="none"/>
              </w:rPr>
              <w:t>Materiał</w:t>
            </w:r>
          </w:p>
        </w:tc>
        <w:tc>
          <w:tcPr>
            <w:tcW w:w="960" w:type="dxa"/>
            <w:tcBorders>
              <w:top w:val="single" w:sz="8" w:space="0" w:color="auto"/>
              <w:left w:val="nil"/>
              <w:bottom w:val="single" w:sz="8" w:space="0" w:color="auto"/>
              <w:right w:val="single" w:sz="8" w:space="0" w:color="auto"/>
            </w:tcBorders>
            <w:noWrap/>
            <w:vAlign w:val="center"/>
            <w:hideMark/>
          </w:tcPr>
          <w:p w14:paraId="6F47B31B" w14:textId="77777777" w:rsidR="00E413C3" w:rsidRPr="00371361" w:rsidRDefault="00E413C3" w:rsidP="00E413C3">
            <w:pPr>
              <w:spacing w:after="0" w:line="240" w:lineRule="auto"/>
              <w:rPr>
                <w:rFonts w:ascii="Arial" w:eastAsia="Times New Roman" w:hAnsi="Arial" w:cs="Arial"/>
                <w:b/>
                <w:bCs/>
                <w:color w:val="000000"/>
                <w:kern w:val="0"/>
                <w:lang w:eastAsia="pl-PL"/>
                <w14:ligatures w14:val="none"/>
              </w:rPr>
            </w:pPr>
            <w:r w:rsidRPr="00371361">
              <w:rPr>
                <w:rFonts w:ascii="Arial" w:eastAsia="Times New Roman" w:hAnsi="Arial" w:cs="Arial"/>
                <w:b/>
                <w:bCs/>
                <w:color w:val="000000"/>
                <w:kern w:val="0"/>
                <w:lang w:eastAsia="pl-PL"/>
                <w14:ligatures w14:val="none"/>
              </w:rPr>
              <w:t>Ilość</w:t>
            </w:r>
          </w:p>
        </w:tc>
        <w:tc>
          <w:tcPr>
            <w:tcW w:w="960" w:type="dxa"/>
            <w:tcBorders>
              <w:top w:val="single" w:sz="8" w:space="0" w:color="auto"/>
              <w:left w:val="nil"/>
              <w:bottom w:val="single" w:sz="8" w:space="0" w:color="auto"/>
              <w:right w:val="single" w:sz="8" w:space="0" w:color="auto"/>
            </w:tcBorders>
            <w:noWrap/>
            <w:vAlign w:val="center"/>
            <w:hideMark/>
          </w:tcPr>
          <w:p w14:paraId="2CAF08BF" w14:textId="77777777" w:rsidR="00E413C3" w:rsidRPr="00371361" w:rsidRDefault="00E413C3" w:rsidP="00E413C3">
            <w:pPr>
              <w:spacing w:after="0" w:line="240" w:lineRule="auto"/>
              <w:rPr>
                <w:rFonts w:ascii="Arial" w:eastAsia="Times New Roman" w:hAnsi="Arial" w:cs="Arial"/>
                <w:b/>
                <w:bCs/>
                <w:color w:val="000000"/>
                <w:kern w:val="0"/>
                <w:lang w:eastAsia="pl-PL"/>
                <w14:ligatures w14:val="none"/>
              </w:rPr>
            </w:pPr>
            <w:r w:rsidRPr="00371361">
              <w:rPr>
                <w:rFonts w:ascii="Arial" w:eastAsia="Times New Roman" w:hAnsi="Arial" w:cs="Arial"/>
                <w:b/>
                <w:bCs/>
                <w:color w:val="000000"/>
                <w:kern w:val="0"/>
                <w:lang w:eastAsia="pl-PL"/>
                <w14:ligatures w14:val="none"/>
              </w:rPr>
              <w:t>Uwagi</w:t>
            </w:r>
          </w:p>
        </w:tc>
      </w:tr>
      <w:tr w:rsidR="00E413C3" w:rsidRPr="00371361" w14:paraId="45A3A0DB"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66E7C5F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10</w:t>
            </w:r>
          </w:p>
        </w:tc>
        <w:tc>
          <w:tcPr>
            <w:tcW w:w="3820" w:type="dxa"/>
            <w:tcBorders>
              <w:top w:val="nil"/>
              <w:left w:val="nil"/>
              <w:bottom w:val="single" w:sz="4" w:space="0" w:color="auto"/>
              <w:right w:val="single" w:sz="8" w:space="0" w:color="auto"/>
            </w:tcBorders>
            <w:noWrap/>
            <w:vAlign w:val="center"/>
            <w:hideMark/>
          </w:tcPr>
          <w:p w14:paraId="64A1DAA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Osłona wyciągowa (zasysania)</w:t>
            </w:r>
          </w:p>
        </w:tc>
        <w:tc>
          <w:tcPr>
            <w:tcW w:w="1440" w:type="dxa"/>
            <w:tcBorders>
              <w:top w:val="nil"/>
              <w:left w:val="nil"/>
              <w:bottom w:val="single" w:sz="4" w:space="0" w:color="auto"/>
              <w:right w:val="single" w:sz="8" w:space="0" w:color="auto"/>
            </w:tcBorders>
            <w:noWrap/>
            <w:vAlign w:val="center"/>
            <w:hideMark/>
          </w:tcPr>
          <w:p w14:paraId="304E6800"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4AF8A35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3F9F0431"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52709F7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76EA9503"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315EC39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11</w:t>
            </w:r>
          </w:p>
        </w:tc>
        <w:tc>
          <w:tcPr>
            <w:tcW w:w="3820" w:type="dxa"/>
            <w:tcBorders>
              <w:top w:val="nil"/>
              <w:left w:val="nil"/>
              <w:bottom w:val="single" w:sz="4" w:space="0" w:color="auto"/>
              <w:right w:val="single" w:sz="8" w:space="0" w:color="auto"/>
            </w:tcBorders>
            <w:noWrap/>
            <w:vAlign w:val="center"/>
            <w:hideMark/>
          </w:tcPr>
          <w:p w14:paraId="1B82E72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Kanał powrotny</w:t>
            </w:r>
          </w:p>
        </w:tc>
        <w:tc>
          <w:tcPr>
            <w:tcW w:w="1440" w:type="dxa"/>
            <w:tcBorders>
              <w:top w:val="nil"/>
              <w:left w:val="nil"/>
              <w:bottom w:val="single" w:sz="4" w:space="0" w:color="auto"/>
              <w:right w:val="single" w:sz="8" w:space="0" w:color="auto"/>
            </w:tcBorders>
            <w:noWrap/>
            <w:vAlign w:val="center"/>
            <w:hideMark/>
          </w:tcPr>
          <w:p w14:paraId="07EB895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72004F80"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10F6E89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6B45FC3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54538E51"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206380D0"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12</w:t>
            </w:r>
          </w:p>
        </w:tc>
        <w:tc>
          <w:tcPr>
            <w:tcW w:w="3820" w:type="dxa"/>
            <w:tcBorders>
              <w:top w:val="nil"/>
              <w:left w:val="nil"/>
              <w:bottom w:val="single" w:sz="4" w:space="0" w:color="auto"/>
              <w:right w:val="single" w:sz="8" w:space="0" w:color="auto"/>
            </w:tcBorders>
            <w:noWrap/>
            <w:vAlign w:val="center"/>
            <w:hideMark/>
          </w:tcPr>
          <w:p w14:paraId="2451749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Osłona wylotowa</w:t>
            </w:r>
          </w:p>
        </w:tc>
        <w:tc>
          <w:tcPr>
            <w:tcW w:w="1440" w:type="dxa"/>
            <w:tcBorders>
              <w:top w:val="nil"/>
              <w:left w:val="nil"/>
              <w:bottom w:val="single" w:sz="4" w:space="0" w:color="auto"/>
              <w:right w:val="single" w:sz="8" w:space="0" w:color="auto"/>
            </w:tcBorders>
            <w:noWrap/>
            <w:vAlign w:val="center"/>
            <w:hideMark/>
          </w:tcPr>
          <w:p w14:paraId="63F3AF0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168FAE3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211C2132"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4F323622"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4A7ABB90"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24879CB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lastRenderedPageBreak/>
              <w:t>13</w:t>
            </w:r>
          </w:p>
        </w:tc>
        <w:tc>
          <w:tcPr>
            <w:tcW w:w="3820" w:type="dxa"/>
            <w:tcBorders>
              <w:top w:val="nil"/>
              <w:left w:val="nil"/>
              <w:bottom w:val="single" w:sz="4" w:space="0" w:color="auto"/>
              <w:right w:val="single" w:sz="8" w:space="0" w:color="auto"/>
            </w:tcBorders>
            <w:noWrap/>
            <w:vAlign w:val="center"/>
            <w:hideMark/>
          </w:tcPr>
          <w:p w14:paraId="0193991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Uszczelnienie witnika I</w:t>
            </w:r>
          </w:p>
        </w:tc>
        <w:tc>
          <w:tcPr>
            <w:tcW w:w="1440" w:type="dxa"/>
            <w:tcBorders>
              <w:top w:val="nil"/>
              <w:left w:val="nil"/>
              <w:bottom w:val="single" w:sz="4" w:space="0" w:color="auto"/>
              <w:right w:val="single" w:sz="8" w:space="0" w:color="auto"/>
            </w:tcBorders>
            <w:noWrap/>
            <w:vAlign w:val="center"/>
            <w:hideMark/>
          </w:tcPr>
          <w:p w14:paraId="16647F7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287BB57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2CEDF13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2</w:t>
            </w:r>
          </w:p>
        </w:tc>
        <w:tc>
          <w:tcPr>
            <w:tcW w:w="960" w:type="dxa"/>
            <w:tcBorders>
              <w:top w:val="nil"/>
              <w:left w:val="nil"/>
              <w:bottom w:val="single" w:sz="4" w:space="0" w:color="auto"/>
              <w:right w:val="single" w:sz="8" w:space="0" w:color="auto"/>
            </w:tcBorders>
            <w:noWrap/>
            <w:vAlign w:val="center"/>
            <w:hideMark/>
          </w:tcPr>
          <w:p w14:paraId="3F4B6551"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60B5FAA7"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617A717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14</w:t>
            </w:r>
          </w:p>
        </w:tc>
        <w:tc>
          <w:tcPr>
            <w:tcW w:w="3820" w:type="dxa"/>
            <w:tcBorders>
              <w:top w:val="nil"/>
              <w:left w:val="nil"/>
              <w:bottom w:val="single" w:sz="4" w:space="0" w:color="auto"/>
              <w:right w:val="single" w:sz="8" w:space="0" w:color="auto"/>
            </w:tcBorders>
            <w:noWrap/>
            <w:vAlign w:val="center"/>
            <w:hideMark/>
          </w:tcPr>
          <w:p w14:paraId="315F6FC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Uszczelnienie witnika II</w:t>
            </w:r>
          </w:p>
        </w:tc>
        <w:tc>
          <w:tcPr>
            <w:tcW w:w="1440" w:type="dxa"/>
            <w:tcBorders>
              <w:top w:val="nil"/>
              <w:left w:val="nil"/>
              <w:bottom w:val="single" w:sz="4" w:space="0" w:color="auto"/>
              <w:right w:val="single" w:sz="8" w:space="0" w:color="auto"/>
            </w:tcBorders>
            <w:noWrap/>
            <w:vAlign w:val="center"/>
            <w:hideMark/>
          </w:tcPr>
          <w:p w14:paraId="355093D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6F456C4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5559098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53CFA9E8"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34F67F6C"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405DBC8C"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15</w:t>
            </w:r>
          </w:p>
        </w:tc>
        <w:tc>
          <w:tcPr>
            <w:tcW w:w="3820" w:type="dxa"/>
            <w:tcBorders>
              <w:top w:val="nil"/>
              <w:left w:val="nil"/>
              <w:bottom w:val="single" w:sz="4" w:space="0" w:color="auto"/>
              <w:right w:val="single" w:sz="8" w:space="0" w:color="auto"/>
            </w:tcBorders>
            <w:noWrap/>
            <w:vAlign w:val="center"/>
            <w:hideMark/>
          </w:tcPr>
          <w:p w14:paraId="67172591"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Uszczelnienie tarczy odciążającej</w:t>
            </w:r>
          </w:p>
        </w:tc>
        <w:tc>
          <w:tcPr>
            <w:tcW w:w="1440" w:type="dxa"/>
            <w:tcBorders>
              <w:top w:val="nil"/>
              <w:left w:val="nil"/>
              <w:bottom w:val="single" w:sz="4" w:space="0" w:color="auto"/>
              <w:right w:val="single" w:sz="8" w:space="0" w:color="auto"/>
            </w:tcBorders>
            <w:noWrap/>
            <w:vAlign w:val="center"/>
            <w:hideMark/>
          </w:tcPr>
          <w:p w14:paraId="7E091C4A"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3E8F434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1916146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7F1A748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4B435122"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6F83143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16</w:t>
            </w:r>
          </w:p>
        </w:tc>
        <w:tc>
          <w:tcPr>
            <w:tcW w:w="3820" w:type="dxa"/>
            <w:tcBorders>
              <w:top w:val="nil"/>
              <w:left w:val="nil"/>
              <w:bottom w:val="single" w:sz="4" w:space="0" w:color="auto"/>
              <w:right w:val="single" w:sz="8" w:space="0" w:color="auto"/>
            </w:tcBorders>
            <w:noWrap/>
            <w:vAlign w:val="center"/>
            <w:hideMark/>
          </w:tcPr>
          <w:p w14:paraId="12AC8FB4"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Uszczelnienie wału</w:t>
            </w:r>
          </w:p>
        </w:tc>
        <w:tc>
          <w:tcPr>
            <w:tcW w:w="1440" w:type="dxa"/>
            <w:tcBorders>
              <w:top w:val="nil"/>
              <w:left w:val="nil"/>
              <w:bottom w:val="single" w:sz="4" w:space="0" w:color="auto"/>
              <w:right w:val="single" w:sz="8" w:space="0" w:color="auto"/>
            </w:tcBorders>
            <w:noWrap/>
            <w:vAlign w:val="center"/>
            <w:hideMark/>
          </w:tcPr>
          <w:p w14:paraId="0111A591"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1D094F7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AL.</w:t>
            </w:r>
          </w:p>
        </w:tc>
        <w:tc>
          <w:tcPr>
            <w:tcW w:w="960" w:type="dxa"/>
            <w:tcBorders>
              <w:top w:val="nil"/>
              <w:left w:val="nil"/>
              <w:bottom w:val="single" w:sz="4" w:space="0" w:color="auto"/>
              <w:right w:val="single" w:sz="8" w:space="0" w:color="auto"/>
            </w:tcBorders>
            <w:noWrap/>
            <w:vAlign w:val="center"/>
            <w:hideMark/>
          </w:tcPr>
          <w:p w14:paraId="093B67E0"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2</w:t>
            </w:r>
          </w:p>
        </w:tc>
        <w:tc>
          <w:tcPr>
            <w:tcW w:w="960" w:type="dxa"/>
            <w:tcBorders>
              <w:top w:val="nil"/>
              <w:left w:val="nil"/>
              <w:bottom w:val="single" w:sz="4" w:space="0" w:color="auto"/>
              <w:right w:val="single" w:sz="8" w:space="0" w:color="auto"/>
            </w:tcBorders>
            <w:noWrap/>
            <w:vAlign w:val="center"/>
            <w:hideMark/>
          </w:tcPr>
          <w:p w14:paraId="470CA5D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AL.</w:t>
            </w:r>
          </w:p>
        </w:tc>
      </w:tr>
      <w:tr w:rsidR="00E413C3" w:rsidRPr="00371361" w14:paraId="69E8ADF6"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708C58A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17</w:t>
            </w:r>
          </w:p>
        </w:tc>
        <w:tc>
          <w:tcPr>
            <w:tcW w:w="3820" w:type="dxa"/>
            <w:tcBorders>
              <w:top w:val="nil"/>
              <w:left w:val="nil"/>
              <w:bottom w:val="single" w:sz="4" w:space="0" w:color="auto"/>
              <w:right w:val="single" w:sz="8" w:space="0" w:color="auto"/>
            </w:tcBorders>
            <w:noWrap/>
            <w:vAlign w:val="center"/>
            <w:hideMark/>
          </w:tcPr>
          <w:p w14:paraId="533297B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Odprowadzenie cieczy</w:t>
            </w:r>
          </w:p>
        </w:tc>
        <w:tc>
          <w:tcPr>
            <w:tcW w:w="1440" w:type="dxa"/>
            <w:tcBorders>
              <w:top w:val="nil"/>
              <w:left w:val="nil"/>
              <w:bottom w:val="single" w:sz="4" w:space="0" w:color="auto"/>
              <w:right w:val="single" w:sz="8" w:space="0" w:color="auto"/>
            </w:tcBorders>
            <w:noWrap/>
            <w:vAlign w:val="center"/>
            <w:hideMark/>
          </w:tcPr>
          <w:p w14:paraId="56F37AE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1B</w:t>
            </w:r>
          </w:p>
        </w:tc>
        <w:tc>
          <w:tcPr>
            <w:tcW w:w="1820" w:type="dxa"/>
            <w:tcBorders>
              <w:top w:val="nil"/>
              <w:left w:val="nil"/>
              <w:bottom w:val="single" w:sz="4" w:space="0" w:color="auto"/>
              <w:right w:val="single" w:sz="8" w:space="0" w:color="auto"/>
            </w:tcBorders>
            <w:noWrap/>
            <w:vAlign w:val="center"/>
            <w:hideMark/>
          </w:tcPr>
          <w:p w14:paraId="55BFFDC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2440 St 33-1</w:t>
            </w:r>
          </w:p>
        </w:tc>
        <w:tc>
          <w:tcPr>
            <w:tcW w:w="960" w:type="dxa"/>
            <w:tcBorders>
              <w:top w:val="nil"/>
              <w:left w:val="nil"/>
              <w:bottom w:val="single" w:sz="4" w:space="0" w:color="auto"/>
              <w:right w:val="single" w:sz="8" w:space="0" w:color="auto"/>
            </w:tcBorders>
            <w:noWrap/>
            <w:vAlign w:val="center"/>
            <w:hideMark/>
          </w:tcPr>
          <w:p w14:paraId="4177F57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3</w:t>
            </w:r>
          </w:p>
        </w:tc>
        <w:tc>
          <w:tcPr>
            <w:tcW w:w="960" w:type="dxa"/>
            <w:tcBorders>
              <w:top w:val="nil"/>
              <w:left w:val="nil"/>
              <w:bottom w:val="single" w:sz="4" w:space="0" w:color="auto"/>
              <w:right w:val="single" w:sz="8" w:space="0" w:color="auto"/>
            </w:tcBorders>
            <w:noWrap/>
            <w:vAlign w:val="center"/>
            <w:hideMark/>
          </w:tcPr>
          <w:p w14:paraId="3211A4B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SGP</w:t>
            </w:r>
          </w:p>
        </w:tc>
      </w:tr>
      <w:tr w:rsidR="00E413C3" w:rsidRPr="00371361" w14:paraId="0A6FEB8D"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1E669A0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20</w:t>
            </w:r>
          </w:p>
        </w:tc>
        <w:tc>
          <w:tcPr>
            <w:tcW w:w="3820" w:type="dxa"/>
            <w:tcBorders>
              <w:top w:val="nil"/>
              <w:left w:val="nil"/>
              <w:bottom w:val="single" w:sz="4" w:space="0" w:color="auto"/>
              <w:right w:val="single" w:sz="8" w:space="0" w:color="auto"/>
            </w:tcBorders>
            <w:noWrap/>
            <w:vAlign w:val="center"/>
            <w:hideMark/>
          </w:tcPr>
          <w:p w14:paraId="612FA1F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Wirnik napędzany</w:t>
            </w:r>
          </w:p>
        </w:tc>
        <w:tc>
          <w:tcPr>
            <w:tcW w:w="1440" w:type="dxa"/>
            <w:tcBorders>
              <w:top w:val="nil"/>
              <w:left w:val="nil"/>
              <w:bottom w:val="single" w:sz="4" w:space="0" w:color="auto"/>
              <w:right w:val="single" w:sz="8" w:space="0" w:color="auto"/>
            </w:tcBorders>
            <w:noWrap/>
            <w:vAlign w:val="center"/>
            <w:hideMark/>
          </w:tcPr>
          <w:p w14:paraId="7B66172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16937F3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33839262"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2</w:t>
            </w:r>
          </w:p>
        </w:tc>
        <w:tc>
          <w:tcPr>
            <w:tcW w:w="960" w:type="dxa"/>
            <w:tcBorders>
              <w:top w:val="nil"/>
              <w:left w:val="nil"/>
              <w:bottom w:val="single" w:sz="4" w:space="0" w:color="auto"/>
              <w:right w:val="single" w:sz="8" w:space="0" w:color="auto"/>
            </w:tcBorders>
            <w:noWrap/>
            <w:vAlign w:val="center"/>
            <w:hideMark/>
          </w:tcPr>
          <w:p w14:paraId="59937EA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518A5EBE"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02AC29E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21</w:t>
            </w:r>
          </w:p>
        </w:tc>
        <w:tc>
          <w:tcPr>
            <w:tcW w:w="3820" w:type="dxa"/>
            <w:tcBorders>
              <w:top w:val="nil"/>
              <w:left w:val="nil"/>
              <w:bottom w:val="single" w:sz="4" w:space="0" w:color="auto"/>
              <w:right w:val="single" w:sz="8" w:space="0" w:color="auto"/>
            </w:tcBorders>
            <w:noWrap/>
            <w:vAlign w:val="center"/>
            <w:hideMark/>
          </w:tcPr>
          <w:p w14:paraId="21CF9CA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Nadlew wirnika</w:t>
            </w:r>
          </w:p>
        </w:tc>
        <w:tc>
          <w:tcPr>
            <w:tcW w:w="1440" w:type="dxa"/>
            <w:tcBorders>
              <w:top w:val="nil"/>
              <w:left w:val="nil"/>
              <w:bottom w:val="single" w:sz="4" w:space="0" w:color="auto"/>
              <w:right w:val="single" w:sz="8" w:space="0" w:color="auto"/>
            </w:tcBorders>
            <w:noWrap/>
            <w:vAlign w:val="center"/>
            <w:hideMark/>
          </w:tcPr>
          <w:p w14:paraId="34B91BB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3C6A228A"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CK45</w:t>
            </w:r>
          </w:p>
        </w:tc>
        <w:tc>
          <w:tcPr>
            <w:tcW w:w="960" w:type="dxa"/>
            <w:tcBorders>
              <w:top w:val="nil"/>
              <w:left w:val="nil"/>
              <w:bottom w:val="single" w:sz="4" w:space="0" w:color="auto"/>
              <w:right w:val="single" w:sz="8" w:space="0" w:color="auto"/>
            </w:tcBorders>
            <w:noWrap/>
            <w:vAlign w:val="center"/>
            <w:hideMark/>
          </w:tcPr>
          <w:p w14:paraId="4EBBCBC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2</w:t>
            </w:r>
          </w:p>
        </w:tc>
        <w:tc>
          <w:tcPr>
            <w:tcW w:w="960" w:type="dxa"/>
            <w:tcBorders>
              <w:top w:val="nil"/>
              <w:left w:val="nil"/>
              <w:bottom w:val="single" w:sz="4" w:space="0" w:color="auto"/>
              <w:right w:val="single" w:sz="8" w:space="0" w:color="auto"/>
            </w:tcBorders>
            <w:noWrap/>
            <w:vAlign w:val="center"/>
            <w:hideMark/>
          </w:tcPr>
          <w:p w14:paraId="1586056A"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SC450</w:t>
            </w:r>
          </w:p>
        </w:tc>
      </w:tr>
      <w:tr w:rsidR="00E413C3" w:rsidRPr="00371361" w14:paraId="59561689"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44617172"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22</w:t>
            </w:r>
          </w:p>
        </w:tc>
        <w:tc>
          <w:tcPr>
            <w:tcW w:w="3820" w:type="dxa"/>
            <w:tcBorders>
              <w:top w:val="nil"/>
              <w:left w:val="nil"/>
              <w:bottom w:val="single" w:sz="4" w:space="0" w:color="auto"/>
              <w:right w:val="single" w:sz="8" w:space="0" w:color="auto"/>
            </w:tcBorders>
            <w:noWrap/>
            <w:vAlign w:val="center"/>
            <w:hideMark/>
          </w:tcPr>
          <w:p w14:paraId="6949F4C2"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Tarcza odciążająca</w:t>
            </w:r>
          </w:p>
        </w:tc>
        <w:tc>
          <w:tcPr>
            <w:tcW w:w="1440" w:type="dxa"/>
            <w:tcBorders>
              <w:top w:val="nil"/>
              <w:left w:val="nil"/>
              <w:bottom w:val="single" w:sz="4" w:space="0" w:color="auto"/>
              <w:right w:val="single" w:sz="8" w:space="0" w:color="auto"/>
            </w:tcBorders>
            <w:noWrap/>
            <w:vAlign w:val="center"/>
            <w:hideMark/>
          </w:tcPr>
          <w:p w14:paraId="553FA837"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06253BD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5D759C97"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040545D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66C5B644"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56AB6B2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23</w:t>
            </w:r>
          </w:p>
        </w:tc>
        <w:tc>
          <w:tcPr>
            <w:tcW w:w="3820" w:type="dxa"/>
            <w:tcBorders>
              <w:top w:val="nil"/>
              <w:left w:val="nil"/>
              <w:bottom w:val="single" w:sz="4" w:space="0" w:color="auto"/>
              <w:right w:val="single" w:sz="8" w:space="0" w:color="auto"/>
            </w:tcBorders>
            <w:noWrap/>
            <w:vAlign w:val="center"/>
            <w:hideMark/>
          </w:tcPr>
          <w:p w14:paraId="093A616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Pierścień odległościowy (rozstawczy)</w:t>
            </w:r>
          </w:p>
        </w:tc>
        <w:tc>
          <w:tcPr>
            <w:tcW w:w="1440" w:type="dxa"/>
            <w:tcBorders>
              <w:top w:val="nil"/>
              <w:left w:val="nil"/>
              <w:bottom w:val="single" w:sz="4" w:space="0" w:color="auto"/>
              <w:right w:val="single" w:sz="8" w:space="0" w:color="auto"/>
            </w:tcBorders>
            <w:noWrap/>
            <w:vAlign w:val="center"/>
            <w:hideMark/>
          </w:tcPr>
          <w:p w14:paraId="1FB87D8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03B438E1"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CK45</w:t>
            </w:r>
          </w:p>
        </w:tc>
        <w:tc>
          <w:tcPr>
            <w:tcW w:w="960" w:type="dxa"/>
            <w:tcBorders>
              <w:top w:val="nil"/>
              <w:left w:val="nil"/>
              <w:bottom w:val="single" w:sz="4" w:space="0" w:color="auto"/>
              <w:right w:val="single" w:sz="8" w:space="0" w:color="auto"/>
            </w:tcBorders>
            <w:noWrap/>
            <w:vAlign w:val="center"/>
            <w:hideMark/>
          </w:tcPr>
          <w:p w14:paraId="33F6AFE2"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19C6480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SM45C</w:t>
            </w:r>
          </w:p>
        </w:tc>
      </w:tr>
      <w:tr w:rsidR="00E413C3" w:rsidRPr="00371361" w14:paraId="79A2FB9D"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49EE2F5C"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30</w:t>
            </w:r>
          </w:p>
        </w:tc>
        <w:tc>
          <w:tcPr>
            <w:tcW w:w="3820" w:type="dxa"/>
            <w:tcBorders>
              <w:top w:val="nil"/>
              <w:left w:val="nil"/>
              <w:bottom w:val="single" w:sz="4" w:space="0" w:color="auto"/>
              <w:right w:val="single" w:sz="8" w:space="0" w:color="auto"/>
            </w:tcBorders>
            <w:noWrap/>
            <w:vAlign w:val="center"/>
            <w:hideMark/>
          </w:tcPr>
          <w:p w14:paraId="519BC26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Wał</w:t>
            </w:r>
          </w:p>
        </w:tc>
        <w:tc>
          <w:tcPr>
            <w:tcW w:w="1440" w:type="dxa"/>
            <w:tcBorders>
              <w:top w:val="nil"/>
              <w:left w:val="nil"/>
              <w:bottom w:val="single" w:sz="4" w:space="0" w:color="auto"/>
              <w:right w:val="single" w:sz="8" w:space="0" w:color="auto"/>
            </w:tcBorders>
            <w:noWrap/>
            <w:vAlign w:val="center"/>
            <w:hideMark/>
          </w:tcPr>
          <w:p w14:paraId="5F7DA50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723220C4"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CK45</w:t>
            </w:r>
          </w:p>
        </w:tc>
        <w:tc>
          <w:tcPr>
            <w:tcW w:w="960" w:type="dxa"/>
            <w:tcBorders>
              <w:top w:val="nil"/>
              <w:left w:val="nil"/>
              <w:bottom w:val="single" w:sz="4" w:space="0" w:color="auto"/>
              <w:right w:val="single" w:sz="8" w:space="0" w:color="auto"/>
            </w:tcBorders>
            <w:noWrap/>
            <w:vAlign w:val="center"/>
            <w:hideMark/>
          </w:tcPr>
          <w:p w14:paraId="081FE3C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4A715A5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SM45C</w:t>
            </w:r>
          </w:p>
        </w:tc>
      </w:tr>
      <w:tr w:rsidR="00E413C3" w:rsidRPr="00371361" w14:paraId="2817452E"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7C9BB197"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31</w:t>
            </w:r>
          </w:p>
        </w:tc>
        <w:tc>
          <w:tcPr>
            <w:tcW w:w="3820" w:type="dxa"/>
            <w:tcBorders>
              <w:top w:val="nil"/>
              <w:left w:val="nil"/>
              <w:bottom w:val="single" w:sz="4" w:space="0" w:color="auto"/>
              <w:right w:val="single" w:sz="8" w:space="0" w:color="auto"/>
            </w:tcBorders>
            <w:noWrap/>
            <w:vAlign w:val="center"/>
            <w:hideMark/>
          </w:tcPr>
          <w:p w14:paraId="7BF8DBEC"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Klin wzdłużny</w:t>
            </w:r>
          </w:p>
        </w:tc>
        <w:tc>
          <w:tcPr>
            <w:tcW w:w="1440" w:type="dxa"/>
            <w:tcBorders>
              <w:top w:val="nil"/>
              <w:left w:val="nil"/>
              <w:bottom w:val="single" w:sz="4" w:space="0" w:color="auto"/>
              <w:right w:val="single" w:sz="8" w:space="0" w:color="auto"/>
            </w:tcBorders>
            <w:noWrap/>
            <w:vAlign w:val="center"/>
            <w:hideMark/>
          </w:tcPr>
          <w:p w14:paraId="1519E67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1DAC500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CK45</w:t>
            </w:r>
          </w:p>
        </w:tc>
        <w:tc>
          <w:tcPr>
            <w:tcW w:w="960" w:type="dxa"/>
            <w:tcBorders>
              <w:top w:val="nil"/>
              <w:left w:val="nil"/>
              <w:bottom w:val="single" w:sz="4" w:space="0" w:color="auto"/>
              <w:right w:val="single" w:sz="8" w:space="0" w:color="auto"/>
            </w:tcBorders>
            <w:noWrap/>
            <w:vAlign w:val="center"/>
            <w:hideMark/>
          </w:tcPr>
          <w:p w14:paraId="7688129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5D3DD4B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SM45C</w:t>
            </w:r>
          </w:p>
        </w:tc>
      </w:tr>
      <w:tr w:rsidR="00E413C3" w:rsidRPr="00371361" w14:paraId="3726131E"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1FC5CC7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32</w:t>
            </w:r>
          </w:p>
        </w:tc>
        <w:tc>
          <w:tcPr>
            <w:tcW w:w="3820" w:type="dxa"/>
            <w:tcBorders>
              <w:top w:val="nil"/>
              <w:left w:val="nil"/>
              <w:bottom w:val="single" w:sz="4" w:space="0" w:color="auto"/>
              <w:right w:val="single" w:sz="8" w:space="0" w:color="auto"/>
            </w:tcBorders>
            <w:noWrap/>
            <w:vAlign w:val="center"/>
            <w:hideMark/>
          </w:tcPr>
          <w:p w14:paraId="02424B3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Klin wzdłużny</w:t>
            </w:r>
          </w:p>
        </w:tc>
        <w:tc>
          <w:tcPr>
            <w:tcW w:w="1440" w:type="dxa"/>
            <w:tcBorders>
              <w:top w:val="nil"/>
              <w:left w:val="nil"/>
              <w:bottom w:val="single" w:sz="4" w:space="0" w:color="auto"/>
              <w:right w:val="single" w:sz="8" w:space="0" w:color="auto"/>
            </w:tcBorders>
            <w:noWrap/>
            <w:vAlign w:val="center"/>
            <w:hideMark/>
          </w:tcPr>
          <w:p w14:paraId="444BA610"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252E990C"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CK45</w:t>
            </w:r>
          </w:p>
        </w:tc>
        <w:tc>
          <w:tcPr>
            <w:tcW w:w="960" w:type="dxa"/>
            <w:tcBorders>
              <w:top w:val="nil"/>
              <w:left w:val="nil"/>
              <w:bottom w:val="single" w:sz="4" w:space="0" w:color="auto"/>
              <w:right w:val="single" w:sz="8" w:space="0" w:color="auto"/>
            </w:tcBorders>
            <w:noWrap/>
            <w:vAlign w:val="center"/>
            <w:hideMark/>
          </w:tcPr>
          <w:p w14:paraId="07B214B0"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55D067AC"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SM45C</w:t>
            </w:r>
          </w:p>
        </w:tc>
      </w:tr>
      <w:tr w:rsidR="00E413C3" w:rsidRPr="00371361" w14:paraId="106C0F37"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4AB83360"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33</w:t>
            </w:r>
          </w:p>
        </w:tc>
        <w:tc>
          <w:tcPr>
            <w:tcW w:w="3820" w:type="dxa"/>
            <w:tcBorders>
              <w:top w:val="nil"/>
              <w:left w:val="nil"/>
              <w:bottom w:val="single" w:sz="4" w:space="0" w:color="auto"/>
              <w:right w:val="single" w:sz="8" w:space="0" w:color="auto"/>
            </w:tcBorders>
            <w:noWrap/>
            <w:vAlign w:val="center"/>
            <w:hideMark/>
          </w:tcPr>
          <w:p w14:paraId="1797BCAC"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Przeciwnakrętka/podkładka</w:t>
            </w:r>
          </w:p>
        </w:tc>
        <w:tc>
          <w:tcPr>
            <w:tcW w:w="1440" w:type="dxa"/>
            <w:tcBorders>
              <w:top w:val="nil"/>
              <w:left w:val="nil"/>
              <w:bottom w:val="single" w:sz="4" w:space="0" w:color="auto"/>
              <w:right w:val="single" w:sz="8" w:space="0" w:color="auto"/>
            </w:tcBorders>
            <w:noWrap/>
            <w:vAlign w:val="center"/>
            <w:hideMark/>
          </w:tcPr>
          <w:p w14:paraId="332DE14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AN/W/28</w:t>
            </w:r>
          </w:p>
        </w:tc>
        <w:tc>
          <w:tcPr>
            <w:tcW w:w="1820" w:type="dxa"/>
            <w:tcBorders>
              <w:top w:val="nil"/>
              <w:left w:val="nil"/>
              <w:bottom w:val="single" w:sz="4" w:space="0" w:color="auto"/>
              <w:right w:val="single" w:sz="8" w:space="0" w:color="auto"/>
            </w:tcBorders>
            <w:noWrap/>
            <w:vAlign w:val="center"/>
            <w:hideMark/>
          </w:tcPr>
          <w:p w14:paraId="022970D7"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0ADA931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7E4AA36A"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16B5E496"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1C9062F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35</w:t>
            </w:r>
          </w:p>
        </w:tc>
        <w:tc>
          <w:tcPr>
            <w:tcW w:w="3820" w:type="dxa"/>
            <w:tcBorders>
              <w:top w:val="nil"/>
              <w:left w:val="nil"/>
              <w:bottom w:val="single" w:sz="4" w:space="0" w:color="auto"/>
              <w:right w:val="single" w:sz="8" w:space="0" w:color="auto"/>
            </w:tcBorders>
            <w:noWrap/>
            <w:vAlign w:val="center"/>
            <w:hideMark/>
          </w:tcPr>
          <w:p w14:paraId="6A3130C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Klin wzdłużny</w:t>
            </w:r>
          </w:p>
        </w:tc>
        <w:tc>
          <w:tcPr>
            <w:tcW w:w="1440" w:type="dxa"/>
            <w:tcBorders>
              <w:top w:val="nil"/>
              <w:left w:val="nil"/>
              <w:bottom w:val="single" w:sz="4" w:space="0" w:color="auto"/>
              <w:right w:val="single" w:sz="8" w:space="0" w:color="auto"/>
            </w:tcBorders>
            <w:noWrap/>
            <w:vAlign w:val="center"/>
            <w:hideMark/>
          </w:tcPr>
          <w:p w14:paraId="7C2887EC"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39F355D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1691 GG-20</w:t>
            </w:r>
          </w:p>
        </w:tc>
        <w:tc>
          <w:tcPr>
            <w:tcW w:w="960" w:type="dxa"/>
            <w:tcBorders>
              <w:top w:val="nil"/>
              <w:left w:val="nil"/>
              <w:bottom w:val="single" w:sz="4" w:space="0" w:color="auto"/>
              <w:right w:val="single" w:sz="8" w:space="0" w:color="auto"/>
            </w:tcBorders>
            <w:noWrap/>
            <w:vAlign w:val="center"/>
            <w:hideMark/>
          </w:tcPr>
          <w:p w14:paraId="473091D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2D57A732"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FC200</w:t>
            </w:r>
          </w:p>
        </w:tc>
      </w:tr>
      <w:tr w:rsidR="00E413C3" w:rsidRPr="00371361" w14:paraId="006F7CB6"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5B0F038A"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40</w:t>
            </w:r>
          </w:p>
        </w:tc>
        <w:tc>
          <w:tcPr>
            <w:tcW w:w="3820" w:type="dxa"/>
            <w:tcBorders>
              <w:top w:val="nil"/>
              <w:left w:val="nil"/>
              <w:bottom w:val="single" w:sz="4" w:space="0" w:color="auto"/>
              <w:right w:val="single" w:sz="8" w:space="0" w:color="auto"/>
            </w:tcBorders>
            <w:noWrap/>
            <w:vAlign w:val="center"/>
            <w:hideMark/>
          </w:tcPr>
          <w:p w14:paraId="6A07B60C"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Łożysko kulkowe</w:t>
            </w:r>
          </w:p>
        </w:tc>
        <w:tc>
          <w:tcPr>
            <w:tcW w:w="1440" w:type="dxa"/>
            <w:tcBorders>
              <w:top w:val="nil"/>
              <w:left w:val="nil"/>
              <w:bottom w:val="single" w:sz="4" w:space="0" w:color="auto"/>
              <w:right w:val="single" w:sz="8" w:space="0" w:color="auto"/>
            </w:tcBorders>
            <w:noWrap/>
            <w:vAlign w:val="center"/>
            <w:hideMark/>
          </w:tcPr>
          <w:p w14:paraId="44DFE04C"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#6314C3</w:t>
            </w:r>
          </w:p>
        </w:tc>
        <w:tc>
          <w:tcPr>
            <w:tcW w:w="1820" w:type="dxa"/>
            <w:tcBorders>
              <w:top w:val="nil"/>
              <w:left w:val="nil"/>
              <w:bottom w:val="single" w:sz="4" w:space="0" w:color="auto"/>
              <w:right w:val="single" w:sz="8" w:space="0" w:color="auto"/>
            </w:tcBorders>
            <w:noWrap/>
            <w:vAlign w:val="center"/>
            <w:hideMark/>
          </w:tcPr>
          <w:p w14:paraId="5BAC99B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07915CE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2</w:t>
            </w:r>
          </w:p>
        </w:tc>
        <w:tc>
          <w:tcPr>
            <w:tcW w:w="960" w:type="dxa"/>
            <w:tcBorders>
              <w:top w:val="nil"/>
              <w:left w:val="nil"/>
              <w:bottom w:val="single" w:sz="4" w:space="0" w:color="auto"/>
              <w:right w:val="single" w:sz="8" w:space="0" w:color="auto"/>
            </w:tcBorders>
            <w:noWrap/>
            <w:vAlign w:val="center"/>
            <w:hideMark/>
          </w:tcPr>
          <w:p w14:paraId="6EA664A2"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456EDD76"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50100E4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41</w:t>
            </w:r>
          </w:p>
        </w:tc>
        <w:tc>
          <w:tcPr>
            <w:tcW w:w="3820" w:type="dxa"/>
            <w:tcBorders>
              <w:top w:val="nil"/>
              <w:left w:val="nil"/>
              <w:bottom w:val="single" w:sz="4" w:space="0" w:color="auto"/>
              <w:right w:val="single" w:sz="8" w:space="0" w:color="auto"/>
            </w:tcBorders>
            <w:noWrap/>
            <w:vAlign w:val="center"/>
            <w:hideMark/>
          </w:tcPr>
          <w:p w14:paraId="1300DAE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Przeciwnakrętka/podkładka</w:t>
            </w:r>
          </w:p>
        </w:tc>
        <w:tc>
          <w:tcPr>
            <w:tcW w:w="1440" w:type="dxa"/>
            <w:tcBorders>
              <w:top w:val="nil"/>
              <w:left w:val="nil"/>
              <w:bottom w:val="single" w:sz="4" w:space="0" w:color="auto"/>
              <w:right w:val="single" w:sz="8" w:space="0" w:color="auto"/>
            </w:tcBorders>
            <w:noWrap/>
            <w:vAlign w:val="center"/>
            <w:hideMark/>
          </w:tcPr>
          <w:p w14:paraId="22DA3000"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AN/W 14</w:t>
            </w:r>
          </w:p>
        </w:tc>
        <w:tc>
          <w:tcPr>
            <w:tcW w:w="1820" w:type="dxa"/>
            <w:tcBorders>
              <w:top w:val="nil"/>
              <w:left w:val="nil"/>
              <w:bottom w:val="single" w:sz="4" w:space="0" w:color="auto"/>
              <w:right w:val="single" w:sz="8" w:space="0" w:color="auto"/>
            </w:tcBorders>
            <w:noWrap/>
            <w:vAlign w:val="center"/>
            <w:hideMark/>
          </w:tcPr>
          <w:p w14:paraId="27703B4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CK45</w:t>
            </w:r>
          </w:p>
        </w:tc>
        <w:tc>
          <w:tcPr>
            <w:tcW w:w="960" w:type="dxa"/>
            <w:tcBorders>
              <w:top w:val="nil"/>
              <w:left w:val="nil"/>
              <w:bottom w:val="single" w:sz="4" w:space="0" w:color="auto"/>
              <w:right w:val="single" w:sz="8" w:space="0" w:color="auto"/>
            </w:tcBorders>
            <w:noWrap/>
            <w:vAlign w:val="center"/>
            <w:hideMark/>
          </w:tcPr>
          <w:p w14:paraId="179FE7D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2</w:t>
            </w:r>
          </w:p>
        </w:tc>
        <w:tc>
          <w:tcPr>
            <w:tcW w:w="960" w:type="dxa"/>
            <w:tcBorders>
              <w:top w:val="nil"/>
              <w:left w:val="nil"/>
              <w:bottom w:val="single" w:sz="4" w:space="0" w:color="auto"/>
              <w:right w:val="single" w:sz="8" w:space="0" w:color="auto"/>
            </w:tcBorders>
            <w:noWrap/>
            <w:vAlign w:val="center"/>
            <w:hideMark/>
          </w:tcPr>
          <w:p w14:paraId="6C8F02E4"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SM45C</w:t>
            </w:r>
          </w:p>
        </w:tc>
      </w:tr>
      <w:tr w:rsidR="00E413C3" w:rsidRPr="00371361" w14:paraId="69B0B623"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4932E2CA"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42</w:t>
            </w:r>
          </w:p>
        </w:tc>
        <w:tc>
          <w:tcPr>
            <w:tcW w:w="3820" w:type="dxa"/>
            <w:tcBorders>
              <w:top w:val="nil"/>
              <w:left w:val="nil"/>
              <w:bottom w:val="single" w:sz="4" w:space="0" w:color="auto"/>
              <w:right w:val="single" w:sz="8" w:space="0" w:color="auto"/>
            </w:tcBorders>
            <w:noWrap/>
            <w:vAlign w:val="center"/>
            <w:hideMark/>
          </w:tcPr>
          <w:p w14:paraId="403340F1"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Obudowa łożyska</w:t>
            </w:r>
          </w:p>
        </w:tc>
        <w:tc>
          <w:tcPr>
            <w:tcW w:w="1440" w:type="dxa"/>
            <w:tcBorders>
              <w:top w:val="nil"/>
              <w:left w:val="nil"/>
              <w:bottom w:val="single" w:sz="4" w:space="0" w:color="auto"/>
              <w:right w:val="single" w:sz="8" w:space="0" w:color="auto"/>
            </w:tcBorders>
            <w:noWrap/>
            <w:vAlign w:val="center"/>
            <w:hideMark/>
          </w:tcPr>
          <w:p w14:paraId="094F2410"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3C272A5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100Cr6</w:t>
            </w:r>
          </w:p>
        </w:tc>
        <w:tc>
          <w:tcPr>
            <w:tcW w:w="960" w:type="dxa"/>
            <w:tcBorders>
              <w:top w:val="nil"/>
              <w:left w:val="nil"/>
              <w:bottom w:val="single" w:sz="4" w:space="0" w:color="auto"/>
              <w:right w:val="single" w:sz="8" w:space="0" w:color="auto"/>
            </w:tcBorders>
            <w:noWrap/>
            <w:vAlign w:val="center"/>
            <w:hideMark/>
          </w:tcPr>
          <w:p w14:paraId="4591269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2</w:t>
            </w:r>
          </w:p>
        </w:tc>
        <w:tc>
          <w:tcPr>
            <w:tcW w:w="960" w:type="dxa"/>
            <w:tcBorders>
              <w:top w:val="nil"/>
              <w:left w:val="nil"/>
              <w:bottom w:val="single" w:sz="4" w:space="0" w:color="auto"/>
              <w:right w:val="single" w:sz="8" w:space="0" w:color="auto"/>
            </w:tcBorders>
            <w:noWrap/>
            <w:vAlign w:val="center"/>
            <w:hideMark/>
          </w:tcPr>
          <w:p w14:paraId="6C829C3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SUJ-2</w:t>
            </w:r>
          </w:p>
        </w:tc>
      </w:tr>
      <w:tr w:rsidR="00E413C3" w:rsidRPr="00371361" w14:paraId="04E72CFA"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3B483ECC"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43</w:t>
            </w:r>
          </w:p>
        </w:tc>
        <w:tc>
          <w:tcPr>
            <w:tcW w:w="3820" w:type="dxa"/>
            <w:tcBorders>
              <w:top w:val="nil"/>
              <w:left w:val="nil"/>
              <w:bottom w:val="single" w:sz="4" w:space="0" w:color="auto"/>
              <w:right w:val="single" w:sz="8" w:space="0" w:color="auto"/>
            </w:tcBorders>
            <w:noWrap/>
            <w:vAlign w:val="center"/>
            <w:hideMark/>
          </w:tcPr>
          <w:p w14:paraId="5D9DE908"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Nakładka</w:t>
            </w:r>
          </w:p>
        </w:tc>
        <w:tc>
          <w:tcPr>
            <w:tcW w:w="1440" w:type="dxa"/>
            <w:tcBorders>
              <w:top w:val="nil"/>
              <w:left w:val="nil"/>
              <w:bottom w:val="single" w:sz="4" w:space="0" w:color="auto"/>
              <w:right w:val="single" w:sz="8" w:space="0" w:color="auto"/>
            </w:tcBorders>
            <w:noWrap/>
            <w:vAlign w:val="center"/>
            <w:hideMark/>
          </w:tcPr>
          <w:p w14:paraId="0E01B858"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7309B2A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56188537"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05BB7E41"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40239AAD"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33B5307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50</w:t>
            </w:r>
          </w:p>
        </w:tc>
        <w:tc>
          <w:tcPr>
            <w:tcW w:w="3820" w:type="dxa"/>
            <w:tcBorders>
              <w:top w:val="nil"/>
              <w:left w:val="nil"/>
              <w:bottom w:val="single" w:sz="4" w:space="0" w:color="auto"/>
              <w:right w:val="single" w:sz="8" w:space="0" w:color="auto"/>
            </w:tcBorders>
            <w:noWrap/>
            <w:vAlign w:val="center"/>
            <w:hideMark/>
          </w:tcPr>
          <w:p w14:paraId="4911F1B1"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Połączenie</w:t>
            </w:r>
          </w:p>
        </w:tc>
        <w:tc>
          <w:tcPr>
            <w:tcW w:w="1440" w:type="dxa"/>
            <w:tcBorders>
              <w:top w:val="nil"/>
              <w:left w:val="nil"/>
              <w:bottom w:val="single" w:sz="4" w:space="0" w:color="auto"/>
              <w:right w:val="single" w:sz="8" w:space="0" w:color="auto"/>
            </w:tcBorders>
            <w:noWrap/>
            <w:vAlign w:val="center"/>
            <w:hideMark/>
          </w:tcPr>
          <w:p w14:paraId="5071FBA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TH 1080</w:t>
            </w:r>
          </w:p>
        </w:tc>
        <w:tc>
          <w:tcPr>
            <w:tcW w:w="1820" w:type="dxa"/>
            <w:tcBorders>
              <w:top w:val="nil"/>
              <w:left w:val="nil"/>
              <w:bottom w:val="single" w:sz="4" w:space="0" w:color="auto"/>
              <w:right w:val="single" w:sz="8" w:space="0" w:color="auto"/>
            </w:tcBorders>
            <w:noWrap/>
            <w:vAlign w:val="center"/>
            <w:hideMark/>
          </w:tcPr>
          <w:p w14:paraId="3FD0F6A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CK45</w:t>
            </w:r>
          </w:p>
        </w:tc>
        <w:tc>
          <w:tcPr>
            <w:tcW w:w="960" w:type="dxa"/>
            <w:tcBorders>
              <w:top w:val="nil"/>
              <w:left w:val="nil"/>
              <w:bottom w:val="single" w:sz="4" w:space="0" w:color="auto"/>
              <w:right w:val="single" w:sz="8" w:space="0" w:color="auto"/>
            </w:tcBorders>
            <w:noWrap/>
            <w:vAlign w:val="center"/>
            <w:hideMark/>
          </w:tcPr>
          <w:p w14:paraId="4E9390E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0E2BC4A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SM45C</w:t>
            </w:r>
          </w:p>
        </w:tc>
      </w:tr>
      <w:tr w:rsidR="00E413C3" w:rsidRPr="00371361" w14:paraId="10A9A51B"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30F1A32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51</w:t>
            </w:r>
          </w:p>
        </w:tc>
        <w:tc>
          <w:tcPr>
            <w:tcW w:w="3820" w:type="dxa"/>
            <w:tcBorders>
              <w:top w:val="nil"/>
              <w:left w:val="nil"/>
              <w:bottom w:val="single" w:sz="4" w:space="0" w:color="auto"/>
              <w:right w:val="single" w:sz="8" w:space="0" w:color="auto"/>
            </w:tcBorders>
            <w:noWrap/>
            <w:vAlign w:val="center"/>
            <w:hideMark/>
          </w:tcPr>
          <w:p w14:paraId="410E0EBA"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Pokrywa połączenia</w:t>
            </w:r>
          </w:p>
        </w:tc>
        <w:tc>
          <w:tcPr>
            <w:tcW w:w="1440" w:type="dxa"/>
            <w:tcBorders>
              <w:top w:val="nil"/>
              <w:left w:val="nil"/>
              <w:bottom w:val="single" w:sz="4" w:space="0" w:color="auto"/>
              <w:right w:val="single" w:sz="8" w:space="0" w:color="auto"/>
            </w:tcBorders>
            <w:noWrap/>
            <w:vAlign w:val="center"/>
            <w:hideMark/>
          </w:tcPr>
          <w:p w14:paraId="5357C871"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1820" w:type="dxa"/>
            <w:tcBorders>
              <w:top w:val="nil"/>
              <w:left w:val="nil"/>
              <w:bottom w:val="single" w:sz="4" w:space="0" w:color="auto"/>
              <w:right w:val="single" w:sz="8" w:space="0" w:color="auto"/>
            </w:tcBorders>
            <w:noWrap/>
            <w:vAlign w:val="center"/>
            <w:hideMark/>
          </w:tcPr>
          <w:p w14:paraId="69B16CD7"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56A9737C"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3DC02DC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631E3E05"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572FC6E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60</w:t>
            </w:r>
          </w:p>
        </w:tc>
        <w:tc>
          <w:tcPr>
            <w:tcW w:w="3820" w:type="dxa"/>
            <w:tcBorders>
              <w:top w:val="nil"/>
              <w:left w:val="nil"/>
              <w:bottom w:val="single" w:sz="4" w:space="0" w:color="auto"/>
              <w:right w:val="single" w:sz="8" w:space="0" w:color="auto"/>
            </w:tcBorders>
            <w:noWrap/>
            <w:vAlign w:val="center"/>
            <w:hideMark/>
          </w:tcPr>
          <w:p w14:paraId="5EEECB22"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Wspólna podstawa</w:t>
            </w:r>
          </w:p>
        </w:tc>
        <w:tc>
          <w:tcPr>
            <w:tcW w:w="1440" w:type="dxa"/>
            <w:tcBorders>
              <w:top w:val="nil"/>
              <w:left w:val="nil"/>
              <w:bottom w:val="single" w:sz="4" w:space="0" w:color="auto"/>
              <w:right w:val="single" w:sz="8" w:space="0" w:color="auto"/>
            </w:tcBorders>
            <w:noWrap/>
            <w:vAlign w:val="center"/>
            <w:hideMark/>
          </w:tcPr>
          <w:p w14:paraId="09F3C62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C200</w:t>
            </w:r>
          </w:p>
        </w:tc>
        <w:tc>
          <w:tcPr>
            <w:tcW w:w="1820" w:type="dxa"/>
            <w:tcBorders>
              <w:top w:val="nil"/>
              <w:left w:val="nil"/>
              <w:bottom w:val="single" w:sz="4" w:space="0" w:color="auto"/>
              <w:right w:val="single" w:sz="8" w:space="0" w:color="auto"/>
            </w:tcBorders>
            <w:noWrap/>
            <w:vAlign w:val="center"/>
            <w:hideMark/>
          </w:tcPr>
          <w:p w14:paraId="68065242"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558EAAB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5D38B25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1735B303"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1A3E292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61</w:t>
            </w:r>
          </w:p>
        </w:tc>
        <w:tc>
          <w:tcPr>
            <w:tcW w:w="3820" w:type="dxa"/>
            <w:tcBorders>
              <w:top w:val="nil"/>
              <w:left w:val="nil"/>
              <w:bottom w:val="single" w:sz="4" w:space="0" w:color="auto"/>
              <w:right w:val="single" w:sz="8" w:space="0" w:color="auto"/>
            </w:tcBorders>
            <w:noWrap/>
            <w:vAlign w:val="center"/>
            <w:hideMark/>
          </w:tcPr>
          <w:p w14:paraId="5DBE5147"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Śruba</w:t>
            </w:r>
          </w:p>
        </w:tc>
        <w:tc>
          <w:tcPr>
            <w:tcW w:w="1440" w:type="dxa"/>
            <w:tcBorders>
              <w:top w:val="nil"/>
              <w:left w:val="nil"/>
              <w:bottom w:val="single" w:sz="4" w:space="0" w:color="auto"/>
              <w:right w:val="single" w:sz="8" w:space="0" w:color="auto"/>
            </w:tcBorders>
            <w:noWrap/>
            <w:vAlign w:val="center"/>
            <w:hideMark/>
          </w:tcPr>
          <w:p w14:paraId="6940F7E4"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M20x400L</w:t>
            </w:r>
          </w:p>
        </w:tc>
        <w:tc>
          <w:tcPr>
            <w:tcW w:w="1820" w:type="dxa"/>
            <w:tcBorders>
              <w:top w:val="nil"/>
              <w:left w:val="nil"/>
              <w:bottom w:val="single" w:sz="4" w:space="0" w:color="auto"/>
              <w:right w:val="single" w:sz="8" w:space="0" w:color="auto"/>
            </w:tcBorders>
            <w:noWrap/>
            <w:vAlign w:val="center"/>
            <w:hideMark/>
          </w:tcPr>
          <w:p w14:paraId="7C72E3A1"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5E9396B7"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12</w:t>
            </w:r>
          </w:p>
        </w:tc>
        <w:tc>
          <w:tcPr>
            <w:tcW w:w="960" w:type="dxa"/>
            <w:tcBorders>
              <w:top w:val="nil"/>
              <w:left w:val="nil"/>
              <w:bottom w:val="single" w:sz="4" w:space="0" w:color="auto"/>
              <w:right w:val="single" w:sz="8" w:space="0" w:color="auto"/>
            </w:tcBorders>
            <w:noWrap/>
            <w:vAlign w:val="center"/>
            <w:hideMark/>
          </w:tcPr>
          <w:p w14:paraId="5F09D4CD"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03B015C6"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02213B3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70</w:t>
            </w:r>
          </w:p>
        </w:tc>
        <w:tc>
          <w:tcPr>
            <w:tcW w:w="3820" w:type="dxa"/>
            <w:tcBorders>
              <w:top w:val="nil"/>
              <w:left w:val="nil"/>
              <w:bottom w:val="single" w:sz="4" w:space="0" w:color="auto"/>
              <w:right w:val="single" w:sz="8" w:space="0" w:color="auto"/>
            </w:tcBorders>
            <w:noWrap/>
            <w:vAlign w:val="center"/>
            <w:hideMark/>
          </w:tcPr>
          <w:p w14:paraId="4FE90DC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Silnik</w:t>
            </w:r>
          </w:p>
        </w:tc>
        <w:tc>
          <w:tcPr>
            <w:tcW w:w="1440" w:type="dxa"/>
            <w:tcBorders>
              <w:top w:val="nil"/>
              <w:left w:val="nil"/>
              <w:bottom w:val="single" w:sz="4" w:space="0" w:color="auto"/>
              <w:right w:val="single" w:sz="8" w:space="0" w:color="auto"/>
            </w:tcBorders>
            <w:noWrap/>
            <w:vAlign w:val="center"/>
            <w:hideMark/>
          </w:tcPr>
          <w:p w14:paraId="3AC3A8D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110kw x 2P</w:t>
            </w:r>
          </w:p>
        </w:tc>
        <w:tc>
          <w:tcPr>
            <w:tcW w:w="1820" w:type="dxa"/>
            <w:tcBorders>
              <w:top w:val="nil"/>
              <w:left w:val="nil"/>
              <w:bottom w:val="single" w:sz="4" w:space="0" w:color="auto"/>
              <w:right w:val="single" w:sz="8" w:space="0" w:color="auto"/>
            </w:tcBorders>
            <w:noWrap/>
            <w:vAlign w:val="center"/>
            <w:hideMark/>
          </w:tcPr>
          <w:p w14:paraId="7F30835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960" w:type="dxa"/>
            <w:tcBorders>
              <w:top w:val="nil"/>
              <w:left w:val="nil"/>
              <w:bottom w:val="single" w:sz="4" w:space="0" w:color="auto"/>
              <w:right w:val="single" w:sz="8" w:space="0" w:color="auto"/>
            </w:tcBorders>
            <w:noWrap/>
            <w:vAlign w:val="center"/>
            <w:hideMark/>
          </w:tcPr>
          <w:p w14:paraId="032B6E89"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343C2DA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r>
      <w:tr w:rsidR="00E413C3" w:rsidRPr="00371361" w14:paraId="59D13E2B"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153FF698"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80</w:t>
            </w:r>
          </w:p>
        </w:tc>
        <w:tc>
          <w:tcPr>
            <w:tcW w:w="3820" w:type="dxa"/>
            <w:tcBorders>
              <w:top w:val="nil"/>
              <w:left w:val="nil"/>
              <w:bottom w:val="single" w:sz="4" w:space="0" w:color="auto"/>
              <w:right w:val="single" w:sz="8" w:space="0" w:color="auto"/>
            </w:tcBorders>
            <w:noWrap/>
            <w:vAlign w:val="center"/>
            <w:hideMark/>
          </w:tcPr>
          <w:p w14:paraId="51E3D865"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Przepustnica wlotowa</w:t>
            </w:r>
          </w:p>
        </w:tc>
        <w:tc>
          <w:tcPr>
            <w:tcW w:w="1440" w:type="dxa"/>
            <w:tcBorders>
              <w:top w:val="nil"/>
              <w:left w:val="nil"/>
              <w:bottom w:val="single" w:sz="4" w:space="0" w:color="auto"/>
              <w:right w:val="single" w:sz="8" w:space="0" w:color="auto"/>
            </w:tcBorders>
            <w:noWrap/>
            <w:vAlign w:val="center"/>
            <w:hideMark/>
          </w:tcPr>
          <w:p w14:paraId="2CF176D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Ø462 x 320L</w:t>
            </w:r>
          </w:p>
        </w:tc>
        <w:tc>
          <w:tcPr>
            <w:tcW w:w="1820" w:type="dxa"/>
            <w:tcBorders>
              <w:top w:val="nil"/>
              <w:left w:val="nil"/>
              <w:bottom w:val="single" w:sz="4" w:space="0" w:color="auto"/>
              <w:right w:val="single" w:sz="8" w:space="0" w:color="auto"/>
            </w:tcBorders>
            <w:noWrap/>
            <w:vAlign w:val="center"/>
            <w:hideMark/>
          </w:tcPr>
          <w:p w14:paraId="46697312"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DIN St 44-2</w:t>
            </w:r>
          </w:p>
        </w:tc>
        <w:tc>
          <w:tcPr>
            <w:tcW w:w="960" w:type="dxa"/>
            <w:tcBorders>
              <w:top w:val="nil"/>
              <w:left w:val="nil"/>
              <w:bottom w:val="single" w:sz="4" w:space="0" w:color="auto"/>
              <w:right w:val="single" w:sz="8" w:space="0" w:color="auto"/>
            </w:tcBorders>
            <w:noWrap/>
            <w:vAlign w:val="center"/>
            <w:hideMark/>
          </w:tcPr>
          <w:p w14:paraId="56704644"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2C44788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SS400</w:t>
            </w:r>
          </w:p>
        </w:tc>
      </w:tr>
      <w:tr w:rsidR="00E413C3" w:rsidRPr="00371361" w14:paraId="4822DBD8" w14:textId="77777777" w:rsidTr="00E413C3">
        <w:trPr>
          <w:trHeight w:val="300"/>
        </w:trPr>
        <w:tc>
          <w:tcPr>
            <w:tcW w:w="960" w:type="dxa"/>
            <w:tcBorders>
              <w:top w:val="nil"/>
              <w:left w:val="single" w:sz="8" w:space="0" w:color="auto"/>
              <w:bottom w:val="single" w:sz="4" w:space="0" w:color="auto"/>
              <w:right w:val="single" w:sz="8" w:space="0" w:color="auto"/>
            </w:tcBorders>
            <w:noWrap/>
            <w:vAlign w:val="center"/>
            <w:hideMark/>
          </w:tcPr>
          <w:p w14:paraId="4B4AD10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90</w:t>
            </w:r>
          </w:p>
        </w:tc>
        <w:tc>
          <w:tcPr>
            <w:tcW w:w="3820" w:type="dxa"/>
            <w:tcBorders>
              <w:top w:val="nil"/>
              <w:left w:val="nil"/>
              <w:bottom w:val="single" w:sz="4" w:space="0" w:color="auto"/>
              <w:right w:val="single" w:sz="8" w:space="0" w:color="auto"/>
            </w:tcBorders>
            <w:noWrap/>
            <w:vAlign w:val="center"/>
            <w:hideMark/>
          </w:tcPr>
          <w:p w14:paraId="10412E51"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Złącze kompensacyjne na wlocie</w:t>
            </w:r>
          </w:p>
        </w:tc>
        <w:tc>
          <w:tcPr>
            <w:tcW w:w="1440" w:type="dxa"/>
            <w:tcBorders>
              <w:top w:val="nil"/>
              <w:left w:val="nil"/>
              <w:bottom w:val="single" w:sz="4" w:space="0" w:color="auto"/>
              <w:right w:val="single" w:sz="8" w:space="0" w:color="auto"/>
            </w:tcBorders>
            <w:noWrap/>
            <w:vAlign w:val="center"/>
            <w:hideMark/>
          </w:tcPr>
          <w:p w14:paraId="2F9AA52E"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Ø462 x 250L</w:t>
            </w:r>
          </w:p>
        </w:tc>
        <w:tc>
          <w:tcPr>
            <w:tcW w:w="1820" w:type="dxa"/>
            <w:tcBorders>
              <w:top w:val="nil"/>
              <w:left w:val="nil"/>
              <w:bottom w:val="single" w:sz="4" w:space="0" w:color="auto"/>
              <w:right w:val="single" w:sz="8" w:space="0" w:color="auto"/>
            </w:tcBorders>
            <w:noWrap/>
            <w:vAlign w:val="center"/>
            <w:hideMark/>
          </w:tcPr>
          <w:p w14:paraId="5ABFA1B0"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960" w:type="dxa"/>
            <w:tcBorders>
              <w:top w:val="nil"/>
              <w:left w:val="nil"/>
              <w:bottom w:val="single" w:sz="4" w:space="0" w:color="auto"/>
              <w:right w:val="single" w:sz="8" w:space="0" w:color="auto"/>
            </w:tcBorders>
            <w:noWrap/>
            <w:vAlign w:val="center"/>
            <w:hideMark/>
          </w:tcPr>
          <w:p w14:paraId="04AABDD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1</w:t>
            </w:r>
          </w:p>
        </w:tc>
        <w:tc>
          <w:tcPr>
            <w:tcW w:w="960" w:type="dxa"/>
            <w:tcBorders>
              <w:top w:val="nil"/>
              <w:left w:val="nil"/>
              <w:bottom w:val="single" w:sz="4" w:space="0" w:color="auto"/>
              <w:right w:val="single" w:sz="8" w:space="0" w:color="auto"/>
            </w:tcBorders>
            <w:noWrap/>
            <w:vAlign w:val="center"/>
            <w:hideMark/>
          </w:tcPr>
          <w:p w14:paraId="2540F5CF"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r>
      <w:tr w:rsidR="00E413C3" w:rsidRPr="00371361" w14:paraId="456EF81B" w14:textId="77777777" w:rsidTr="00E413C3">
        <w:trPr>
          <w:trHeight w:val="315"/>
        </w:trPr>
        <w:tc>
          <w:tcPr>
            <w:tcW w:w="960" w:type="dxa"/>
            <w:tcBorders>
              <w:top w:val="nil"/>
              <w:left w:val="single" w:sz="8" w:space="0" w:color="auto"/>
              <w:bottom w:val="single" w:sz="8" w:space="0" w:color="auto"/>
              <w:right w:val="single" w:sz="8" w:space="0" w:color="auto"/>
            </w:tcBorders>
            <w:noWrap/>
            <w:vAlign w:val="center"/>
            <w:hideMark/>
          </w:tcPr>
          <w:p w14:paraId="7C58B88B"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91</w:t>
            </w:r>
          </w:p>
        </w:tc>
        <w:tc>
          <w:tcPr>
            <w:tcW w:w="3820" w:type="dxa"/>
            <w:tcBorders>
              <w:top w:val="nil"/>
              <w:left w:val="nil"/>
              <w:bottom w:val="single" w:sz="8" w:space="0" w:color="auto"/>
              <w:right w:val="single" w:sz="8" w:space="0" w:color="auto"/>
            </w:tcBorders>
            <w:noWrap/>
            <w:vAlign w:val="center"/>
            <w:hideMark/>
          </w:tcPr>
          <w:p w14:paraId="72ACACD8"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Złącze kompensacyjne na wlocie</w:t>
            </w:r>
          </w:p>
        </w:tc>
        <w:tc>
          <w:tcPr>
            <w:tcW w:w="1440" w:type="dxa"/>
            <w:tcBorders>
              <w:top w:val="nil"/>
              <w:left w:val="nil"/>
              <w:bottom w:val="single" w:sz="8" w:space="0" w:color="auto"/>
              <w:right w:val="single" w:sz="8" w:space="0" w:color="auto"/>
            </w:tcBorders>
            <w:noWrap/>
            <w:vAlign w:val="center"/>
            <w:hideMark/>
          </w:tcPr>
          <w:p w14:paraId="656FE083"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Ø462 x 250 L</w:t>
            </w:r>
          </w:p>
        </w:tc>
        <w:tc>
          <w:tcPr>
            <w:tcW w:w="1820" w:type="dxa"/>
            <w:tcBorders>
              <w:top w:val="nil"/>
              <w:left w:val="nil"/>
              <w:bottom w:val="single" w:sz="8" w:space="0" w:color="auto"/>
              <w:right w:val="single" w:sz="8" w:space="0" w:color="auto"/>
            </w:tcBorders>
            <w:noWrap/>
            <w:vAlign w:val="center"/>
            <w:hideMark/>
          </w:tcPr>
          <w:p w14:paraId="10050026"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960" w:type="dxa"/>
            <w:tcBorders>
              <w:top w:val="nil"/>
              <w:left w:val="nil"/>
              <w:bottom w:val="single" w:sz="8" w:space="0" w:color="auto"/>
              <w:right w:val="single" w:sz="8" w:space="0" w:color="auto"/>
            </w:tcBorders>
            <w:noWrap/>
            <w:vAlign w:val="center"/>
            <w:hideMark/>
          </w:tcPr>
          <w:p w14:paraId="2AE35D44"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c>
          <w:tcPr>
            <w:tcW w:w="960" w:type="dxa"/>
            <w:tcBorders>
              <w:top w:val="nil"/>
              <w:left w:val="nil"/>
              <w:bottom w:val="single" w:sz="8" w:space="0" w:color="auto"/>
              <w:right w:val="single" w:sz="8" w:space="0" w:color="auto"/>
            </w:tcBorders>
            <w:noWrap/>
            <w:vAlign w:val="center"/>
            <w:hideMark/>
          </w:tcPr>
          <w:p w14:paraId="6F7DBAAA" w14:textId="77777777" w:rsidR="00E413C3" w:rsidRPr="00371361" w:rsidRDefault="00E413C3" w:rsidP="00E413C3">
            <w:pPr>
              <w:spacing w:after="0" w:line="240" w:lineRule="auto"/>
              <w:rPr>
                <w:rFonts w:ascii="Arial" w:eastAsia="Times New Roman" w:hAnsi="Arial" w:cs="Arial"/>
                <w:color w:val="000000"/>
                <w:kern w:val="0"/>
                <w:lang w:eastAsia="pl-PL"/>
                <w14:ligatures w14:val="none"/>
              </w:rPr>
            </w:pPr>
            <w:r w:rsidRPr="00371361">
              <w:rPr>
                <w:rFonts w:ascii="Arial" w:eastAsia="Times New Roman" w:hAnsi="Arial" w:cs="Arial"/>
                <w:color w:val="000000"/>
                <w:kern w:val="0"/>
                <w:lang w:eastAsia="pl-PL"/>
                <w14:ligatures w14:val="none"/>
              </w:rPr>
              <w:t> </w:t>
            </w:r>
          </w:p>
        </w:tc>
      </w:tr>
    </w:tbl>
    <w:p w14:paraId="02C0BBBB" w14:textId="77777777" w:rsidR="003408FB" w:rsidRPr="00371361" w:rsidRDefault="003408FB" w:rsidP="0015434A">
      <w:pPr>
        <w:spacing w:line="256" w:lineRule="auto"/>
        <w:jc w:val="both"/>
        <w:rPr>
          <w:rFonts w:ascii="Arial" w:eastAsia="Calibri" w:hAnsi="Arial" w:cs="Arial"/>
          <w:bCs/>
          <w:color w:val="000000" w:themeColor="text1"/>
        </w:rPr>
      </w:pPr>
    </w:p>
    <w:p w14:paraId="039B1584" w14:textId="77777777" w:rsidR="00E413C3" w:rsidRPr="00371361" w:rsidRDefault="00E413C3" w:rsidP="0015434A">
      <w:pPr>
        <w:spacing w:line="256" w:lineRule="auto"/>
        <w:jc w:val="both"/>
        <w:rPr>
          <w:rFonts w:ascii="Arial" w:eastAsia="Calibri" w:hAnsi="Arial" w:cs="Arial"/>
          <w:bCs/>
          <w:color w:val="000000" w:themeColor="text1"/>
        </w:rPr>
      </w:pPr>
    </w:p>
    <w:p w14:paraId="44F22AD5" w14:textId="68C80615" w:rsidR="00E413C3" w:rsidRPr="00371361" w:rsidRDefault="00E413C3" w:rsidP="0015434A">
      <w:pPr>
        <w:spacing w:line="256" w:lineRule="auto"/>
        <w:jc w:val="both"/>
        <w:rPr>
          <w:rFonts w:ascii="Arial" w:eastAsia="Calibri" w:hAnsi="Arial" w:cs="Arial"/>
          <w:bCs/>
          <w:color w:val="000000" w:themeColor="text1"/>
        </w:rPr>
      </w:pPr>
      <w:r w:rsidRPr="00371361">
        <w:rPr>
          <w:rFonts w:ascii="Arial" w:eastAsia="Calibri" w:hAnsi="Arial" w:cs="Arial"/>
          <w:bCs/>
          <w:noProof/>
          <w:color w:val="000000" w:themeColor="text1"/>
          <w:lang w:eastAsia="pl-PL"/>
        </w:rPr>
        <w:lastRenderedPageBreak/>
        <w:drawing>
          <wp:inline distT="0" distB="0" distL="0" distR="0" wp14:anchorId="48F74C51" wp14:editId="165D9210">
            <wp:extent cx="5760720" cy="5050790"/>
            <wp:effectExtent l="0" t="0" r="0" b="0"/>
            <wp:docPr id="11387929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5050790"/>
                    </a:xfrm>
                    <a:prstGeom prst="rect">
                      <a:avLst/>
                    </a:prstGeom>
                    <a:noFill/>
                    <a:ln>
                      <a:noFill/>
                    </a:ln>
                  </pic:spPr>
                </pic:pic>
              </a:graphicData>
            </a:graphic>
          </wp:inline>
        </w:drawing>
      </w:r>
    </w:p>
    <w:p w14:paraId="00254FEA" w14:textId="21340208" w:rsidR="001A75CE" w:rsidRPr="00371361" w:rsidRDefault="001A75CE" w:rsidP="0015434A">
      <w:pPr>
        <w:spacing w:line="256" w:lineRule="auto"/>
        <w:jc w:val="both"/>
        <w:rPr>
          <w:rFonts w:ascii="Arial" w:eastAsia="Calibri" w:hAnsi="Arial" w:cs="Arial"/>
          <w:bCs/>
          <w:color w:val="000000" w:themeColor="text1"/>
        </w:rPr>
      </w:pPr>
    </w:p>
    <w:p w14:paraId="76AFC489" w14:textId="2D567B4F" w:rsidR="00336CE0" w:rsidRPr="00336CE0" w:rsidRDefault="00571431" w:rsidP="00336CE0">
      <w:pPr>
        <w:spacing w:line="256" w:lineRule="auto"/>
        <w:jc w:val="both"/>
        <w:rPr>
          <w:rFonts w:eastAsia="Calibri" w:cstheme="minorHAnsi"/>
          <w:bCs/>
          <w:color w:val="000000" w:themeColor="text1"/>
        </w:rPr>
      </w:pPr>
      <w:r>
        <w:rPr>
          <w:noProof/>
          <w:lang w:eastAsia="pl-PL"/>
        </w:rPr>
        <w:lastRenderedPageBreak/>
        <w:drawing>
          <wp:inline distT="0" distB="0" distL="0" distR="0" wp14:anchorId="448062AA" wp14:editId="0971E5FB">
            <wp:extent cx="5760720" cy="5605145"/>
            <wp:effectExtent l="0" t="0" r="0" b="0"/>
            <wp:docPr id="15790300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5605145"/>
                    </a:xfrm>
                    <a:prstGeom prst="rect">
                      <a:avLst/>
                    </a:prstGeom>
                    <a:noFill/>
                    <a:ln>
                      <a:noFill/>
                    </a:ln>
                  </pic:spPr>
                </pic:pic>
              </a:graphicData>
            </a:graphic>
          </wp:inline>
        </w:drawing>
      </w:r>
    </w:p>
    <w:p w14:paraId="40F8AF21" w14:textId="685F82FE" w:rsidR="00E413C3" w:rsidRDefault="00E413C3" w:rsidP="0015434A">
      <w:pPr>
        <w:spacing w:line="256" w:lineRule="auto"/>
        <w:jc w:val="both"/>
        <w:rPr>
          <w:rFonts w:eastAsia="Calibri" w:cstheme="minorHAnsi"/>
          <w:bCs/>
          <w:color w:val="000000" w:themeColor="text1"/>
        </w:rPr>
      </w:pPr>
    </w:p>
    <w:p w14:paraId="2546FC7A" w14:textId="77777777" w:rsidR="005A22B9" w:rsidRDefault="005A22B9" w:rsidP="0015434A">
      <w:pPr>
        <w:spacing w:line="256" w:lineRule="auto"/>
        <w:jc w:val="both"/>
        <w:rPr>
          <w:rFonts w:eastAsia="Calibri" w:cstheme="minorHAnsi"/>
          <w:bCs/>
          <w:color w:val="000000" w:themeColor="text1"/>
        </w:rPr>
      </w:pPr>
    </w:p>
    <w:p w14:paraId="41F1B233" w14:textId="77777777" w:rsidR="005A22B9" w:rsidRDefault="005A22B9" w:rsidP="0015434A">
      <w:pPr>
        <w:spacing w:line="256" w:lineRule="auto"/>
        <w:jc w:val="both"/>
        <w:rPr>
          <w:rFonts w:eastAsia="Calibri" w:cstheme="minorHAnsi"/>
          <w:bCs/>
          <w:color w:val="000000" w:themeColor="text1"/>
        </w:rPr>
      </w:pPr>
    </w:p>
    <w:p w14:paraId="60261D55" w14:textId="3D0DC7F1" w:rsidR="005A22B9" w:rsidRPr="00E65C3A" w:rsidRDefault="005A22B9" w:rsidP="0015434A">
      <w:pPr>
        <w:spacing w:line="256" w:lineRule="auto"/>
        <w:jc w:val="both"/>
        <w:rPr>
          <w:rFonts w:eastAsia="Calibri" w:cstheme="minorHAnsi"/>
          <w:bCs/>
          <w:color w:val="000000" w:themeColor="text1"/>
        </w:rPr>
      </w:pPr>
    </w:p>
    <w:sectPr w:rsidR="005A22B9" w:rsidRPr="00E65C3A" w:rsidSect="0020152E">
      <w:footerReference w:type="defaul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DE6829" w14:textId="77777777" w:rsidR="009D10FA" w:rsidRDefault="009D10FA" w:rsidP="00F1463A">
      <w:pPr>
        <w:spacing w:after="0" w:line="240" w:lineRule="auto"/>
      </w:pPr>
      <w:r>
        <w:separator/>
      </w:r>
    </w:p>
  </w:endnote>
  <w:endnote w:type="continuationSeparator" w:id="0">
    <w:p w14:paraId="32A0C6AB" w14:textId="77777777" w:rsidR="009D10FA" w:rsidRDefault="009D10FA" w:rsidP="00F146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628024"/>
      <w:docPartObj>
        <w:docPartGallery w:val="Page Numbers (Bottom of Page)"/>
        <w:docPartUnique/>
      </w:docPartObj>
    </w:sdtPr>
    <w:sdtEndPr/>
    <w:sdtContent>
      <w:p w14:paraId="071AD9BA" w14:textId="2E215BED" w:rsidR="00330C24" w:rsidRDefault="00330C24">
        <w:pPr>
          <w:pStyle w:val="Stopka"/>
          <w:jc w:val="center"/>
        </w:pPr>
        <w:r>
          <w:fldChar w:fldCharType="begin"/>
        </w:r>
        <w:r>
          <w:instrText>PAGE   \* MERGEFORMAT</w:instrText>
        </w:r>
        <w:r>
          <w:fldChar w:fldCharType="separate"/>
        </w:r>
        <w:r w:rsidR="00B06281">
          <w:rPr>
            <w:noProof/>
          </w:rPr>
          <w:t>6</w:t>
        </w:r>
        <w:r>
          <w:fldChar w:fldCharType="end"/>
        </w:r>
      </w:p>
    </w:sdtContent>
  </w:sdt>
  <w:p w14:paraId="5F3C1916" w14:textId="77777777" w:rsidR="00330C24" w:rsidRDefault="00330C2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27BB7D" w14:textId="77777777" w:rsidR="009D10FA" w:rsidRDefault="009D10FA" w:rsidP="00F1463A">
      <w:pPr>
        <w:spacing w:after="0" w:line="240" w:lineRule="auto"/>
      </w:pPr>
      <w:r>
        <w:separator/>
      </w:r>
    </w:p>
  </w:footnote>
  <w:footnote w:type="continuationSeparator" w:id="0">
    <w:p w14:paraId="34724007" w14:textId="77777777" w:rsidR="009D10FA" w:rsidRDefault="009D10FA" w:rsidP="00F1463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24BAB"/>
    <w:multiLevelType w:val="hybridMultilevel"/>
    <w:tmpl w:val="FD94D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CE14EA1"/>
    <w:multiLevelType w:val="hybridMultilevel"/>
    <w:tmpl w:val="716EF98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 w15:restartNumberingAfterBreak="0">
    <w:nsid w:val="12D93AAE"/>
    <w:multiLevelType w:val="hybridMultilevel"/>
    <w:tmpl w:val="2B2EDDD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1CA92EBC"/>
    <w:multiLevelType w:val="multilevel"/>
    <w:tmpl w:val="4148DCF2"/>
    <w:lvl w:ilvl="0">
      <w:start w:val="1"/>
      <w:numFmt w:val="lowerLetter"/>
      <w:lvlText w:val="%1)"/>
      <w:lvlJc w:val="left"/>
      <w:pPr>
        <w:ind w:left="928"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4" w15:restartNumberingAfterBreak="0">
    <w:nsid w:val="1D366326"/>
    <w:multiLevelType w:val="hybridMultilevel"/>
    <w:tmpl w:val="BF908AAA"/>
    <w:lvl w:ilvl="0" w:tplc="C6AAE488">
      <w:start w:val="2"/>
      <w:numFmt w:val="lowerLetter"/>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25C5D7F"/>
    <w:multiLevelType w:val="hybridMultilevel"/>
    <w:tmpl w:val="5CAEE7B0"/>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3570BD8"/>
    <w:multiLevelType w:val="hybridMultilevel"/>
    <w:tmpl w:val="31DC3DA0"/>
    <w:lvl w:ilvl="0" w:tplc="847E5C06">
      <w:start w:val="1"/>
      <w:numFmt w:val="decimal"/>
      <w:lvlText w:val="e.%1."/>
      <w:lvlJc w:val="left"/>
      <w:pPr>
        <w:ind w:left="720" w:hanging="360"/>
      </w:pPr>
      <w:rPr>
        <w:rFont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40920FF"/>
    <w:multiLevelType w:val="hybridMultilevel"/>
    <w:tmpl w:val="92F0927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 w15:restartNumberingAfterBreak="0">
    <w:nsid w:val="2FCA035F"/>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1204D3F"/>
    <w:multiLevelType w:val="multilevel"/>
    <w:tmpl w:val="E51AB25A"/>
    <w:lvl w:ilvl="0">
      <w:start w:val="1"/>
      <w:numFmt w:val="decimal"/>
      <w:lvlText w:val="%1."/>
      <w:lvlJc w:val="left"/>
      <w:pPr>
        <w:ind w:left="36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0" w15:restartNumberingAfterBreak="0">
    <w:nsid w:val="34F84A0A"/>
    <w:multiLevelType w:val="hybridMultilevel"/>
    <w:tmpl w:val="A2D092A4"/>
    <w:lvl w:ilvl="0" w:tplc="0415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 w15:restartNumberingAfterBreak="0">
    <w:nsid w:val="446F172E"/>
    <w:multiLevelType w:val="hybridMultilevel"/>
    <w:tmpl w:val="FFFFFFFF"/>
    <w:lvl w:ilvl="0" w:tplc="4D88D334">
      <w:numFmt w:val="bullet"/>
      <w:lvlText w:val="-"/>
      <w:lvlJc w:val="left"/>
      <w:pPr>
        <w:ind w:left="1776" w:hanging="360"/>
      </w:pPr>
      <w:rPr>
        <w:rFonts w:ascii="Calibri" w:eastAsia="Times New Roman" w:hAnsi="Calibri" w:hint="default"/>
        <w:b w:val="0"/>
      </w:rPr>
    </w:lvl>
    <w:lvl w:ilvl="1" w:tplc="04150003" w:tentative="1">
      <w:start w:val="1"/>
      <w:numFmt w:val="bullet"/>
      <w:lvlText w:val="o"/>
      <w:lvlJc w:val="left"/>
      <w:pPr>
        <w:ind w:left="2496" w:hanging="360"/>
      </w:pPr>
      <w:rPr>
        <w:rFonts w:ascii="Courier New" w:hAnsi="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12" w15:restartNumberingAfterBreak="0">
    <w:nsid w:val="57FF1CB8"/>
    <w:multiLevelType w:val="hybridMultilevel"/>
    <w:tmpl w:val="EF10C0B0"/>
    <w:lvl w:ilvl="0" w:tplc="04150001">
      <w:start w:val="1"/>
      <w:numFmt w:val="bullet"/>
      <w:lvlText w:val=""/>
      <w:lvlJc w:val="left"/>
      <w:pPr>
        <w:ind w:left="1288" w:hanging="360"/>
      </w:pPr>
      <w:rPr>
        <w:rFonts w:ascii="Symbol" w:hAnsi="Symbol" w:hint="default"/>
      </w:rPr>
    </w:lvl>
    <w:lvl w:ilvl="1" w:tplc="04150003" w:tentative="1">
      <w:start w:val="1"/>
      <w:numFmt w:val="bullet"/>
      <w:lvlText w:val="o"/>
      <w:lvlJc w:val="left"/>
      <w:pPr>
        <w:ind w:left="2008" w:hanging="360"/>
      </w:pPr>
      <w:rPr>
        <w:rFonts w:ascii="Courier New" w:hAnsi="Courier New" w:cs="Courier New" w:hint="default"/>
      </w:rPr>
    </w:lvl>
    <w:lvl w:ilvl="2" w:tplc="04150005" w:tentative="1">
      <w:start w:val="1"/>
      <w:numFmt w:val="bullet"/>
      <w:lvlText w:val=""/>
      <w:lvlJc w:val="left"/>
      <w:pPr>
        <w:ind w:left="2728" w:hanging="360"/>
      </w:pPr>
      <w:rPr>
        <w:rFonts w:ascii="Wingdings" w:hAnsi="Wingdings" w:hint="default"/>
      </w:rPr>
    </w:lvl>
    <w:lvl w:ilvl="3" w:tplc="04150001" w:tentative="1">
      <w:start w:val="1"/>
      <w:numFmt w:val="bullet"/>
      <w:lvlText w:val=""/>
      <w:lvlJc w:val="left"/>
      <w:pPr>
        <w:ind w:left="3448" w:hanging="360"/>
      </w:pPr>
      <w:rPr>
        <w:rFonts w:ascii="Symbol" w:hAnsi="Symbol" w:hint="default"/>
      </w:rPr>
    </w:lvl>
    <w:lvl w:ilvl="4" w:tplc="04150003" w:tentative="1">
      <w:start w:val="1"/>
      <w:numFmt w:val="bullet"/>
      <w:lvlText w:val="o"/>
      <w:lvlJc w:val="left"/>
      <w:pPr>
        <w:ind w:left="4168" w:hanging="360"/>
      </w:pPr>
      <w:rPr>
        <w:rFonts w:ascii="Courier New" w:hAnsi="Courier New" w:cs="Courier New" w:hint="default"/>
      </w:rPr>
    </w:lvl>
    <w:lvl w:ilvl="5" w:tplc="04150005" w:tentative="1">
      <w:start w:val="1"/>
      <w:numFmt w:val="bullet"/>
      <w:lvlText w:val=""/>
      <w:lvlJc w:val="left"/>
      <w:pPr>
        <w:ind w:left="4888" w:hanging="360"/>
      </w:pPr>
      <w:rPr>
        <w:rFonts w:ascii="Wingdings" w:hAnsi="Wingdings" w:hint="default"/>
      </w:rPr>
    </w:lvl>
    <w:lvl w:ilvl="6" w:tplc="04150001" w:tentative="1">
      <w:start w:val="1"/>
      <w:numFmt w:val="bullet"/>
      <w:lvlText w:val=""/>
      <w:lvlJc w:val="left"/>
      <w:pPr>
        <w:ind w:left="5608" w:hanging="360"/>
      </w:pPr>
      <w:rPr>
        <w:rFonts w:ascii="Symbol" w:hAnsi="Symbol" w:hint="default"/>
      </w:rPr>
    </w:lvl>
    <w:lvl w:ilvl="7" w:tplc="04150003" w:tentative="1">
      <w:start w:val="1"/>
      <w:numFmt w:val="bullet"/>
      <w:lvlText w:val="o"/>
      <w:lvlJc w:val="left"/>
      <w:pPr>
        <w:ind w:left="6328" w:hanging="360"/>
      </w:pPr>
      <w:rPr>
        <w:rFonts w:ascii="Courier New" w:hAnsi="Courier New" w:cs="Courier New" w:hint="default"/>
      </w:rPr>
    </w:lvl>
    <w:lvl w:ilvl="8" w:tplc="04150005" w:tentative="1">
      <w:start w:val="1"/>
      <w:numFmt w:val="bullet"/>
      <w:lvlText w:val=""/>
      <w:lvlJc w:val="left"/>
      <w:pPr>
        <w:ind w:left="7048" w:hanging="360"/>
      </w:pPr>
      <w:rPr>
        <w:rFonts w:ascii="Wingdings" w:hAnsi="Wingdings" w:hint="default"/>
      </w:rPr>
    </w:lvl>
  </w:abstractNum>
  <w:abstractNum w:abstractNumId="13" w15:restartNumberingAfterBreak="0">
    <w:nsid w:val="5C114665"/>
    <w:multiLevelType w:val="hybridMultilevel"/>
    <w:tmpl w:val="765292D4"/>
    <w:lvl w:ilvl="0" w:tplc="2C0E783E">
      <w:numFmt w:val="bullet"/>
      <w:lvlText w:val=""/>
      <w:lvlJc w:val="left"/>
      <w:pPr>
        <w:ind w:left="720" w:hanging="360"/>
      </w:pPr>
      <w:rPr>
        <w:rFonts w:ascii="Arial" w:eastAsiaTheme="minorHAnsi"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5C7F45CE"/>
    <w:multiLevelType w:val="hybridMultilevel"/>
    <w:tmpl w:val="864468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69E23E59"/>
    <w:multiLevelType w:val="hybridMultilevel"/>
    <w:tmpl w:val="3D6CD21A"/>
    <w:lvl w:ilvl="0" w:tplc="0415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71395735"/>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7DA164A8"/>
    <w:multiLevelType w:val="hybridMultilevel"/>
    <w:tmpl w:val="A45E28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7DCC53C6"/>
    <w:multiLevelType w:val="hybridMultilevel"/>
    <w:tmpl w:val="44BAFA2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DDE7922"/>
    <w:multiLevelType w:val="hybridMultilevel"/>
    <w:tmpl w:val="FA424BE4"/>
    <w:lvl w:ilvl="0" w:tplc="04150017">
      <w:start w:val="1"/>
      <w:numFmt w:val="lowerLetter"/>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7E211523"/>
    <w:multiLevelType w:val="hybridMultilevel"/>
    <w:tmpl w:val="214CDE8E"/>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1" w15:restartNumberingAfterBreak="0">
    <w:nsid w:val="7F7A413F"/>
    <w:multiLevelType w:val="hybridMultilevel"/>
    <w:tmpl w:val="902A453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15:restartNumberingAfterBreak="0">
    <w:nsid w:val="7F8552A9"/>
    <w:multiLevelType w:val="hybridMultilevel"/>
    <w:tmpl w:val="12302B72"/>
    <w:lvl w:ilvl="0" w:tplc="2C88C752">
      <w:start w:val="1"/>
      <w:numFmt w:val="lowerLetter"/>
      <w:lvlText w:val="%1)"/>
      <w:lvlJc w:val="left"/>
      <w:pPr>
        <w:ind w:left="720" w:hanging="360"/>
      </w:pPr>
      <w:rPr>
        <w:rFonts w:cs="Times New Roman"/>
        <w:b w:val="0"/>
        <w:bCs/>
        <w:color w:val="auto"/>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num w:numId="1" w16cid:durableId="1380321594">
    <w:abstractNumId w:val="16"/>
  </w:num>
  <w:num w:numId="2" w16cid:durableId="2002585120">
    <w:abstractNumId w:val="6"/>
  </w:num>
  <w:num w:numId="3" w16cid:durableId="764499568">
    <w:abstractNumId w:val="22"/>
  </w:num>
  <w:num w:numId="4" w16cid:durableId="54932023">
    <w:abstractNumId w:val="17"/>
  </w:num>
  <w:num w:numId="5" w16cid:durableId="212738892">
    <w:abstractNumId w:val="3"/>
  </w:num>
  <w:num w:numId="6" w16cid:durableId="454715681">
    <w:abstractNumId w:val="21"/>
  </w:num>
  <w:num w:numId="7" w16cid:durableId="1420298767">
    <w:abstractNumId w:val="8"/>
  </w:num>
  <w:num w:numId="8" w16cid:durableId="1622766763">
    <w:abstractNumId w:val="11"/>
  </w:num>
  <w:num w:numId="9" w16cid:durableId="1598367047">
    <w:abstractNumId w:val="4"/>
  </w:num>
  <w:num w:numId="10" w16cid:durableId="1779910794">
    <w:abstractNumId w:val="1"/>
  </w:num>
  <w:num w:numId="11" w16cid:durableId="2115586939">
    <w:abstractNumId w:val="7"/>
  </w:num>
  <w:num w:numId="12" w16cid:durableId="2006930750">
    <w:abstractNumId w:val="19"/>
  </w:num>
  <w:num w:numId="13" w16cid:durableId="1481729318">
    <w:abstractNumId w:val="0"/>
  </w:num>
  <w:num w:numId="14" w16cid:durableId="1878080068">
    <w:abstractNumId w:val="12"/>
  </w:num>
  <w:num w:numId="15" w16cid:durableId="335421288">
    <w:abstractNumId w:val="5"/>
  </w:num>
  <w:num w:numId="16" w16cid:durableId="2074619688">
    <w:abstractNumId w:val="15"/>
  </w:num>
  <w:num w:numId="17" w16cid:durableId="145845496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61919171">
    <w:abstractNumId w:val="9"/>
  </w:num>
  <w:num w:numId="19" w16cid:durableId="1504777186">
    <w:abstractNumId w:val="18"/>
  </w:num>
  <w:num w:numId="20" w16cid:durableId="1468622343">
    <w:abstractNumId w:val="14"/>
  </w:num>
  <w:num w:numId="21" w16cid:durableId="784278409">
    <w:abstractNumId w:val="13"/>
  </w:num>
  <w:num w:numId="22" w16cid:durableId="1457332525">
    <w:abstractNumId w:val="20"/>
  </w:num>
  <w:num w:numId="23" w16cid:durableId="780758457">
    <w:abstractNumId w:val="10"/>
  </w:num>
  <w:num w:numId="24" w16cid:durableId="7683156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32DE"/>
    <w:rsid w:val="00002173"/>
    <w:rsid w:val="00014864"/>
    <w:rsid w:val="0001572D"/>
    <w:rsid w:val="000169F2"/>
    <w:rsid w:val="00026842"/>
    <w:rsid w:val="0003491A"/>
    <w:rsid w:val="000403A3"/>
    <w:rsid w:val="0005407C"/>
    <w:rsid w:val="00064182"/>
    <w:rsid w:val="0006619C"/>
    <w:rsid w:val="000739D9"/>
    <w:rsid w:val="000762D5"/>
    <w:rsid w:val="00090680"/>
    <w:rsid w:val="000A1C14"/>
    <w:rsid w:val="000A22F5"/>
    <w:rsid w:val="000A3EB8"/>
    <w:rsid w:val="000B61F9"/>
    <w:rsid w:val="000C7F07"/>
    <w:rsid w:val="000D1AE4"/>
    <w:rsid w:val="000D23A9"/>
    <w:rsid w:val="000D403E"/>
    <w:rsid w:val="000D46C4"/>
    <w:rsid w:val="000D7818"/>
    <w:rsid w:val="000D7F9A"/>
    <w:rsid w:val="000E314B"/>
    <w:rsid w:val="000E6832"/>
    <w:rsid w:val="000F0FC9"/>
    <w:rsid w:val="000F25BD"/>
    <w:rsid w:val="000F2705"/>
    <w:rsid w:val="000F4A40"/>
    <w:rsid w:val="001008C9"/>
    <w:rsid w:val="001015AD"/>
    <w:rsid w:val="0010172B"/>
    <w:rsid w:val="00115B98"/>
    <w:rsid w:val="00127568"/>
    <w:rsid w:val="0013386E"/>
    <w:rsid w:val="00136E5F"/>
    <w:rsid w:val="00141A20"/>
    <w:rsid w:val="0015063D"/>
    <w:rsid w:val="001512DE"/>
    <w:rsid w:val="00153424"/>
    <w:rsid w:val="0015434A"/>
    <w:rsid w:val="00154586"/>
    <w:rsid w:val="00155506"/>
    <w:rsid w:val="001616D6"/>
    <w:rsid w:val="00177460"/>
    <w:rsid w:val="00180FA6"/>
    <w:rsid w:val="00183740"/>
    <w:rsid w:val="00190B58"/>
    <w:rsid w:val="00191AD8"/>
    <w:rsid w:val="001A5949"/>
    <w:rsid w:val="001A6A36"/>
    <w:rsid w:val="001A75CE"/>
    <w:rsid w:val="001B583A"/>
    <w:rsid w:val="001B68B7"/>
    <w:rsid w:val="001C17E4"/>
    <w:rsid w:val="001C28FE"/>
    <w:rsid w:val="001D6BD1"/>
    <w:rsid w:val="001E0821"/>
    <w:rsid w:val="001E3C0D"/>
    <w:rsid w:val="001E5231"/>
    <w:rsid w:val="001E66DD"/>
    <w:rsid w:val="001F6E60"/>
    <w:rsid w:val="0020127C"/>
    <w:rsid w:val="0020152E"/>
    <w:rsid w:val="00214967"/>
    <w:rsid w:val="00214DCF"/>
    <w:rsid w:val="00224143"/>
    <w:rsid w:val="002249F1"/>
    <w:rsid w:val="0022697B"/>
    <w:rsid w:val="00237538"/>
    <w:rsid w:val="00254467"/>
    <w:rsid w:val="0025697E"/>
    <w:rsid w:val="002666BB"/>
    <w:rsid w:val="00284188"/>
    <w:rsid w:val="00292E4E"/>
    <w:rsid w:val="00292F0A"/>
    <w:rsid w:val="002A3C01"/>
    <w:rsid w:val="002A4A2F"/>
    <w:rsid w:val="002A4D74"/>
    <w:rsid w:val="002A5820"/>
    <w:rsid w:val="002A7CB8"/>
    <w:rsid w:val="002C7EA8"/>
    <w:rsid w:val="002E2322"/>
    <w:rsid w:val="002E31F6"/>
    <w:rsid w:val="002E5227"/>
    <w:rsid w:val="002E5836"/>
    <w:rsid w:val="002F3B5F"/>
    <w:rsid w:val="002F5DE7"/>
    <w:rsid w:val="00316744"/>
    <w:rsid w:val="003229D7"/>
    <w:rsid w:val="003238AA"/>
    <w:rsid w:val="003241B1"/>
    <w:rsid w:val="003301A8"/>
    <w:rsid w:val="00330C24"/>
    <w:rsid w:val="0033116D"/>
    <w:rsid w:val="0033431C"/>
    <w:rsid w:val="00336CE0"/>
    <w:rsid w:val="00337FAC"/>
    <w:rsid w:val="003408FB"/>
    <w:rsid w:val="003447EA"/>
    <w:rsid w:val="00347C56"/>
    <w:rsid w:val="003506E8"/>
    <w:rsid w:val="00353184"/>
    <w:rsid w:val="00353505"/>
    <w:rsid w:val="003650F2"/>
    <w:rsid w:val="00370B50"/>
    <w:rsid w:val="00371361"/>
    <w:rsid w:val="00371C43"/>
    <w:rsid w:val="003737F8"/>
    <w:rsid w:val="00375DA1"/>
    <w:rsid w:val="00390DB3"/>
    <w:rsid w:val="00395B6C"/>
    <w:rsid w:val="003A0F2E"/>
    <w:rsid w:val="003A273C"/>
    <w:rsid w:val="003A3355"/>
    <w:rsid w:val="003A3A4A"/>
    <w:rsid w:val="003A4A13"/>
    <w:rsid w:val="003B15EC"/>
    <w:rsid w:val="003B3580"/>
    <w:rsid w:val="003C06EA"/>
    <w:rsid w:val="003C65B0"/>
    <w:rsid w:val="003D4BC3"/>
    <w:rsid w:val="003D5ECF"/>
    <w:rsid w:val="003D78FD"/>
    <w:rsid w:val="003E1753"/>
    <w:rsid w:val="003E19F0"/>
    <w:rsid w:val="003E7870"/>
    <w:rsid w:val="003F179F"/>
    <w:rsid w:val="003F7EE1"/>
    <w:rsid w:val="00401AC1"/>
    <w:rsid w:val="00411DDF"/>
    <w:rsid w:val="00415A05"/>
    <w:rsid w:val="00415F97"/>
    <w:rsid w:val="00427DAF"/>
    <w:rsid w:val="00427ECF"/>
    <w:rsid w:val="004307FB"/>
    <w:rsid w:val="004407CB"/>
    <w:rsid w:val="00442DFB"/>
    <w:rsid w:val="0044372E"/>
    <w:rsid w:val="00443D0C"/>
    <w:rsid w:val="004505C9"/>
    <w:rsid w:val="004513A1"/>
    <w:rsid w:val="00451FF9"/>
    <w:rsid w:val="00456A3C"/>
    <w:rsid w:val="004602E6"/>
    <w:rsid w:val="00462E0A"/>
    <w:rsid w:val="00464E8E"/>
    <w:rsid w:val="004652F6"/>
    <w:rsid w:val="00466542"/>
    <w:rsid w:val="00467A20"/>
    <w:rsid w:val="00476345"/>
    <w:rsid w:val="00480596"/>
    <w:rsid w:val="0048204E"/>
    <w:rsid w:val="00482CB3"/>
    <w:rsid w:val="00483963"/>
    <w:rsid w:val="004840D7"/>
    <w:rsid w:val="0048774C"/>
    <w:rsid w:val="00490C1A"/>
    <w:rsid w:val="00493B14"/>
    <w:rsid w:val="004A16CD"/>
    <w:rsid w:val="004A1C21"/>
    <w:rsid w:val="004A4D12"/>
    <w:rsid w:val="004A550F"/>
    <w:rsid w:val="004B4DE5"/>
    <w:rsid w:val="004D4095"/>
    <w:rsid w:val="004E6A5B"/>
    <w:rsid w:val="004F2CE6"/>
    <w:rsid w:val="004F34F0"/>
    <w:rsid w:val="00501570"/>
    <w:rsid w:val="00502EC7"/>
    <w:rsid w:val="00507065"/>
    <w:rsid w:val="00511149"/>
    <w:rsid w:val="00512B19"/>
    <w:rsid w:val="005262BF"/>
    <w:rsid w:val="00533AE6"/>
    <w:rsid w:val="005448B9"/>
    <w:rsid w:val="005466C5"/>
    <w:rsid w:val="0055722A"/>
    <w:rsid w:val="00560703"/>
    <w:rsid w:val="00561EA2"/>
    <w:rsid w:val="005636BD"/>
    <w:rsid w:val="00571431"/>
    <w:rsid w:val="00571B4A"/>
    <w:rsid w:val="00573782"/>
    <w:rsid w:val="00573EE1"/>
    <w:rsid w:val="00581990"/>
    <w:rsid w:val="005838F1"/>
    <w:rsid w:val="005874E3"/>
    <w:rsid w:val="00596525"/>
    <w:rsid w:val="005A1230"/>
    <w:rsid w:val="005A22B9"/>
    <w:rsid w:val="005A4A04"/>
    <w:rsid w:val="005A7FFA"/>
    <w:rsid w:val="005B30DC"/>
    <w:rsid w:val="005B4162"/>
    <w:rsid w:val="005B6FB7"/>
    <w:rsid w:val="005D1C44"/>
    <w:rsid w:val="005D6A06"/>
    <w:rsid w:val="005D76F0"/>
    <w:rsid w:val="005D79D4"/>
    <w:rsid w:val="005E17B9"/>
    <w:rsid w:val="005E5447"/>
    <w:rsid w:val="00600859"/>
    <w:rsid w:val="00607793"/>
    <w:rsid w:val="00614324"/>
    <w:rsid w:val="0061445E"/>
    <w:rsid w:val="006148E6"/>
    <w:rsid w:val="006236EE"/>
    <w:rsid w:val="0063552F"/>
    <w:rsid w:val="00637F0F"/>
    <w:rsid w:val="00643AE3"/>
    <w:rsid w:val="00645B6D"/>
    <w:rsid w:val="006736CF"/>
    <w:rsid w:val="006859DD"/>
    <w:rsid w:val="00694771"/>
    <w:rsid w:val="00696330"/>
    <w:rsid w:val="006976EF"/>
    <w:rsid w:val="006A03B7"/>
    <w:rsid w:val="006A2DA0"/>
    <w:rsid w:val="006B1D0F"/>
    <w:rsid w:val="006B3E54"/>
    <w:rsid w:val="006C3621"/>
    <w:rsid w:val="006D0C04"/>
    <w:rsid w:val="006D45A9"/>
    <w:rsid w:val="006D6D31"/>
    <w:rsid w:val="006F1874"/>
    <w:rsid w:val="006F7D95"/>
    <w:rsid w:val="00700F6A"/>
    <w:rsid w:val="00702A31"/>
    <w:rsid w:val="00703039"/>
    <w:rsid w:val="007036C4"/>
    <w:rsid w:val="00703FD5"/>
    <w:rsid w:val="0072104B"/>
    <w:rsid w:val="00723143"/>
    <w:rsid w:val="00727763"/>
    <w:rsid w:val="00730C0B"/>
    <w:rsid w:val="00747441"/>
    <w:rsid w:val="0075064C"/>
    <w:rsid w:val="00760855"/>
    <w:rsid w:val="007627CB"/>
    <w:rsid w:val="00762C3E"/>
    <w:rsid w:val="00770D58"/>
    <w:rsid w:val="00774513"/>
    <w:rsid w:val="007752C6"/>
    <w:rsid w:val="00775A73"/>
    <w:rsid w:val="007762EF"/>
    <w:rsid w:val="00776575"/>
    <w:rsid w:val="0077724F"/>
    <w:rsid w:val="00782683"/>
    <w:rsid w:val="007B047C"/>
    <w:rsid w:val="007B1FCF"/>
    <w:rsid w:val="007B4DE0"/>
    <w:rsid w:val="007C3C79"/>
    <w:rsid w:val="007D4B67"/>
    <w:rsid w:val="007E2DFE"/>
    <w:rsid w:val="007E3509"/>
    <w:rsid w:val="007E365D"/>
    <w:rsid w:val="007E428F"/>
    <w:rsid w:val="007E6390"/>
    <w:rsid w:val="007F5403"/>
    <w:rsid w:val="0081032E"/>
    <w:rsid w:val="0081184D"/>
    <w:rsid w:val="0082068C"/>
    <w:rsid w:val="008214F2"/>
    <w:rsid w:val="00836C26"/>
    <w:rsid w:val="0083724B"/>
    <w:rsid w:val="00837FBA"/>
    <w:rsid w:val="00841AA7"/>
    <w:rsid w:val="00842F12"/>
    <w:rsid w:val="00846824"/>
    <w:rsid w:val="0087422F"/>
    <w:rsid w:val="008745CC"/>
    <w:rsid w:val="008758D8"/>
    <w:rsid w:val="00897BFD"/>
    <w:rsid w:val="008A25A8"/>
    <w:rsid w:val="008A3776"/>
    <w:rsid w:val="008C427C"/>
    <w:rsid w:val="008C569A"/>
    <w:rsid w:val="008C5E44"/>
    <w:rsid w:val="008E152E"/>
    <w:rsid w:val="008E58DB"/>
    <w:rsid w:val="008E705F"/>
    <w:rsid w:val="008E747D"/>
    <w:rsid w:val="008F4B21"/>
    <w:rsid w:val="009009B3"/>
    <w:rsid w:val="00901C1D"/>
    <w:rsid w:val="00914A63"/>
    <w:rsid w:val="00930834"/>
    <w:rsid w:val="00930B32"/>
    <w:rsid w:val="00933D05"/>
    <w:rsid w:val="009427B3"/>
    <w:rsid w:val="009441A3"/>
    <w:rsid w:val="0094777A"/>
    <w:rsid w:val="0095158E"/>
    <w:rsid w:val="00956807"/>
    <w:rsid w:val="00967F16"/>
    <w:rsid w:val="009713B4"/>
    <w:rsid w:val="009A4603"/>
    <w:rsid w:val="009A53AB"/>
    <w:rsid w:val="009B1141"/>
    <w:rsid w:val="009C4EBB"/>
    <w:rsid w:val="009C57FD"/>
    <w:rsid w:val="009C6892"/>
    <w:rsid w:val="009C6946"/>
    <w:rsid w:val="009C7A03"/>
    <w:rsid w:val="009C7B66"/>
    <w:rsid w:val="009D10FA"/>
    <w:rsid w:val="009E0C17"/>
    <w:rsid w:val="009E0D3F"/>
    <w:rsid w:val="009E15E8"/>
    <w:rsid w:val="009E414A"/>
    <w:rsid w:val="009F2D2C"/>
    <w:rsid w:val="009F5075"/>
    <w:rsid w:val="009F634F"/>
    <w:rsid w:val="009F669A"/>
    <w:rsid w:val="009F719C"/>
    <w:rsid w:val="00A07809"/>
    <w:rsid w:val="00A104E9"/>
    <w:rsid w:val="00A13443"/>
    <w:rsid w:val="00A2794D"/>
    <w:rsid w:val="00A27D14"/>
    <w:rsid w:val="00A468F9"/>
    <w:rsid w:val="00A50157"/>
    <w:rsid w:val="00A51F51"/>
    <w:rsid w:val="00A561C7"/>
    <w:rsid w:val="00A5675B"/>
    <w:rsid w:val="00A60510"/>
    <w:rsid w:val="00A66114"/>
    <w:rsid w:val="00A74796"/>
    <w:rsid w:val="00A76832"/>
    <w:rsid w:val="00A82809"/>
    <w:rsid w:val="00A920B0"/>
    <w:rsid w:val="00AA1715"/>
    <w:rsid w:val="00AA4536"/>
    <w:rsid w:val="00AB1624"/>
    <w:rsid w:val="00AC144A"/>
    <w:rsid w:val="00AC2B83"/>
    <w:rsid w:val="00AC46E1"/>
    <w:rsid w:val="00AC5151"/>
    <w:rsid w:val="00AC5B55"/>
    <w:rsid w:val="00AC7347"/>
    <w:rsid w:val="00AD3697"/>
    <w:rsid w:val="00AD49E0"/>
    <w:rsid w:val="00AD6787"/>
    <w:rsid w:val="00AF060B"/>
    <w:rsid w:val="00AF2D6E"/>
    <w:rsid w:val="00B021FC"/>
    <w:rsid w:val="00B04EA8"/>
    <w:rsid w:val="00B06281"/>
    <w:rsid w:val="00B26FF0"/>
    <w:rsid w:val="00B31863"/>
    <w:rsid w:val="00B3236E"/>
    <w:rsid w:val="00B350D3"/>
    <w:rsid w:val="00B41E08"/>
    <w:rsid w:val="00B461ED"/>
    <w:rsid w:val="00B503D7"/>
    <w:rsid w:val="00B52378"/>
    <w:rsid w:val="00B54EAC"/>
    <w:rsid w:val="00B569FE"/>
    <w:rsid w:val="00B718B7"/>
    <w:rsid w:val="00B803C5"/>
    <w:rsid w:val="00B97395"/>
    <w:rsid w:val="00BA517B"/>
    <w:rsid w:val="00BB00FC"/>
    <w:rsid w:val="00BB0FB9"/>
    <w:rsid w:val="00BB687A"/>
    <w:rsid w:val="00BC7B21"/>
    <w:rsid w:val="00BE3EAD"/>
    <w:rsid w:val="00C065EF"/>
    <w:rsid w:val="00C103A7"/>
    <w:rsid w:val="00C1163F"/>
    <w:rsid w:val="00C1513E"/>
    <w:rsid w:val="00C15959"/>
    <w:rsid w:val="00C24392"/>
    <w:rsid w:val="00C25765"/>
    <w:rsid w:val="00C262B2"/>
    <w:rsid w:val="00C32898"/>
    <w:rsid w:val="00C34A7F"/>
    <w:rsid w:val="00C421F2"/>
    <w:rsid w:val="00C44E31"/>
    <w:rsid w:val="00C50A92"/>
    <w:rsid w:val="00C5175B"/>
    <w:rsid w:val="00C55CEE"/>
    <w:rsid w:val="00C576E0"/>
    <w:rsid w:val="00C57E1B"/>
    <w:rsid w:val="00C63EF2"/>
    <w:rsid w:val="00C6770E"/>
    <w:rsid w:val="00C7374D"/>
    <w:rsid w:val="00C7422A"/>
    <w:rsid w:val="00C74436"/>
    <w:rsid w:val="00C74E00"/>
    <w:rsid w:val="00C75383"/>
    <w:rsid w:val="00C95C05"/>
    <w:rsid w:val="00CB59FA"/>
    <w:rsid w:val="00CC31E4"/>
    <w:rsid w:val="00CD2C8D"/>
    <w:rsid w:val="00CD359B"/>
    <w:rsid w:val="00CD783D"/>
    <w:rsid w:val="00CE21DB"/>
    <w:rsid w:val="00CE5361"/>
    <w:rsid w:val="00CE5468"/>
    <w:rsid w:val="00CE71D7"/>
    <w:rsid w:val="00D011D2"/>
    <w:rsid w:val="00D10392"/>
    <w:rsid w:val="00D170BE"/>
    <w:rsid w:val="00D23DBD"/>
    <w:rsid w:val="00D25FE1"/>
    <w:rsid w:val="00D320FF"/>
    <w:rsid w:val="00D43231"/>
    <w:rsid w:val="00D450A0"/>
    <w:rsid w:val="00D450F8"/>
    <w:rsid w:val="00D657ED"/>
    <w:rsid w:val="00D73DB9"/>
    <w:rsid w:val="00D77E73"/>
    <w:rsid w:val="00D81B0A"/>
    <w:rsid w:val="00D85413"/>
    <w:rsid w:val="00D86D24"/>
    <w:rsid w:val="00D928AB"/>
    <w:rsid w:val="00D95461"/>
    <w:rsid w:val="00DB1901"/>
    <w:rsid w:val="00DB35D5"/>
    <w:rsid w:val="00DD140D"/>
    <w:rsid w:val="00DE24F9"/>
    <w:rsid w:val="00DF5E9A"/>
    <w:rsid w:val="00DF5EBD"/>
    <w:rsid w:val="00DF63BC"/>
    <w:rsid w:val="00E133AA"/>
    <w:rsid w:val="00E14671"/>
    <w:rsid w:val="00E30F20"/>
    <w:rsid w:val="00E3295E"/>
    <w:rsid w:val="00E358BF"/>
    <w:rsid w:val="00E35F2D"/>
    <w:rsid w:val="00E367CE"/>
    <w:rsid w:val="00E36835"/>
    <w:rsid w:val="00E413C3"/>
    <w:rsid w:val="00E5774B"/>
    <w:rsid w:val="00E65C3A"/>
    <w:rsid w:val="00E700CE"/>
    <w:rsid w:val="00E76D74"/>
    <w:rsid w:val="00E87A79"/>
    <w:rsid w:val="00EA013C"/>
    <w:rsid w:val="00EA2696"/>
    <w:rsid w:val="00EA38AD"/>
    <w:rsid w:val="00EB32DE"/>
    <w:rsid w:val="00EB5D89"/>
    <w:rsid w:val="00EE0EA4"/>
    <w:rsid w:val="00EE5A9A"/>
    <w:rsid w:val="00F029C6"/>
    <w:rsid w:val="00F032E3"/>
    <w:rsid w:val="00F070A6"/>
    <w:rsid w:val="00F07921"/>
    <w:rsid w:val="00F1309A"/>
    <w:rsid w:val="00F1463A"/>
    <w:rsid w:val="00F170DA"/>
    <w:rsid w:val="00F248D4"/>
    <w:rsid w:val="00F2523F"/>
    <w:rsid w:val="00F30F78"/>
    <w:rsid w:val="00F36F40"/>
    <w:rsid w:val="00F43607"/>
    <w:rsid w:val="00F45998"/>
    <w:rsid w:val="00F4654A"/>
    <w:rsid w:val="00F5399F"/>
    <w:rsid w:val="00F63DE4"/>
    <w:rsid w:val="00F64559"/>
    <w:rsid w:val="00F65DF6"/>
    <w:rsid w:val="00F66D20"/>
    <w:rsid w:val="00F71286"/>
    <w:rsid w:val="00F71743"/>
    <w:rsid w:val="00F73499"/>
    <w:rsid w:val="00F77F01"/>
    <w:rsid w:val="00F81F17"/>
    <w:rsid w:val="00F8233E"/>
    <w:rsid w:val="00F84B94"/>
    <w:rsid w:val="00F92C49"/>
    <w:rsid w:val="00F9583E"/>
    <w:rsid w:val="00F97110"/>
    <w:rsid w:val="00FA0C2E"/>
    <w:rsid w:val="00FA26C4"/>
    <w:rsid w:val="00FA6E65"/>
    <w:rsid w:val="00FA7FF1"/>
    <w:rsid w:val="00FC180D"/>
    <w:rsid w:val="00FC77DB"/>
    <w:rsid w:val="00FD0CC0"/>
    <w:rsid w:val="00FD74C4"/>
    <w:rsid w:val="00FE5274"/>
    <w:rsid w:val="00FF0577"/>
    <w:rsid w:val="00FF1E65"/>
    <w:rsid w:val="00FF714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5CD346"/>
  <w15:docId w15:val="{EAD582C4-BB64-4432-B3C1-4DEE28CF3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E5274"/>
  </w:style>
  <w:style w:type="paragraph" w:styleId="Nagwek1">
    <w:name w:val="heading 1"/>
    <w:basedOn w:val="Normalny"/>
    <w:next w:val="Normalny"/>
    <w:link w:val="Nagwek1Znak"/>
    <w:uiPriority w:val="9"/>
    <w:qFormat/>
    <w:rsid w:val="00EB32D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semiHidden/>
    <w:unhideWhenUsed/>
    <w:qFormat/>
    <w:rsid w:val="00EB32D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semiHidden/>
    <w:unhideWhenUsed/>
    <w:qFormat/>
    <w:rsid w:val="00EB32DE"/>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semiHidden/>
    <w:unhideWhenUsed/>
    <w:qFormat/>
    <w:rsid w:val="00EB32DE"/>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EB32DE"/>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EB32DE"/>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EB32DE"/>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EB32DE"/>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EB32DE"/>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EB32DE"/>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rsid w:val="00EB32DE"/>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EB32DE"/>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EB32DE"/>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EB32DE"/>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EB32DE"/>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EB32DE"/>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EB32DE"/>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EB32DE"/>
    <w:rPr>
      <w:rFonts w:eastAsiaTheme="majorEastAsia" w:cstheme="majorBidi"/>
      <w:color w:val="272727" w:themeColor="text1" w:themeTint="D8"/>
    </w:rPr>
  </w:style>
  <w:style w:type="paragraph" w:styleId="Tytu">
    <w:name w:val="Title"/>
    <w:basedOn w:val="Normalny"/>
    <w:next w:val="Normalny"/>
    <w:link w:val="TytuZnak"/>
    <w:uiPriority w:val="10"/>
    <w:qFormat/>
    <w:rsid w:val="00EB32D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EB32DE"/>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EB32DE"/>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EB32DE"/>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EB32DE"/>
    <w:pPr>
      <w:spacing w:before="160"/>
      <w:jc w:val="center"/>
    </w:pPr>
    <w:rPr>
      <w:i/>
      <w:iCs/>
      <w:color w:val="404040" w:themeColor="text1" w:themeTint="BF"/>
    </w:rPr>
  </w:style>
  <w:style w:type="character" w:customStyle="1" w:styleId="CytatZnak">
    <w:name w:val="Cytat Znak"/>
    <w:basedOn w:val="Domylnaczcionkaakapitu"/>
    <w:link w:val="Cytat"/>
    <w:uiPriority w:val="29"/>
    <w:rsid w:val="00EB32DE"/>
    <w:rPr>
      <w:i/>
      <w:iCs/>
      <w:color w:val="404040" w:themeColor="text1" w:themeTint="BF"/>
    </w:rPr>
  </w:style>
  <w:style w:type="paragraph" w:styleId="Akapitzlist">
    <w:name w:val="List Paragraph"/>
    <w:aliases w:val="Data i miejsce wykonania dokumentu"/>
    <w:basedOn w:val="Normalny"/>
    <w:link w:val="AkapitzlistZnak"/>
    <w:uiPriority w:val="34"/>
    <w:qFormat/>
    <w:rsid w:val="00EB32DE"/>
    <w:pPr>
      <w:ind w:left="720"/>
      <w:contextualSpacing/>
    </w:pPr>
  </w:style>
  <w:style w:type="character" w:styleId="Wyrnienieintensywne">
    <w:name w:val="Intense Emphasis"/>
    <w:basedOn w:val="Domylnaczcionkaakapitu"/>
    <w:uiPriority w:val="21"/>
    <w:qFormat/>
    <w:rsid w:val="00EB32DE"/>
    <w:rPr>
      <w:i/>
      <w:iCs/>
      <w:color w:val="2F5496" w:themeColor="accent1" w:themeShade="BF"/>
    </w:rPr>
  </w:style>
  <w:style w:type="paragraph" w:styleId="Cytatintensywny">
    <w:name w:val="Intense Quote"/>
    <w:basedOn w:val="Normalny"/>
    <w:next w:val="Normalny"/>
    <w:link w:val="CytatintensywnyZnak"/>
    <w:uiPriority w:val="30"/>
    <w:qFormat/>
    <w:rsid w:val="00EB32D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EB32DE"/>
    <w:rPr>
      <w:i/>
      <w:iCs/>
      <w:color w:val="2F5496" w:themeColor="accent1" w:themeShade="BF"/>
    </w:rPr>
  </w:style>
  <w:style w:type="character" w:styleId="Odwoanieintensywne">
    <w:name w:val="Intense Reference"/>
    <w:basedOn w:val="Domylnaczcionkaakapitu"/>
    <w:uiPriority w:val="32"/>
    <w:qFormat/>
    <w:rsid w:val="00EB32DE"/>
    <w:rPr>
      <w:b/>
      <w:bCs/>
      <w:smallCaps/>
      <w:color w:val="2F5496" w:themeColor="accent1" w:themeShade="BF"/>
      <w:spacing w:val="5"/>
    </w:rPr>
  </w:style>
  <w:style w:type="character" w:styleId="Odwoaniedokomentarza">
    <w:name w:val="annotation reference"/>
    <w:basedOn w:val="Domylnaczcionkaakapitu"/>
    <w:uiPriority w:val="99"/>
    <w:semiHidden/>
    <w:unhideWhenUsed/>
    <w:rsid w:val="00BB0FB9"/>
    <w:rPr>
      <w:sz w:val="16"/>
      <w:szCs w:val="16"/>
    </w:rPr>
  </w:style>
  <w:style w:type="paragraph" w:styleId="Tekstkomentarza">
    <w:name w:val="annotation text"/>
    <w:basedOn w:val="Normalny"/>
    <w:link w:val="TekstkomentarzaZnak"/>
    <w:uiPriority w:val="99"/>
    <w:unhideWhenUsed/>
    <w:rsid w:val="00BB0FB9"/>
    <w:pPr>
      <w:spacing w:line="240" w:lineRule="auto"/>
    </w:pPr>
    <w:rPr>
      <w:sz w:val="20"/>
      <w:szCs w:val="20"/>
    </w:rPr>
  </w:style>
  <w:style w:type="character" w:customStyle="1" w:styleId="TekstkomentarzaZnak">
    <w:name w:val="Tekst komentarza Znak"/>
    <w:basedOn w:val="Domylnaczcionkaakapitu"/>
    <w:link w:val="Tekstkomentarza"/>
    <w:uiPriority w:val="99"/>
    <w:rsid w:val="00BB0FB9"/>
    <w:rPr>
      <w:sz w:val="20"/>
      <w:szCs w:val="20"/>
    </w:rPr>
  </w:style>
  <w:style w:type="paragraph" w:styleId="Tematkomentarza">
    <w:name w:val="annotation subject"/>
    <w:basedOn w:val="Tekstkomentarza"/>
    <w:next w:val="Tekstkomentarza"/>
    <w:link w:val="TematkomentarzaZnak"/>
    <w:uiPriority w:val="99"/>
    <w:semiHidden/>
    <w:unhideWhenUsed/>
    <w:rsid w:val="00BB0FB9"/>
    <w:rPr>
      <w:b/>
      <w:bCs/>
    </w:rPr>
  </w:style>
  <w:style w:type="character" w:customStyle="1" w:styleId="TematkomentarzaZnak">
    <w:name w:val="Temat komentarza Znak"/>
    <w:basedOn w:val="TekstkomentarzaZnak"/>
    <w:link w:val="Tematkomentarza"/>
    <w:uiPriority w:val="99"/>
    <w:semiHidden/>
    <w:rsid w:val="00BB0FB9"/>
    <w:rPr>
      <w:b/>
      <w:bCs/>
      <w:sz w:val="20"/>
      <w:szCs w:val="20"/>
    </w:rPr>
  </w:style>
  <w:style w:type="paragraph" w:styleId="Tekstdymka">
    <w:name w:val="Balloon Text"/>
    <w:basedOn w:val="Normalny"/>
    <w:link w:val="TekstdymkaZnak"/>
    <w:uiPriority w:val="99"/>
    <w:semiHidden/>
    <w:unhideWhenUsed/>
    <w:rsid w:val="00561EA2"/>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61EA2"/>
    <w:rPr>
      <w:rFonts w:ascii="Segoe UI" w:hAnsi="Segoe UI" w:cs="Segoe UI"/>
      <w:sz w:val="18"/>
      <w:szCs w:val="18"/>
    </w:rPr>
  </w:style>
  <w:style w:type="paragraph" w:styleId="Tekstprzypisudolnego">
    <w:name w:val="footnote text"/>
    <w:basedOn w:val="Normalny"/>
    <w:link w:val="TekstprzypisudolnegoZnak"/>
    <w:uiPriority w:val="99"/>
    <w:semiHidden/>
    <w:unhideWhenUsed/>
    <w:rsid w:val="00F1463A"/>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F1463A"/>
    <w:rPr>
      <w:sz w:val="20"/>
      <w:szCs w:val="20"/>
    </w:rPr>
  </w:style>
  <w:style w:type="character" w:styleId="Odwoanieprzypisudolnego">
    <w:name w:val="footnote reference"/>
    <w:basedOn w:val="Domylnaczcionkaakapitu"/>
    <w:uiPriority w:val="99"/>
    <w:semiHidden/>
    <w:unhideWhenUsed/>
    <w:rsid w:val="00F1463A"/>
    <w:rPr>
      <w:vertAlign w:val="superscript"/>
    </w:rPr>
  </w:style>
  <w:style w:type="paragraph" w:styleId="Nagwek">
    <w:name w:val="header"/>
    <w:basedOn w:val="Normalny"/>
    <w:link w:val="NagwekZnak"/>
    <w:unhideWhenUsed/>
    <w:rsid w:val="00330C2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30C24"/>
  </w:style>
  <w:style w:type="paragraph" w:styleId="Stopka">
    <w:name w:val="footer"/>
    <w:basedOn w:val="Normalny"/>
    <w:link w:val="StopkaZnak"/>
    <w:uiPriority w:val="99"/>
    <w:unhideWhenUsed/>
    <w:rsid w:val="00330C2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30C24"/>
  </w:style>
  <w:style w:type="character" w:styleId="Hipercze">
    <w:name w:val="Hyperlink"/>
    <w:basedOn w:val="Domylnaczcionkaakapitu"/>
    <w:uiPriority w:val="99"/>
    <w:rsid w:val="001A6A36"/>
    <w:rPr>
      <w:color w:val="0000FF"/>
      <w:u w:val="single"/>
    </w:rPr>
  </w:style>
  <w:style w:type="character" w:customStyle="1" w:styleId="hps">
    <w:name w:val="hps"/>
    <w:basedOn w:val="Domylnaczcionkaakapitu"/>
    <w:rsid w:val="008E152E"/>
  </w:style>
  <w:style w:type="paragraph" w:customStyle="1" w:styleId="a">
    <w:name w:val="바탕글"/>
    <w:rsid w:val="008E152E"/>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after="0" w:line="296" w:lineRule="auto"/>
      <w:jc w:val="both"/>
    </w:pPr>
    <w:rPr>
      <w:rFonts w:ascii="Batang" w:eastAsia="Batang" w:hAnsi="Times New Roman" w:cs="Times New Roman"/>
      <w:color w:val="000000"/>
      <w:kern w:val="0"/>
      <w:sz w:val="20"/>
      <w:szCs w:val="20"/>
      <w:lang w:val="en-US" w:eastAsia="ko-KR"/>
      <w14:ligatures w14:val="none"/>
    </w:rPr>
  </w:style>
  <w:style w:type="paragraph" w:customStyle="1" w:styleId="atekst">
    <w:name w:val="atekst"/>
    <w:basedOn w:val="Normalny"/>
    <w:link w:val="atekstZnak"/>
    <w:qFormat/>
    <w:rsid w:val="00FC77DB"/>
    <w:pPr>
      <w:spacing w:before="120" w:after="0" w:line="240" w:lineRule="auto"/>
      <w:ind w:left="397"/>
      <w:jc w:val="both"/>
    </w:pPr>
    <w:rPr>
      <w:rFonts w:ascii="Calibri" w:eastAsia="Times New Roman" w:hAnsi="Calibri" w:cs="Times New Roman"/>
      <w:kern w:val="0"/>
      <w:szCs w:val="20"/>
      <w:lang w:eastAsia="pl-PL"/>
      <w14:ligatures w14:val="none"/>
    </w:rPr>
  </w:style>
  <w:style w:type="character" w:customStyle="1" w:styleId="atekstZnak">
    <w:name w:val="atekst Znak"/>
    <w:link w:val="atekst"/>
    <w:rsid w:val="00FC77DB"/>
    <w:rPr>
      <w:rFonts w:ascii="Calibri" w:eastAsia="Times New Roman" w:hAnsi="Calibri" w:cs="Times New Roman"/>
      <w:kern w:val="0"/>
      <w:szCs w:val="20"/>
      <w:lang w:eastAsia="pl-PL"/>
      <w14:ligatures w14:val="none"/>
    </w:rPr>
  </w:style>
  <w:style w:type="character" w:customStyle="1" w:styleId="AkapitzlistZnak">
    <w:name w:val="Akapit z listą Znak"/>
    <w:aliases w:val="Data i miejsce wykonania dokumentu Znak"/>
    <w:link w:val="Akapitzlist"/>
    <w:uiPriority w:val="34"/>
    <w:qFormat/>
    <w:rsid w:val="00762C3E"/>
  </w:style>
  <w:style w:type="paragraph" w:customStyle="1" w:styleId="isselectedend">
    <w:name w:val="isselectedend"/>
    <w:basedOn w:val="Normalny"/>
    <w:rsid w:val="00F92C49"/>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styleId="NormalnyWeb">
    <w:name w:val="Normal (Web)"/>
    <w:basedOn w:val="Normalny"/>
    <w:uiPriority w:val="99"/>
    <w:semiHidden/>
    <w:unhideWhenUsed/>
    <w:rsid w:val="00F92C49"/>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customStyle="1" w:styleId="Default">
    <w:name w:val="Default"/>
    <w:rsid w:val="00F5399F"/>
    <w:pPr>
      <w:autoSpaceDE w:val="0"/>
      <w:autoSpaceDN w:val="0"/>
      <w:adjustRightInd w:val="0"/>
      <w:spacing w:after="0" w:line="240" w:lineRule="auto"/>
    </w:pPr>
    <w:rPr>
      <w:rFonts w:ascii="Times New Roman" w:eastAsia="Calibri" w:hAnsi="Times New Roman" w:cs="Times New Roman"/>
      <w:color w:val="000000"/>
      <w:kern w:val="0"/>
      <w:sz w:val="24"/>
      <w:szCs w:val="24"/>
      <w:lang w:eastAsia="pl-PL"/>
      <w14:ligatures w14:val="none"/>
    </w:rPr>
  </w:style>
  <w:style w:type="paragraph" w:styleId="Poprawka">
    <w:name w:val="Revision"/>
    <w:hidden/>
    <w:uiPriority w:val="99"/>
    <w:semiHidden/>
    <w:rsid w:val="0003491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3962108">
      <w:bodyDiv w:val="1"/>
      <w:marLeft w:val="0"/>
      <w:marRight w:val="0"/>
      <w:marTop w:val="0"/>
      <w:marBottom w:val="0"/>
      <w:divBdr>
        <w:top w:val="none" w:sz="0" w:space="0" w:color="auto"/>
        <w:left w:val="none" w:sz="0" w:space="0" w:color="auto"/>
        <w:bottom w:val="none" w:sz="0" w:space="0" w:color="auto"/>
        <w:right w:val="none" w:sz="0" w:space="0" w:color="auto"/>
      </w:divBdr>
    </w:div>
    <w:div w:id="1077481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312C2B-0ECD-4B32-9CAE-E28C4FB57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Pages>
  <Words>1257</Words>
  <Characters>7547</Characters>
  <Application>Microsoft Office Word</Application>
  <DocSecurity>0</DocSecurity>
  <Lines>62</Lines>
  <Paragraphs>17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Mistrz</dc:creator>
  <cp:lastModifiedBy>Sara Markowska</cp:lastModifiedBy>
  <cp:revision>5</cp:revision>
  <cp:lastPrinted>2025-07-18T09:02:00Z</cp:lastPrinted>
  <dcterms:created xsi:type="dcterms:W3CDTF">2026-06-22T08:08:00Z</dcterms:created>
  <dcterms:modified xsi:type="dcterms:W3CDTF">2026-06-22T10:42:00Z</dcterms:modified>
</cp:coreProperties>
</file>