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1A9DE4" w14:textId="4FFB6818" w:rsidR="002A1D82" w:rsidRPr="00466C36" w:rsidRDefault="002A1D82" w:rsidP="00466C36">
      <w:pPr>
        <w:pStyle w:val="Styl1"/>
        <w:rPr>
          <w:rFonts w:cs="Arial"/>
          <w:b/>
          <w:bCs/>
        </w:rPr>
      </w:pPr>
      <w:r w:rsidRPr="00466C36">
        <w:rPr>
          <w:rFonts w:cs="Arial"/>
        </w:rPr>
        <w:t xml:space="preserve">Załącznik nr </w:t>
      </w:r>
      <w:r w:rsidR="00476F5D">
        <w:rPr>
          <w:rFonts w:cs="Arial"/>
        </w:rPr>
        <w:t>7</w:t>
      </w:r>
      <w:r w:rsidRPr="00466C36">
        <w:rPr>
          <w:rFonts w:cs="Arial"/>
          <w:b/>
          <w:bCs/>
        </w:rPr>
        <w:t xml:space="preserve"> – </w:t>
      </w:r>
      <w:r w:rsidR="00475DFC">
        <w:rPr>
          <w:rFonts w:cs="Arial"/>
          <w:b/>
          <w:bCs/>
        </w:rPr>
        <w:t xml:space="preserve">Opis Przedmiotu zamówienia </w:t>
      </w:r>
      <w:r w:rsidR="000C6CED">
        <w:rPr>
          <w:rFonts w:cs="Arial"/>
          <w:b/>
          <w:bCs/>
        </w:rPr>
        <w:t>dla Części 1</w:t>
      </w:r>
    </w:p>
    <w:p w14:paraId="5C8B5C65" w14:textId="76FB349D" w:rsidR="002038B6" w:rsidRPr="002A6C81" w:rsidRDefault="002038B6" w:rsidP="00466C36">
      <w:pPr>
        <w:spacing w:before="120" w:after="120"/>
        <w:rPr>
          <w:rFonts w:ascii="Arial" w:hAnsi="Arial" w:cs="Arial"/>
          <w:b/>
          <w:color w:val="000000" w:themeColor="text1"/>
          <w:sz w:val="16"/>
          <w:szCs w:val="16"/>
        </w:rPr>
      </w:pPr>
      <w:r w:rsidRPr="002A6C81">
        <w:rPr>
          <w:rFonts w:ascii="Arial" w:hAnsi="Arial" w:cs="Arial"/>
          <w:color w:val="000000" w:themeColor="text1"/>
          <w:sz w:val="22"/>
          <w:szCs w:val="22"/>
        </w:rPr>
        <w:t xml:space="preserve">Nr sprawy: </w:t>
      </w:r>
      <w:r w:rsidRPr="002A6C81">
        <w:rPr>
          <w:rFonts w:ascii="Arial" w:hAnsi="Arial" w:cs="Arial"/>
          <w:b/>
          <w:color w:val="000000" w:themeColor="text1"/>
          <w:sz w:val="22"/>
          <w:szCs w:val="22"/>
        </w:rPr>
        <w:t>ZR-</w:t>
      </w:r>
      <w:r w:rsidR="002A6C81" w:rsidRPr="002A6C81">
        <w:rPr>
          <w:rFonts w:ascii="Arial" w:hAnsi="Arial" w:cs="Arial"/>
          <w:b/>
          <w:color w:val="000000" w:themeColor="text1"/>
          <w:sz w:val="22"/>
          <w:szCs w:val="22"/>
        </w:rPr>
        <w:t>0</w:t>
      </w:r>
      <w:r w:rsidR="000C6CED">
        <w:rPr>
          <w:rFonts w:ascii="Arial" w:hAnsi="Arial" w:cs="Arial"/>
          <w:b/>
          <w:color w:val="000000" w:themeColor="text1"/>
          <w:sz w:val="22"/>
          <w:szCs w:val="22"/>
        </w:rPr>
        <w:t>7</w:t>
      </w:r>
      <w:r w:rsidR="00EE7B7A">
        <w:rPr>
          <w:rFonts w:ascii="Arial" w:hAnsi="Arial" w:cs="Arial"/>
          <w:b/>
          <w:color w:val="000000" w:themeColor="text1"/>
          <w:sz w:val="22"/>
          <w:szCs w:val="22"/>
        </w:rPr>
        <w:t>1</w:t>
      </w:r>
      <w:r w:rsidRPr="002A6C81">
        <w:rPr>
          <w:rFonts w:ascii="Arial" w:hAnsi="Arial" w:cs="Arial"/>
          <w:b/>
          <w:color w:val="000000" w:themeColor="text1"/>
          <w:sz w:val="22"/>
          <w:szCs w:val="22"/>
        </w:rPr>
        <w:t>/</w:t>
      </w:r>
      <w:r w:rsidR="00EE7B7A">
        <w:rPr>
          <w:rFonts w:ascii="Arial" w:hAnsi="Arial" w:cs="Arial"/>
          <w:b/>
          <w:color w:val="000000" w:themeColor="text1"/>
          <w:sz w:val="22"/>
          <w:szCs w:val="22"/>
        </w:rPr>
        <w:t>U</w:t>
      </w:r>
      <w:r w:rsidRPr="002A6C81">
        <w:rPr>
          <w:rFonts w:ascii="Arial" w:hAnsi="Arial" w:cs="Arial"/>
          <w:b/>
          <w:color w:val="000000" w:themeColor="text1"/>
          <w:sz w:val="22"/>
          <w:szCs w:val="22"/>
        </w:rPr>
        <w:t>/RZ/202</w:t>
      </w:r>
      <w:r w:rsidR="002A6C81" w:rsidRPr="002A6C81">
        <w:rPr>
          <w:rFonts w:ascii="Arial" w:hAnsi="Arial" w:cs="Arial"/>
          <w:b/>
          <w:color w:val="000000" w:themeColor="text1"/>
          <w:sz w:val="22"/>
          <w:szCs w:val="22"/>
        </w:rPr>
        <w:t>4</w:t>
      </w:r>
    </w:p>
    <w:p w14:paraId="507A67FE" w14:textId="77777777" w:rsidR="002038B6" w:rsidRPr="00DE137B" w:rsidRDefault="002038B6" w:rsidP="00466C36">
      <w:pPr>
        <w:spacing w:before="120" w:after="480"/>
        <w:rPr>
          <w:rFonts w:ascii="Arial" w:hAnsi="Arial" w:cs="Arial"/>
          <w:b/>
          <w:sz w:val="22"/>
          <w:szCs w:val="22"/>
        </w:rPr>
      </w:pPr>
      <w:r w:rsidRPr="00AD4FC2">
        <w:rPr>
          <w:rFonts w:ascii="Arial" w:hAnsi="Arial" w:cs="Arial"/>
          <w:sz w:val="22"/>
          <w:szCs w:val="22"/>
        </w:rPr>
        <w:t>ZAMAWIAJACY:</w:t>
      </w:r>
      <w:r>
        <w:rPr>
          <w:rFonts w:ascii="Arial" w:hAnsi="Arial" w:cs="Arial"/>
          <w:sz w:val="22"/>
          <w:szCs w:val="22"/>
        </w:rPr>
        <w:t xml:space="preserve"> </w:t>
      </w:r>
      <w:r w:rsidRPr="00DE137B">
        <w:rPr>
          <w:rFonts w:ascii="Arial" w:hAnsi="Arial" w:cs="Arial"/>
          <w:b/>
          <w:sz w:val="22"/>
          <w:szCs w:val="22"/>
        </w:rPr>
        <w:t xml:space="preserve">Miejskie Wodociągi i Kanalizacja w Bydgoszczy </w:t>
      </w:r>
      <w:r>
        <w:rPr>
          <w:rFonts w:ascii="Arial" w:hAnsi="Arial" w:cs="Arial"/>
          <w:b/>
          <w:sz w:val="22"/>
          <w:szCs w:val="22"/>
        </w:rPr>
        <w:t>- s</w:t>
      </w:r>
      <w:r w:rsidRPr="00DE137B">
        <w:rPr>
          <w:rFonts w:ascii="Arial" w:hAnsi="Arial" w:cs="Arial"/>
          <w:b/>
          <w:sz w:val="22"/>
          <w:szCs w:val="22"/>
        </w:rPr>
        <w:t>półka z o.o.</w:t>
      </w:r>
    </w:p>
    <w:p w14:paraId="6088AC7C" w14:textId="522B5202" w:rsidR="002A1D82" w:rsidRPr="00546D84" w:rsidRDefault="00475DFC" w:rsidP="00A04D46">
      <w:pPr>
        <w:pStyle w:val="Nagwek1"/>
        <w:spacing w:line="276" w:lineRule="auto"/>
        <w:jc w:val="center"/>
        <w:rPr>
          <w:b w:val="0"/>
          <w:sz w:val="28"/>
          <w:szCs w:val="28"/>
        </w:rPr>
      </w:pPr>
      <w:r w:rsidRPr="00546D84">
        <w:rPr>
          <w:sz w:val="28"/>
          <w:szCs w:val="28"/>
          <w:u w:val="single"/>
        </w:rPr>
        <w:t>Opis przedmiotu zamówienia</w:t>
      </w:r>
      <w:r w:rsidR="00CB2205" w:rsidRPr="00546D84">
        <w:rPr>
          <w:sz w:val="28"/>
          <w:szCs w:val="28"/>
          <w:u w:val="single"/>
        </w:rPr>
        <w:t xml:space="preserve"> </w:t>
      </w:r>
      <w:r w:rsidR="00EE7B7A">
        <w:rPr>
          <w:sz w:val="28"/>
          <w:szCs w:val="28"/>
          <w:u w:val="single"/>
        </w:rPr>
        <w:t xml:space="preserve">(dalej „OPZ”) </w:t>
      </w:r>
      <w:r w:rsidR="00CB2205" w:rsidRPr="00546D84">
        <w:rPr>
          <w:sz w:val="28"/>
          <w:szCs w:val="28"/>
          <w:u w:val="single"/>
        </w:rPr>
        <w:t>dla Części 1</w:t>
      </w:r>
    </w:p>
    <w:p w14:paraId="764DEE08" w14:textId="488E55CE" w:rsidR="002A1D82" w:rsidRDefault="002A1D82" w:rsidP="00A04D46">
      <w:pPr>
        <w:spacing w:before="120" w:after="240" w:line="276" w:lineRule="auto"/>
        <w:jc w:val="center"/>
        <w:rPr>
          <w:rFonts w:ascii="Arial" w:hAnsi="Arial" w:cs="Arial"/>
          <w:b/>
          <w:color w:val="000000" w:themeColor="text1"/>
          <w:sz w:val="22"/>
          <w:szCs w:val="22"/>
        </w:rPr>
      </w:pPr>
      <w:r w:rsidRPr="00003BA9">
        <w:rPr>
          <w:rFonts w:ascii="Arial" w:hAnsi="Arial" w:cs="Arial"/>
          <w:color w:val="000000" w:themeColor="text1"/>
          <w:sz w:val="22"/>
          <w:szCs w:val="22"/>
        </w:rPr>
        <w:t xml:space="preserve">pn.: </w:t>
      </w:r>
      <w:r w:rsidRPr="00003BA9">
        <w:rPr>
          <w:rFonts w:ascii="Arial" w:hAnsi="Arial" w:cs="Arial"/>
          <w:b/>
          <w:color w:val="000000" w:themeColor="text1"/>
          <w:sz w:val="22"/>
          <w:szCs w:val="22"/>
        </w:rPr>
        <w:t>„</w:t>
      </w:r>
      <w:r w:rsidR="00EE7B7A">
        <w:rPr>
          <w:rFonts w:ascii="Arial" w:hAnsi="Arial" w:cs="Arial"/>
          <w:b/>
          <w:bCs/>
          <w:color w:val="000000" w:themeColor="text1"/>
          <w:sz w:val="22"/>
          <w:szCs w:val="22"/>
        </w:rPr>
        <w:t>Ubezpieczenia majątkowe – mienia, komunikacyjne, odpowiedzialności cywilnej prowadzonej działalności, odpowiedzialności cywilnej członków władz spółki Miejskich Wodociągów i Kanalizacji w Bydgoszczy – spółka z o.o. w 2025 r.</w:t>
      </w:r>
      <w:r w:rsidRPr="00003BA9">
        <w:rPr>
          <w:rFonts w:ascii="Arial" w:hAnsi="Arial" w:cs="Arial"/>
          <w:b/>
          <w:color w:val="000000" w:themeColor="text1"/>
          <w:sz w:val="22"/>
          <w:szCs w:val="22"/>
        </w:rPr>
        <w:t>”</w:t>
      </w:r>
    </w:p>
    <w:p w14:paraId="48E26482" w14:textId="77777777" w:rsidR="00EE7B7A" w:rsidRPr="00596D5C" w:rsidRDefault="00EE7B7A" w:rsidP="00A04D46">
      <w:pPr>
        <w:tabs>
          <w:tab w:val="left" w:pos="567"/>
          <w:tab w:val="left" w:pos="4536"/>
          <w:tab w:val="left" w:pos="5953"/>
        </w:tabs>
        <w:spacing w:line="276" w:lineRule="auto"/>
        <w:ind w:right="-1"/>
        <w:outlineLvl w:val="0"/>
        <w:rPr>
          <w:rFonts w:ascii="Arial" w:hAnsi="Arial" w:cs="Arial"/>
          <w:b/>
          <w:iCs/>
          <w:sz w:val="32"/>
          <w:szCs w:val="32"/>
        </w:rPr>
      </w:pPr>
      <w:r w:rsidRPr="00596D5C">
        <w:rPr>
          <w:rFonts w:ascii="Arial" w:hAnsi="Arial" w:cs="Arial"/>
          <w:b/>
          <w:iCs/>
          <w:sz w:val="32"/>
          <w:szCs w:val="32"/>
        </w:rPr>
        <w:t>PRZEDMIOT I ZAKRES UBEZPIECZENIA</w:t>
      </w:r>
    </w:p>
    <w:p w14:paraId="3036BD99" w14:textId="4C14860D" w:rsidR="00EE7B7A" w:rsidRPr="00596D5C" w:rsidRDefault="00EE7B7A" w:rsidP="00A04D46">
      <w:pPr>
        <w:tabs>
          <w:tab w:val="left" w:pos="0"/>
          <w:tab w:val="left" w:pos="4536"/>
          <w:tab w:val="left" w:pos="5953"/>
        </w:tabs>
        <w:spacing w:line="276" w:lineRule="auto"/>
        <w:ind w:right="-1"/>
        <w:jc w:val="both"/>
        <w:outlineLvl w:val="0"/>
        <w:rPr>
          <w:rFonts w:ascii="Arial" w:hAnsi="Arial" w:cs="Arial"/>
          <w:sz w:val="22"/>
          <w:szCs w:val="22"/>
        </w:rPr>
      </w:pPr>
      <w:r w:rsidRPr="00596D5C">
        <w:rPr>
          <w:rFonts w:ascii="Arial" w:hAnsi="Arial" w:cs="Arial"/>
          <w:b/>
          <w:iCs/>
          <w:sz w:val="22"/>
          <w:szCs w:val="22"/>
        </w:rPr>
        <w:t xml:space="preserve">Zamawiający - </w:t>
      </w:r>
      <w:r w:rsidRPr="00596D5C">
        <w:rPr>
          <w:rFonts w:ascii="Arial" w:hAnsi="Arial" w:cs="Arial"/>
          <w:sz w:val="22"/>
          <w:szCs w:val="22"/>
        </w:rPr>
        <w:t>Ubezpieczający /Ubezpieczony, Spółka (użyte w niniejszym OPZ określenia oznaczają Zamawiającego)</w:t>
      </w:r>
    </w:p>
    <w:p w14:paraId="3F145F6A" w14:textId="2802ECDC" w:rsidR="00EE7B7A" w:rsidRPr="00596D5C" w:rsidRDefault="00EE7B7A" w:rsidP="00A04D46">
      <w:pPr>
        <w:tabs>
          <w:tab w:val="left" w:pos="567"/>
          <w:tab w:val="left" w:pos="4536"/>
          <w:tab w:val="left" w:pos="5953"/>
        </w:tabs>
        <w:spacing w:after="360" w:line="276" w:lineRule="auto"/>
        <w:outlineLvl w:val="0"/>
        <w:rPr>
          <w:rFonts w:ascii="Arial" w:hAnsi="Arial" w:cs="Arial"/>
          <w:b/>
          <w:iCs/>
          <w:sz w:val="22"/>
          <w:szCs w:val="22"/>
        </w:rPr>
      </w:pPr>
      <w:r w:rsidRPr="00596D5C">
        <w:rPr>
          <w:rFonts w:ascii="Arial" w:hAnsi="Arial" w:cs="Arial"/>
          <w:b/>
          <w:sz w:val="22"/>
          <w:szCs w:val="22"/>
        </w:rPr>
        <w:t>Wykonawca</w:t>
      </w:r>
      <w:r w:rsidRPr="00596D5C">
        <w:rPr>
          <w:rFonts w:ascii="Arial" w:hAnsi="Arial" w:cs="Arial"/>
          <w:sz w:val="22"/>
          <w:szCs w:val="22"/>
        </w:rPr>
        <w:t xml:space="preserve"> – Zakład Ubezpieczeń, Ubezpieczyciel</w:t>
      </w:r>
    </w:p>
    <w:p w14:paraId="1CCE212E" w14:textId="249DD139" w:rsidR="00EE7B7A" w:rsidRPr="008D3A7C" w:rsidRDefault="00EE7B7A">
      <w:pPr>
        <w:pStyle w:val="Akapitzlist"/>
        <w:numPr>
          <w:ilvl w:val="0"/>
          <w:numId w:val="13"/>
        </w:numPr>
        <w:tabs>
          <w:tab w:val="left" w:pos="567"/>
          <w:tab w:val="left" w:pos="4536"/>
          <w:tab w:val="left" w:pos="5953"/>
        </w:tabs>
        <w:spacing w:line="276" w:lineRule="auto"/>
        <w:ind w:left="426" w:right="-1" w:hanging="284"/>
        <w:jc w:val="both"/>
        <w:outlineLvl w:val="0"/>
        <w:rPr>
          <w:rFonts w:ascii="Arial" w:hAnsi="Arial" w:cs="Arial"/>
          <w:b/>
          <w:iCs/>
          <w:sz w:val="28"/>
          <w:szCs w:val="28"/>
        </w:rPr>
      </w:pPr>
      <w:r w:rsidRPr="008D3A7C">
        <w:rPr>
          <w:rFonts w:ascii="Arial" w:hAnsi="Arial" w:cs="Arial"/>
          <w:b/>
          <w:iCs/>
          <w:sz w:val="28"/>
          <w:szCs w:val="28"/>
        </w:rPr>
        <w:t>UBEZPIECZENIE MIENIA OD WSZYSTKICH RYZYK dla Części 1</w:t>
      </w:r>
    </w:p>
    <w:p w14:paraId="55E48631" w14:textId="70D26622" w:rsidR="00EE7B7A" w:rsidRPr="00596D5C" w:rsidRDefault="00EE7B7A">
      <w:pPr>
        <w:numPr>
          <w:ilvl w:val="0"/>
          <w:numId w:val="2"/>
        </w:numPr>
        <w:tabs>
          <w:tab w:val="clear" w:pos="786"/>
          <w:tab w:val="num" w:pos="270"/>
          <w:tab w:val="left" w:pos="540"/>
          <w:tab w:val="num" w:pos="851"/>
        </w:tabs>
        <w:spacing w:line="276" w:lineRule="auto"/>
        <w:ind w:left="270" w:right="-1" w:firstLine="156"/>
        <w:jc w:val="both"/>
        <w:rPr>
          <w:rFonts w:ascii="Arial" w:hAnsi="Arial" w:cs="Arial"/>
          <w:b/>
          <w:sz w:val="22"/>
          <w:szCs w:val="22"/>
        </w:rPr>
      </w:pPr>
      <w:r w:rsidRPr="00596D5C">
        <w:rPr>
          <w:rFonts w:ascii="Arial" w:hAnsi="Arial" w:cs="Arial"/>
          <w:b/>
          <w:sz w:val="22"/>
          <w:szCs w:val="22"/>
        </w:rPr>
        <w:t>Okres ubezpieczenia: 01.01.202</w:t>
      </w:r>
      <w:r w:rsidR="00B20491">
        <w:rPr>
          <w:rFonts w:ascii="Arial" w:hAnsi="Arial" w:cs="Arial"/>
          <w:b/>
          <w:sz w:val="22"/>
          <w:szCs w:val="22"/>
        </w:rPr>
        <w:t>5</w:t>
      </w:r>
      <w:r w:rsidRPr="00596D5C">
        <w:rPr>
          <w:rFonts w:ascii="Arial" w:hAnsi="Arial" w:cs="Arial"/>
          <w:b/>
          <w:sz w:val="22"/>
          <w:szCs w:val="22"/>
        </w:rPr>
        <w:t xml:space="preserve"> r. – 31.12.202</w:t>
      </w:r>
      <w:r w:rsidR="00B20491">
        <w:rPr>
          <w:rFonts w:ascii="Arial" w:hAnsi="Arial" w:cs="Arial"/>
          <w:b/>
          <w:sz w:val="22"/>
          <w:szCs w:val="22"/>
        </w:rPr>
        <w:t>5</w:t>
      </w:r>
      <w:r w:rsidRPr="00596D5C">
        <w:rPr>
          <w:rFonts w:ascii="Arial" w:hAnsi="Arial" w:cs="Arial"/>
          <w:b/>
          <w:sz w:val="22"/>
          <w:szCs w:val="22"/>
        </w:rPr>
        <w:t xml:space="preserve"> r.</w:t>
      </w:r>
    </w:p>
    <w:p w14:paraId="3AFCFA77" w14:textId="77777777" w:rsidR="00EE7B7A" w:rsidRPr="00596D5C" w:rsidRDefault="00EE7B7A">
      <w:pPr>
        <w:numPr>
          <w:ilvl w:val="0"/>
          <w:numId w:val="2"/>
        </w:numPr>
        <w:tabs>
          <w:tab w:val="clear" w:pos="786"/>
          <w:tab w:val="left" w:pos="540"/>
          <w:tab w:val="num" w:pos="851"/>
        </w:tabs>
        <w:spacing w:after="240" w:line="276" w:lineRule="auto"/>
        <w:ind w:left="850" w:hanging="425"/>
        <w:jc w:val="both"/>
        <w:rPr>
          <w:rFonts w:ascii="Arial" w:hAnsi="Arial" w:cs="Arial"/>
          <w:b/>
          <w:sz w:val="22"/>
          <w:szCs w:val="22"/>
        </w:rPr>
      </w:pPr>
      <w:r w:rsidRPr="00596D5C">
        <w:rPr>
          <w:rFonts w:ascii="Arial" w:hAnsi="Arial" w:cs="Arial"/>
          <w:b/>
          <w:sz w:val="22"/>
          <w:szCs w:val="22"/>
        </w:rPr>
        <w:t>Ochrona ubezpieczeniowa od 1 dnia okresu ubezpieczenia, choćby opłata  należnej składki miała nastąpić w późniejszym terminie.</w:t>
      </w:r>
    </w:p>
    <w:p w14:paraId="1D504D80" w14:textId="504DFD01" w:rsidR="00EE7B7A" w:rsidRPr="00596D5C" w:rsidRDefault="00EE7B7A">
      <w:pPr>
        <w:numPr>
          <w:ilvl w:val="0"/>
          <w:numId w:val="2"/>
        </w:numPr>
        <w:tabs>
          <w:tab w:val="clear" w:pos="786"/>
          <w:tab w:val="left" w:pos="540"/>
          <w:tab w:val="num" w:pos="851"/>
        </w:tabs>
        <w:spacing w:after="240" w:line="276" w:lineRule="auto"/>
        <w:ind w:left="850" w:hanging="425"/>
        <w:jc w:val="both"/>
        <w:rPr>
          <w:rFonts w:ascii="Arial" w:hAnsi="Arial" w:cs="Arial"/>
          <w:b/>
          <w:sz w:val="22"/>
          <w:szCs w:val="22"/>
        </w:rPr>
      </w:pPr>
      <w:r w:rsidRPr="00596D5C">
        <w:rPr>
          <w:rFonts w:ascii="Arial" w:hAnsi="Arial" w:cs="Arial"/>
          <w:b/>
          <w:sz w:val="22"/>
          <w:szCs w:val="22"/>
        </w:rPr>
        <w:t xml:space="preserve">Miejsce ubezpieczenia: Miejsce ubezpieczenia zgodnie z terytorium działania Zamawiającego wraz z miejscami położenia mienia potrzebnego do funkcjonowania Spółki. Poprzez miejsca ubezpieczenia należy rozumieć obiekty </w:t>
      </w:r>
      <w:proofErr w:type="spellStart"/>
      <w:r w:rsidRPr="00596D5C">
        <w:rPr>
          <w:rFonts w:ascii="Arial" w:hAnsi="Arial" w:cs="Arial"/>
          <w:b/>
          <w:sz w:val="22"/>
          <w:szCs w:val="22"/>
        </w:rPr>
        <w:t>budowlane,w</w:t>
      </w:r>
      <w:proofErr w:type="spellEnd"/>
      <w:r w:rsidRPr="00596D5C">
        <w:rPr>
          <w:rFonts w:ascii="Arial" w:hAnsi="Arial" w:cs="Arial"/>
          <w:b/>
          <w:sz w:val="22"/>
          <w:szCs w:val="22"/>
        </w:rPr>
        <w:t xml:space="preserve"> szczególności: budynki, budowle, w tym przyłącza, rozdzielnie, przepompownie oraz infrastrukturę zlokalizowaną na otwartym powietrzu, pod ziemią, pod wodą. Załącznik nr 7A wskazuje wybrane lokalizacje, gdzie skoncentrowana jest znaczna wartość majątku. </w:t>
      </w:r>
      <w:r w:rsidRPr="00B20491">
        <w:rPr>
          <w:rFonts w:ascii="Arial" w:hAnsi="Arial" w:cs="Arial"/>
          <w:b/>
          <w:sz w:val="22"/>
          <w:szCs w:val="22"/>
        </w:rPr>
        <w:t>Lista lokalizacji zostanie przedstawiona na wniosek Wykonawcy wyłonionego w toku procedury przetargowej.</w:t>
      </w:r>
    </w:p>
    <w:p w14:paraId="722F0DB0" w14:textId="77777777" w:rsidR="00EE7B7A" w:rsidRPr="00596D5C" w:rsidRDefault="00EE7B7A">
      <w:pPr>
        <w:numPr>
          <w:ilvl w:val="0"/>
          <w:numId w:val="2"/>
        </w:numPr>
        <w:tabs>
          <w:tab w:val="clear" w:pos="786"/>
          <w:tab w:val="left" w:pos="540"/>
          <w:tab w:val="num" w:pos="851"/>
        </w:tabs>
        <w:spacing w:after="240" w:line="276" w:lineRule="auto"/>
        <w:ind w:left="850" w:hanging="425"/>
        <w:jc w:val="both"/>
        <w:rPr>
          <w:rFonts w:ascii="Arial" w:hAnsi="Arial" w:cs="Arial"/>
          <w:b/>
          <w:sz w:val="22"/>
          <w:szCs w:val="22"/>
        </w:rPr>
      </w:pPr>
      <w:r w:rsidRPr="00596D5C">
        <w:rPr>
          <w:rFonts w:ascii="Arial" w:hAnsi="Arial" w:cs="Arial"/>
          <w:b/>
          <w:sz w:val="22"/>
          <w:szCs w:val="22"/>
        </w:rPr>
        <w:t xml:space="preserve">Za miejsce ubezpieczenia uznaje się również wszystkie lokalizacje czasowe (także nienazwane), w których z uwagi na konieczność lub/i w związku z prowadzoną działalnością i jej przedmiotem lub naprawą, serwisem ubezpieczonego mienia znajduje się mienie zgłoszone do ubezpieczenia – z limitem 300 000 PLN na jedno </w:t>
      </w:r>
      <w:r w:rsidRPr="00596D5C">
        <w:rPr>
          <w:rFonts w:ascii="Arial" w:hAnsi="Arial" w:cs="Arial"/>
          <w:b/>
          <w:sz w:val="22"/>
          <w:szCs w:val="22"/>
        </w:rPr>
        <w:br/>
        <w:t>i wszystkie zdarzenia.</w:t>
      </w:r>
    </w:p>
    <w:p w14:paraId="6372D68E" w14:textId="5F1E16F6" w:rsidR="00EE7B7A" w:rsidRPr="00596D5C" w:rsidRDefault="00EE7B7A">
      <w:pPr>
        <w:numPr>
          <w:ilvl w:val="0"/>
          <w:numId w:val="2"/>
        </w:numPr>
        <w:tabs>
          <w:tab w:val="clear" w:pos="786"/>
          <w:tab w:val="left" w:pos="540"/>
          <w:tab w:val="num" w:pos="851"/>
        </w:tabs>
        <w:spacing w:line="276" w:lineRule="auto"/>
        <w:ind w:left="850" w:hanging="425"/>
        <w:jc w:val="both"/>
        <w:rPr>
          <w:rFonts w:ascii="Arial" w:hAnsi="Arial" w:cs="Arial"/>
          <w:b/>
          <w:sz w:val="22"/>
          <w:szCs w:val="22"/>
        </w:rPr>
      </w:pPr>
      <w:r w:rsidRPr="00596D5C">
        <w:rPr>
          <w:rFonts w:ascii="Arial" w:hAnsi="Arial" w:cs="Arial"/>
          <w:b/>
          <w:sz w:val="22"/>
          <w:szCs w:val="22"/>
        </w:rPr>
        <w:t xml:space="preserve">W ramach mienia zgłoszonego do ubezpieczenia może wystąpić mienie </w:t>
      </w:r>
      <w:proofErr w:type="spellStart"/>
      <w:r w:rsidRPr="00596D5C">
        <w:rPr>
          <w:rFonts w:ascii="Arial" w:hAnsi="Arial" w:cs="Arial"/>
          <w:b/>
          <w:sz w:val="22"/>
          <w:szCs w:val="22"/>
        </w:rPr>
        <w:t>niskocenne</w:t>
      </w:r>
      <w:proofErr w:type="spellEnd"/>
      <w:r w:rsidRPr="00596D5C">
        <w:rPr>
          <w:rFonts w:ascii="Arial" w:hAnsi="Arial" w:cs="Arial"/>
          <w:b/>
          <w:sz w:val="22"/>
          <w:szCs w:val="22"/>
        </w:rPr>
        <w:t xml:space="preserve">, ubezpieczyciel przyjmuje do wiadomości, że dla mienia </w:t>
      </w:r>
      <w:proofErr w:type="spellStart"/>
      <w:r w:rsidRPr="00596D5C">
        <w:rPr>
          <w:rFonts w:ascii="Arial" w:hAnsi="Arial" w:cs="Arial"/>
          <w:b/>
          <w:sz w:val="22"/>
          <w:szCs w:val="22"/>
        </w:rPr>
        <w:t>niskocenego</w:t>
      </w:r>
      <w:proofErr w:type="spellEnd"/>
      <w:r w:rsidRPr="00596D5C">
        <w:rPr>
          <w:rFonts w:ascii="Arial" w:hAnsi="Arial" w:cs="Arial"/>
          <w:b/>
          <w:sz w:val="22"/>
          <w:szCs w:val="22"/>
        </w:rPr>
        <w:t xml:space="preserve"> nie prowadzi się ewidencji środków trwałych – limit odpowiedzialności 300 000  PLN na jedno i wszystkie zdarzenia. </w:t>
      </w:r>
    </w:p>
    <w:p w14:paraId="11B32631" w14:textId="2135BBCC" w:rsidR="00EE7B7A" w:rsidRPr="00B20491" w:rsidRDefault="00EE7B7A" w:rsidP="00A04D46">
      <w:pPr>
        <w:tabs>
          <w:tab w:val="left" w:pos="4536"/>
          <w:tab w:val="left" w:pos="5953"/>
        </w:tabs>
        <w:spacing w:after="240" w:line="276" w:lineRule="auto"/>
        <w:ind w:left="851"/>
        <w:jc w:val="both"/>
        <w:rPr>
          <w:rFonts w:ascii="Arial" w:hAnsi="Arial" w:cs="Arial"/>
          <w:sz w:val="22"/>
          <w:szCs w:val="22"/>
        </w:rPr>
      </w:pPr>
      <w:r w:rsidRPr="00596D5C">
        <w:rPr>
          <w:rFonts w:ascii="Arial" w:hAnsi="Arial" w:cs="Arial"/>
          <w:sz w:val="22"/>
          <w:szCs w:val="22"/>
        </w:rPr>
        <w:t xml:space="preserve">W przypadku mienia </w:t>
      </w:r>
      <w:proofErr w:type="spellStart"/>
      <w:r w:rsidRPr="00596D5C">
        <w:rPr>
          <w:rFonts w:ascii="Arial" w:hAnsi="Arial" w:cs="Arial"/>
          <w:sz w:val="22"/>
          <w:szCs w:val="22"/>
        </w:rPr>
        <w:t>niskocennego</w:t>
      </w:r>
      <w:proofErr w:type="spellEnd"/>
      <w:r w:rsidRPr="00596D5C">
        <w:rPr>
          <w:rFonts w:ascii="Arial" w:hAnsi="Arial" w:cs="Arial"/>
          <w:sz w:val="22"/>
          <w:szCs w:val="22"/>
        </w:rPr>
        <w:t xml:space="preserve">, którego wartość została wliczona w sumy ubezpieczenia poszczególnych kategorii ubezpieczanego mienia, odpowiedzialność ubezpieczyciela obowiązuje do pełnej wartości takiego mienia ujętej w sumach ubezpieczenia. Ubezpieczony prowadzi ewidencję mienia </w:t>
      </w:r>
      <w:proofErr w:type="spellStart"/>
      <w:r w:rsidRPr="00596D5C">
        <w:rPr>
          <w:rFonts w:ascii="Arial" w:hAnsi="Arial" w:cs="Arial"/>
          <w:sz w:val="22"/>
          <w:szCs w:val="22"/>
        </w:rPr>
        <w:t>niskocennego</w:t>
      </w:r>
      <w:proofErr w:type="spellEnd"/>
      <w:r w:rsidRPr="00596D5C">
        <w:rPr>
          <w:rFonts w:ascii="Arial" w:hAnsi="Arial" w:cs="Arial"/>
          <w:sz w:val="22"/>
          <w:szCs w:val="22"/>
        </w:rPr>
        <w:t xml:space="preserve"> według wewnętrznych zasad ewidencji.</w:t>
      </w:r>
    </w:p>
    <w:p w14:paraId="20CCD9F4" w14:textId="1D2E9D8A" w:rsidR="00EE7B7A" w:rsidRPr="00596D5C" w:rsidRDefault="00EE7B7A">
      <w:pPr>
        <w:numPr>
          <w:ilvl w:val="0"/>
          <w:numId w:val="2"/>
        </w:numPr>
        <w:tabs>
          <w:tab w:val="clear" w:pos="786"/>
          <w:tab w:val="left" w:pos="540"/>
          <w:tab w:val="num" w:pos="851"/>
        </w:tabs>
        <w:spacing w:line="276" w:lineRule="auto"/>
        <w:ind w:left="850" w:hanging="425"/>
        <w:jc w:val="both"/>
        <w:rPr>
          <w:rFonts w:ascii="Arial" w:hAnsi="Arial"/>
          <w:sz w:val="22"/>
        </w:rPr>
      </w:pPr>
      <w:r w:rsidRPr="004770CB">
        <w:rPr>
          <w:rFonts w:ascii="Arial" w:hAnsi="Arial" w:cs="Arial"/>
          <w:bCs/>
          <w:sz w:val="22"/>
          <w:szCs w:val="22"/>
        </w:rPr>
        <w:t>Przedmiotem</w:t>
      </w:r>
      <w:r w:rsidRPr="00596D5C">
        <w:rPr>
          <w:rFonts w:ascii="Arial" w:hAnsi="Arial"/>
          <w:sz w:val="22"/>
        </w:rPr>
        <w:t xml:space="preserve"> ubezpieczenia jest mienie nieruchome i/lub ruchome, środki trwałe, w tym znajdujące się w ewidencji bilansowej i pozabilansowej, i obrotowe ujęte w sumie </w:t>
      </w:r>
      <w:r w:rsidRPr="00596D5C">
        <w:rPr>
          <w:rFonts w:ascii="Arial" w:hAnsi="Arial"/>
          <w:sz w:val="22"/>
        </w:rPr>
        <w:lastRenderedPageBreak/>
        <w:t xml:space="preserve">ubezpieczenia zadeklarowanej przez Ubezpieczającego, stanowiące jego własność, powierzone lub będące przedmiotem umowy najmu, dzierżawy, leasingu, pożyczki lub innej umowy na podstawie, której Ubezpieczający jest za nie odpowiedzialny </w:t>
      </w:r>
      <w:r w:rsidRPr="00596D5C">
        <w:rPr>
          <w:rFonts w:ascii="Arial" w:hAnsi="Arial"/>
          <w:sz w:val="22"/>
        </w:rPr>
        <w:br/>
        <w:t>(w szczególności budynki i budowle w tym kominy, maszyny, urządzenia, wyposażenie, zapasy, wózki widłowe). W razie nabycia mienia w drodze wykupu lub przeniesienia własności, ochrona ubezpieczeniowa jest utrzymana.</w:t>
      </w:r>
    </w:p>
    <w:p w14:paraId="6DD2294C" w14:textId="77777777" w:rsidR="00EE7B7A" w:rsidRPr="00596D5C" w:rsidRDefault="00EE7B7A" w:rsidP="00A04D46">
      <w:pPr>
        <w:spacing w:line="276" w:lineRule="auto"/>
        <w:ind w:left="851"/>
        <w:jc w:val="both"/>
        <w:rPr>
          <w:rFonts w:ascii="Arial" w:hAnsi="Arial"/>
          <w:sz w:val="22"/>
        </w:rPr>
      </w:pPr>
      <w:r w:rsidRPr="00596D5C">
        <w:rPr>
          <w:rFonts w:ascii="Arial" w:hAnsi="Arial"/>
          <w:sz w:val="22"/>
        </w:rPr>
        <w:t xml:space="preserve">Zamawiający dysponuje wszystkimi odbiorami technicznymi budynków i dopuszczeniem ich do użytkowania i eksploatacji. </w:t>
      </w:r>
    </w:p>
    <w:p w14:paraId="0B20C3F7" w14:textId="47A65A43" w:rsidR="00EE7B7A" w:rsidRPr="00596D5C" w:rsidRDefault="00EE7B7A" w:rsidP="00A04D46">
      <w:pPr>
        <w:spacing w:after="240" w:line="276" w:lineRule="auto"/>
        <w:ind w:left="851"/>
        <w:jc w:val="both"/>
        <w:rPr>
          <w:rFonts w:ascii="Arial" w:hAnsi="Arial"/>
          <w:sz w:val="22"/>
        </w:rPr>
      </w:pPr>
      <w:r w:rsidRPr="00596D5C">
        <w:rPr>
          <w:rFonts w:ascii="Arial" w:hAnsi="Arial"/>
          <w:sz w:val="22"/>
        </w:rPr>
        <w:t xml:space="preserve">Zamawiający posiada budynki o konstrukcji drewnianej w ośrodku wypoczynkowym </w:t>
      </w:r>
      <w:r w:rsidRPr="00596D5C">
        <w:rPr>
          <w:rFonts w:ascii="Arial" w:hAnsi="Arial"/>
          <w:sz w:val="22"/>
        </w:rPr>
        <w:br/>
        <w:t xml:space="preserve">w Grzybowie przy ul. Plażowej 4. Na terenie ośrodka wczasowego znajduje się </w:t>
      </w:r>
      <w:r w:rsidR="00A04D46">
        <w:rPr>
          <w:rFonts w:ascii="Arial" w:hAnsi="Arial"/>
          <w:sz w:val="22"/>
        </w:rPr>
        <w:br/>
      </w:r>
      <w:r w:rsidRPr="00596D5C">
        <w:rPr>
          <w:rFonts w:ascii="Arial" w:hAnsi="Arial"/>
          <w:sz w:val="22"/>
        </w:rPr>
        <w:t xml:space="preserve">11 domków drewnianych typu „Brda”, wyposażonych w gaśnicę proszkową (6kg) </w:t>
      </w:r>
      <w:r w:rsidR="00A04D46">
        <w:rPr>
          <w:rFonts w:ascii="Arial" w:hAnsi="Arial"/>
          <w:sz w:val="22"/>
        </w:rPr>
        <w:br/>
      </w:r>
      <w:r w:rsidRPr="00596D5C">
        <w:rPr>
          <w:rFonts w:ascii="Arial" w:hAnsi="Arial"/>
          <w:sz w:val="22"/>
        </w:rPr>
        <w:t>w każdym z nich.</w:t>
      </w:r>
    </w:p>
    <w:p w14:paraId="47F86DAD" w14:textId="5DF35C6D" w:rsidR="00EE7B7A" w:rsidRPr="00B20491" w:rsidRDefault="00EE7B7A">
      <w:pPr>
        <w:numPr>
          <w:ilvl w:val="0"/>
          <w:numId w:val="2"/>
        </w:numPr>
        <w:tabs>
          <w:tab w:val="clear" w:pos="786"/>
          <w:tab w:val="left" w:pos="540"/>
          <w:tab w:val="num" w:pos="851"/>
        </w:tabs>
        <w:spacing w:after="240" w:line="276" w:lineRule="auto"/>
        <w:ind w:left="850" w:hanging="425"/>
        <w:jc w:val="both"/>
        <w:rPr>
          <w:rFonts w:ascii="Arial" w:hAnsi="Arial"/>
          <w:sz w:val="22"/>
        </w:rPr>
      </w:pPr>
      <w:r w:rsidRPr="004770CB">
        <w:rPr>
          <w:rFonts w:ascii="Arial" w:hAnsi="Arial" w:cs="Arial"/>
          <w:bCs/>
          <w:sz w:val="22"/>
          <w:szCs w:val="22"/>
        </w:rPr>
        <w:t>Wypłata</w:t>
      </w:r>
      <w:r w:rsidRPr="00596D5C">
        <w:rPr>
          <w:rFonts w:ascii="Arial" w:hAnsi="Arial"/>
          <w:sz w:val="22"/>
        </w:rPr>
        <w:t xml:space="preserve"> odszkodowania za szkodę częściową nie powoduje konsumpcji sumy ubezpieczenia. Wyplata całkowitą skutkuje automatycznym odtworzeniem  sumy ubezpieczenia, po odtworzeniu mienia lub jego odbudowie.</w:t>
      </w:r>
    </w:p>
    <w:p w14:paraId="7519C347" w14:textId="53E19A86" w:rsidR="00EE7B7A" w:rsidRPr="00B20491" w:rsidRDefault="00EE7B7A">
      <w:pPr>
        <w:numPr>
          <w:ilvl w:val="0"/>
          <w:numId w:val="2"/>
        </w:numPr>
        <w:tabs>
          <w:tab w:val="clear" w:pos="786"/>
          <w:tab w:val="left" w:pos="540"/>
          <w:tab w:val="num" w:pos="851"/>
        </w:tabs>
        <w:spacing w:after="240" w:line="276" w:lineRule="auto"/>
        <w:ind w:left="850" w:hanging="425"/>
        <w:jc w:val="both"/>
        <w:rPr>
          <w:rFonts w:ascii="Arial" w:hAnsi="Arial"/>
          <w:sz w:val="22"/>
        </w:rPr>
      </w:pPr>
      <w:r w:rsidRPr="004770CB">
        <w:rPr>
          <w:rFonts w:ascii="Arial" w:hAnsi="Arial" w:cs="Arial"/>
          <w:bCs/>
          <w:sz w:val="22"/>
          <w:szCs w:val="22"/>
        </w:rPr>
        <w:t>Zamawiający</w:t>
      </w:r>
      <w:r w:rsidRPr="00596D5C">
        <w:rPr>
          <w:rFonts w:ascii="Arial" w:hAnsi="Arial"/>
          <w:sz w:val="22"/>
        </w:rPr>
        <w:t xml:space="preserve"> informuje, że dysponuje wszystkimi odbiorami i dopuszczeniem </w:t>
      </w:r>
      <w:r w:rsidR="00A04D46">
        <w:rPr>
          <w:rFonts w:ascii="Arial" w:hAnsi="Arial"/>
          <w:sz w:val="22"/>
        </w:rPr>
        <w:br/>
      </w:r>
      <w:r w:rsidRPr="00596D5C">
        <w:rPr>
          <w:rFonts w:ascii="Arial" w:hAnsi="Arial"/>
          <w:sz w:val="22"/>
        </w:rPr>
        <w:t>do użytkowania i eksploatacji budynków i budowli wchodzących w skład ubezpieczanego majątku. W związku z posiadaniem Instalacji Termicznego Przekształcania Odpadów, zwanej dalej Spalarnią Bydgoskie Centrum Zarządzania Kryzysowego nie umieściło Zamawiającego na liście  zakładów pracy o  zwiększonym ryzyku wystąpienia pożaru lub wybuchu.</w:t>
      </w:r>
    </w:p>
    <w:p w14:paraId="64C84170" w14:textId="6F2B9272" w:rsidR="00EE7B7A" w:rsidRPr="00B20491" w:rsidRDefault="00EE7B7A">
      <w:pPr>
        <w:numPr>
          <w:ilvl w:val="0"/>
          <w:numId w:val="2"/>
        </w:numPr>
        <w:tabs>
          <w:tab w:val="clear" w:pos="786"/>
          <w:tab w:val="left" w:pos="540"/>
          <w:tab w:val="num" w:pos="851"/>
        </w:tabs>
        <w:spacing w:after="240" w:line="276" w:lineRule="auto"/>
        <w:ind w:left="850" w:hanging="425"/>
        <w:jc w:val="both"/>
        <w:rPr>
          <w:rFonts w:ascii="Arial" w:hAnsi="Arial"/>
          <w:sz w:val="22"/>
        </w:rPr>
      </w:pPr>
      <w:r w:rsidRPr="00596D5C">
        <w:rPr>
          <w:rFonts w:ascii="Arial" w:hAnsi="Arial"/>
          <w:sz w:val="22"/>
        </w:rPr>
        <w:t xml:space="preserve">Zamawiający informuje, że wyliczenie składników przedmiotu ubezpieczenia </w:t>
      </w:r>
      <w:r w:rsidRPr="00596D5C">
        <w:rPr>
          <w:rFonts w:ascii="Arial" w:hAnsi="Arial"/>
          <w:sz w:val="22"/>
        </w:rPr>
        <w:br/>
        <w:t xml:space="preserve">w poszczególnych kategoriach mienia nie jest wyliczeniem enumeratywnym. Wykonawca przyjmuje do wiadomości, że Zamawiający nie przedstawia pełnego wykazu ubezpieczanego mienia. Ewidencja mienia bilansowa i pozabilansowa jest dostępna </w:t>
      </w:r>
      <w:r w:rsidR="00E35169">
        <w:rPr>
          <w:rFonts w:ascii="Arial" w:hAnsi="Arial"/>
          <w:sz w:val="22"/>
        </w:rPr>
        <w:br/>
      </w:r>
      <w:r w:rsidRPr="00596D5C">
        <w:rPr>
          <w:rFonts w:ascii="Arial" w:hAnsi="Arial"/>
          <w:sz w:val="22"/>
        </w:rPr>
        <w:t>w siedzibie Zamawiającego. Wykonawca ma prawo wglądu do ewidencji po uprzednim zgłoszeniu takiego wniosku przy zachowaniu sposobu komunikacji wskazanego przez Zamawiającego.</w:t>
      </w:r>
    </w:p>
    <w:p w14:paraId="56AF871B" w14:textId="14043E1A" w:rsidR="00EE7B7A" w:rsidRPr="00B20491" w:rsidRDefault="00EE7B7A">
      <w:pPr>
        <w:numPr>
          <w:ilvl w:val="0"/>
          <w:numId w:val="2"/>
        </w:numPr>
        <w:tabs>
          <w:tab w:val="clear" w:pos="786"/>
          <w:tab w:val="left" w:pos="540"/>
          <w:tab w:val="num" w:pos="851"/>
        </w:tabs>
        <w:spacing w:after="240" w:line="276" w:lineRule="auto"/>
        <w:ind w:left="850" w:hanging="425"/>
        <w:jc w:val="both"/>
        <w:rPr>
          <w:rFonts w:ascii="Arial" w:hAnsi="Arial"/>
          <w:sz w:val="22"/>
        </w:rPr>
      </w:pPr>
      <w:r w:rsidRPr="00596D5C">
        <w:rPr>
          <w:rFonts w:ascii="Arial" w:hAnsi="Arial"/>
          <w:sz w:val="22"/>
        </w:rPr>
        <w:t>Wykonawca przyjmuje do wiadomości, że w ramach ubezpieczanych obiektów znajdują się obiekty zabytkowe; budowle, budynki, pozostające pod nadzorem konserwatora zabytków. Wykonawca w razie potrzeby dokona inspekcji i oględzin obiektów. Po zawarciu umowy ubezpieczenia wykonawca nie będzie powoływał się lub kwestionował stanu technicznego i zabezpieczeń p-</w:t>
      </w:r>
      <w:proofErr w:type="spellStart"/>
      <w:r w:rsidRPr="00596D5C">
        <w:rPr>
          <w:rFonts w:ascii="Arial" w:hAnsi="Arial"/>
          <w:sz w:val="22"/>
        </w:rPr>
        <w:t>poż</w:t>
      </w:r>
      <w:proofErr w:type="spellEnd"/>
      <w:r w:rsidRPr="00596D5C">
        <w:rPr>
          <w:rFonts w:ascii="Arial" w:hAnsi="Arial"/>
          <w:sz w:val="22"/>
        </w:rPr>
        <w:t xml:space="preserve"> i przeciw</w:t>
      </w:r>
      <w:r>
        <w:rPr>
          <w:rFonts w:ascii="Arial" w:hAnsi="Arial"/>
          <w:sz w:val="22"/>
        </w:rPr>
        <w:t xml:space="preserve"> </w:t>
      </w:r>
      <w:r w:rsidRPr="00596D5C">
        <w:rPr>
          <w:rFonts w:ascii="Arial" w:hAnsi="Arial"/>
          <w:sz w:val="22"/>
        </w:rPr>
        <w:t>kradzieżowych obiektów. Wykonawca akceptuje, że ewentualna odbudowa, rekonstrukcja obiektów po szkodzie, będzie się odbywała przy uwzględnieniu technologii w jakiej został obiekt został wykonany, przy uwzględnieniu zaleceń i decyzji konserwatora zabytków. W przypadku, gdyby suma ubezpieczenia okazała się niewystarczająca dla potrzeb odtworzenia, pozostałe konieczne wydatki będą ponoszone w ramach limitu  przezornej sumy ubezpieczenia.</w:t>
      </w:r>
    </w:p>
    <w:p w14:paraId="533E50E8" w14:textId="1D17D28D" w:rsidR="00EE7B7A" w:rsidRPr="00B20491" w:rsidRDefault="00EE7B7A">
      <w:pPr>
        <w:numPr>
          <w:ilvl w:val="0"/>
          <w:numId w:val="2"/>
        </w:numPr>
        <w:tabs>
          <w:tab w:val="clear" w:pos="786"/>
          <w:tab w:val="left" w:pos="540"/>
          <w:tab w:val="num" w:pos="851"/>
        </w:tabs>
        <w:spacing w:after="240" w:line="276" w:lineRule="auto"/>
        <w:ind w:left="850" w:hanging="425"/>
        <w:jc w:val="both"/>
        <w:rPr>
          <w:rFonts w:ascii="Arial" w:hAnsi="Arial"/>
          <w:sz w:val="22"/>
        </w:rPr>
      </w:pPr>
      <w:r w:rsidRPr="00596D5C">
        <w:rPr>
          <w:rFonts w:ascii="Arial" w:hAnsi="Arial"/>
          <w:sz w:val="22"/>
        </w:rPr>
        <w:t xml:space="preserve">Wykonawca przyjmuje do wiadomości, iż w ramach ubezpieczanego mienia może znajdować się mienie lub lokalizacje wyłączone z eksploatacji / użytkowania. </w:t>
      </w:r>
      <w:r w:rsidR="00E35169">
        <w:rPr>
          <w:rFonts w:ascii="Arial" w:hAnsi="Arial"/>
          <w:sz w:val="22"/>
        </w:rPr>
        <w:br/>
      </w:r>
      <w:r w:rsidRPr="00596D5C">
        <w:rPr>
          <w:rFonts w:ascii="Arial" w:hAnsi="Arial"/>
          <w:sz w:val="22"/>
        </w:rPr>
        <w:t xml:space="preserve">W przypadku ujęcia takiego mienia / lokalizacji w sumach ubezpieczenia pozostaje ono w pełni objęte ochroną. Nie są w takim przypadku stosowane żadne wyłączenia lub ograniczenia ochrony ubezpieczeniowej odnoszące się do mienia wyłączonego </w:t>
      </w:r>
      <w:r w:rsidR="00E35169">
        <w:rPr>
          <w:rFonts w:ascii="Arial" w:hAnsi="Arial"/>
          <w:sz w:val="22"/>
        </w:rPr>
        <w:br/>
      </w:r>
      <w:r w:rsidRPr="00596D5C">
        <w:rPr>
          <w:rFonts w:ascii="Arial" w:hAnsi="Arial"/>
          <w:sz w:val="22"/>
        </w:rPr>
        <w:t xml:space="preserve">z eksploatacji. Listę mienia /lokalizacji wyłączonych z użytkowania przedstawia tabela </w:t>
      </w:r>
      <w:r w:rsidR="00E35169">
        <w:rPr>
          <w:rFonts w:ascii="Arial" w:hAnsi="Arial"/>
          <w:sz w:val="22"/>
        </w:rPr>
        <w:br/>
      </w:r>
      <w:r w:rsidRPr="00596D5C">
        <w:rPr>
          <w:rFonts w:ascii="Arial" w:hAnsi="Arial"/>
          <w:sz w:val="22"/>
        </w:rPr>
        <w:t>w Załączniku nr 7A.</w:t>
      </w:r>
    </w:p>
    <w:p w14:paraId="18B4F99C" w14:textId="18D3CE2D" w:rsidR="00EE7B7A" w:rsidRPr="00B20491" w:rsidRDefault="00EE7B7A">
      <w:pPr>
        <w:numPr>
          <w:ilvl w:val="0"/>
          <w:numId w:val="2"/>
        </w:numPr>
        <w:tabs>
          <w:tab w:val="clear" w:pos="786"/>
          <w:tab w:val="left" w:pos="540"/>
          <w:tab w:val="num" w:pos="851"/>
        </w:tabs>
        <w:spacing w:after="240" w:line="276" w:lineRule="auto"/>
        <w:ind w:left="850" w:hanging="425"/>
        <w:jc w:val="both"/>
        <w:rPr>
          <w:rFonts w:ascii="Arial" w:hAnsi="Arial"/>
          <w:sz w:val="22"/>
        </w:rPr>
      </w:pPr>
      <w:r w:rsidRPr="00596D5C">
        <w:rPr>
          <w:rFonts w:ascii="Arial" w:hAnsi="Arial"/>
          <w:sz w:val="22"/>
        </w:rPr>
        <w:lastRenderedPageBreak/>
        <w:t xml:space="preserve">Wykonawca przyjmuje do wiadomości, że ochrona dotyczy mienia zgłoszonego </w:t>
      </w:r>
      <w:r w:rsidR="00E35169">
        <w:rPr>
          <w:rFonts w:ascii="Arial" w:hAnsi="Arial"/>
          <w:sz w:val="22"/>
        </w:rPr>
        <w:br/>
      </w:r>
      <w:r w:rsidRPr="00596D5C">
        <w:rPr>
          <w:rFonts w:ascii="Arial" w:hAnsi="Arial"/>
          <w:sz w:val="22"/>
        </w:rPr>
        <w:t xml:space="preserve">do ubezpieczenia. Poza ochroną ubezpieczeniową mogą pozostawać nie ujęte </w:t>
      </w:r>
      <w:r w:rsidR="00E35169">
        <w:rPr>
          <w:rFonts w:ascii="Arial" w:hAnsi="Arial"/>
          <w:sz w:val="22"/>
        </w:rPr>
        <w:br/>
      </w:r>
      <w:r w:rsidRPr="00596D5C">
        <w:rPr>
          <w:rFonts w:ascii="Arial" w:hAnsi="Arial"/>
          <w:sz w:val="22"/>
        </w:rPr>
        <w:t xml:space="preserve">w sumach składniki majątku, co w żaden sposób nie </w:t>
      </w:r>
      <w:r w:rsidRPr="00B20491">
        <w:rPr>
          <w:rFonts w:ascii="Arial" w:hAnsi="Arial"/>
          <w:sz w:val="22"/>
        </w:rPr>
        <w:t>wpłynie na liczenie należnego odszkodowania, a tym bardziej nie uprawnia Wykonawcy do zastosowania proporcji mienia ubezpieczonego, do nieubezpieczonego przy wyliczaniu należnego odszkodowania</w:t>
      </w:r>
      <w:r w:rsidRPr="00596D5C">
        <w:rPr>
          <w:rFonts w:ascii="Arial" w:hAnsi="Arial"/>
          <w:sz w:val="22"/>
        </w:rPr>
        <w:t xml:space="preserve"> w razie wystąpienia szkody.</w:t>
      </w:r>
    </w:p>
    <w:p w14:paraId="1E092656" w14:textId="4F2E7B7C" w:rsidR="00EE7B7A" w:rsidRPr="00B20491" w:rsidRDefault="00EE7B7A">
      <w:pPr>
        <w:numPr>
          <w:ilvl w:val="0"/>
          <w:numId w:val="2"/>
        </w:numPr>
        <w:tabs>
          <w:tab w:val="clear" w:pos="786"/>
          <w:tab w:val="left" w:pos="540"/>
          <w:tab w:val="num" w:pos="851"/>
        </w:tabs>
        <w:spacing w:after="240" w:line="276" w:lineRule="auto"/>
        <w:ind w:left="850" w:hanging="425"/>
        <w:jc w:val="both"/>
        <w:rPr>
          <w:rFonts w:ascii="Arial" w:hAnsi="Arial"/>
          <w:sz w:val="22"/>
        </w:rPr>
      </w:pPr>
      <w:r w:rsidRPr="00596D5C">
        <w:rPr>
          <w:rFonts w:ascii="Arial" w:hAnsi="Arial"/>
          <w:sz w:val="22"/>
        </w:rPr>
        <w:t xml:space="preserve">Jeżeli Wykonawca nie dokona inspekcji w miejscach ubezpieczenia, bezwarunkowo uznaje aktualnie istniejące zabezpieczenia przeciw kradzieżowe i przeciwpożarowe </w:t>
      </w:r>
      <w:r>
        <w:rPr>
          <w:rFonts w:ascii="Arial" w:hAnsi="Arial"/>
          <w:sz w:val="22"/>
        </w:rPr>
        <w:br/>
      </w:r>
      <w:r w:rsidRPr="00596D5C">
        <w:rPr>
          <w:rFonts w:ascii="Arial" w:hAnsi="Arial"/>
          <w:sz w:val="22"/>
        </w:rPr>
        <w:t xml:space="preserve">za wystarczające. W przypadku powstania szkody Wykonawca nie będzie badał, </w:t>
      </w:r>
      <w:r>
        <w:rPr>
          <w:rFonts w:ascii="Arial" w:hAnsi="Arial"/>
          <w:sz w:val="22"/>
        </w:rPr>
        <w:br/>
      </w:r>
      <w:r w:rsidRPr="00596D5C">
        <w:rPr>
          <w:rFonts w:ascii="Arial" w:hAnsi="Arial"/>
          <w:sz w:val="22"/>
        </w:rPr>
        <w:t xml:space="preserve">ani kwestionował stanu i rodzaju zabezpieczeń, a tym bardziej nie będzie podnosił </w:t>
      </w:r>
      <w:r>
        <w:rPr>
          <w:rFonts w:ascii="Arial" w:hAnsi="Arial"/>
          <w:sz w:val="22"/>
        </w:rPr>
        <w:br/>
      </w:r>
      <w:r w:rsidRPr="00596D5C">
        <w:rPr>
          <w:rFonts w:ascii="Arial" w:hAnsi="Arial"/>
          <w:sz w:val="22"/>
        </w:rPr>
        <w:t>i powoływał się na ewentualne nieprawidłowości.</w:t>
      </w:r>
    </w:p>
    <w:p w14:paraId="73980E9C" w14:textId="3A2D2078" w:rsidR="00EE7B7A" w:rsidRPr="00B20491" w:rsidRDefault="00EE7B7A">
      <w:pPr>
        <w:numPr>
          <w:ilvl w:val="0"/>
          <w:numId w:val="2"/>
        </w:numPr>
        <w:tabs>
          <w:tab w:val="clear" w:pos="786"/>
          <w:tab w:val="left" w:pos="540"/>
          <w:tab w:val="num" w:pos="851"/>
        </w:tabs>
        <w:spacing w:after="240" w:line="276" w:lineRule="auto"/>
        <w:ind w:left="850" w:hanging="425"/>
        <w:jc w:val="both"/>
        <w:rPr>
          <w:rFonts w:ascii="Arial" w:hAnsi="Arial"/>
          <w:sz w:val="22"/>
        </w:rPr>
      </w:pPr>
      <w:r w:rsidRPr="00596D5C">
        <w:rPr>
          <w:rFonts w:ascii="Arial" w:hAnsi="Arial"/>
          <w:sz w:val="22"/>
        </w:rPr>
        <w:t>Wykonawca przyjmuje do wiadomości, że Zamawiający nie ma obowiązku przechowywania dokumentów zakupu lub innych dokumentów księgowych powyżej 5 lat. W razie wystąpienia szkody wystarczającym będzie przedłożenie ewidencji środków trwałych oraz faktur potwierdzających odtworzenie mienia.</w:t>
      </w:r>
    </w:p>
    <w:p w14:paraId="2B757DEB" w14:textId="55CEB333" w:rsidR="00EE7B7A" w:rsidRPr="00596D5C" w:rsidRDefault="00EE7B7A">
      <w:pPr>
        <w:numPr>
          <w:ilvl w:val="0"/>
          <w:numId w:val="2"/>
        </w:numPr>
        <w:tabs>
          <w:tab w:val="clear" w:pos="786"/>
          <w:tab w:val="left" w:pos="540"/>
          <w:tab w:val="num" w:pos="851"/>
        </w:tabs>
        <w:spacing w:after="240" w:line="276" w:lineRule="auto"/>
        <w:ind w:left="850" w:hanging="425"/>
        <w:jc w:val="both"/>
        <w:rPr>
          <w:rFonts w:ascii="Arial" w:hAnsi="Arial"/>
          <w:sz w:val="22"/>
        </w:rPr>
      </w:pPr>
      <w:r w:rsidRPr="00596D5C">
        <w:rPr>
          <w:rFonts w:ascii="Arial" w:hAnsi="Arial"/>
          <w:sz w:val="22"/>
        </w:rPr>
        <w:t xml:space="preserve">Wykonawca przyjmuje do wiadomości, że w związku ze specyfiką działalności Zamawiającego, mienie zgłaszane do ubezpieczenia znajduje się na całych obszarze działalności Zamawiającego, także pod, jak i nad ziemią, pod wodą, nad wodą, </w:t>
      </w:r>
      <w:r>
        <w:rPr>
          <w:rFonts w:ascii="Arial" w:hAnsi="Arial"/>
          <w:sz w:val="22"/>
        </w:rPr>
        <w:br/>
      </w:r>
      <w:r w:rsidRPr="00596D5C">
        <w:rPr>
          <w:rFonts w:ascii="Arial" w:hAnsi="Arial"/>
          <w:sz w:val="22"/>
        </w:rPr>
        <w:t>w budynkach, budowlach, na budynkach, budowlach, przy ujęciu rzeki, a także na otwartym powietrzu. Położenie mienia nie będzie wpływało w jakikolwiek sposób na ograniczenie bądź wyłączenie ochrony ubezpieczeniowej</w:t>
      </w:r>
      <w:r w:rsidR="00B20491">
        <w:rPr>
          <w:rFonts w:ascii="Arial" w:hAnsi="Arial"/>
          <w:sz w:val="22"/>
        </w:rPr>
        <w:t>.</w:t>
      </w:r>
    </w:p>
    <w:p w14:paraId="3CD00458" w14:textId="77777777" w:rsidR="00EE7B7A" w:rsidRPr="00596D5C" w:rsidRDefault="00EE7B7A">
      <w:pPr>
        <w:numPr>
          <w:ilvl w:val="0"/>
          <w:numId w:val="2"/>
        </w:numPr>
        <w:tabs>
          <w:tab w:val="clear" w:pos="786"/>
          <w:tab w:val="left" w:pos="540"/>
          <w:tab w:val="num" w:pos="851"/>
        </w:tabs>
        <w:spacing w:after="240" w:line="276" w:lineRule="auto"/>
        <w:ind w:left="850" w:hanging="425"/>
        <w:jc w:val="both"/>
        <w:rPr>
          <w:rFonts w:ascii="Arial" w:hAnsi="Arial"/>
          <w:sz w:val="22"/>
        </w:rPr>
      </w:pPr>
      <w:r w:rsidRPr="00596D5C">
        <w:rPr>
          <w:rFonts w:ascii="Arial" w:hAnsi="Arial"/>
          <w:sz w:val="22"/>
        </w:rPr>
        <w:t>Na użytek niniejszej umowy następuje zmiana definicji kradzieży z włamaniem, przez którą należy rozumieć:</w:t>
      </w:r>
    </w:p>
    <w:p w14:paraId="1C69E077" w14:textId="77777777" w:rsidR="00EE7B7A" w:rsidRPr="00596D5C" w:rsidRDefault="00EE7B7A" w:rsidP="00A04D46">
      <w:pPr>
        <w:spacing w:line="276" w:lineRule="auto"/>
        <w:ind w:left="540" w:firstLine="311"/>
        <w:jc w:val="both"/>
        <w:rPr>
          <w:rFonts w:ascii="Arial" w:hAnsi="Arial"/>
          <w:sz w:val="22"/>
          <w:szCs w:val="22"/>
        </w:rPr>
      </w:pPr>
      <w:r w:rsidRPr="00596D5C">
        <w:rPr>
          <w:rFonts w:ascii="Arial" w:hAnsi="Arial"/>
          <w:b/>
          <w:bCs/>
          <w:sz w:val="22"/>
          <w:szCs w:val="22"/>
        </w:rPr>
        <w:t>Kradzież z włamaniem</w:t>
      </w:r>
      <w:r w:rsidRPr="00596D5C">
        <w:rPr>
          <w:rFonts w:ascii="Arial" w:hAnsi="Arial"/>
          <w:sz w:val="22"/>
          <w:szCs w:val="22"/>
        </w:rPr>
        <w:t xml:space="preserve"> - dokonana lub usiłowana:</w:t>
      </w:r>
    </w:p>
    <w:p w14:paraId="24D4EAF5" w14:textId="77777777" w:rsidR="00EE7B7A" w:rsidRPr="00596D5C" w:rsidRDefault="00EE7B7A">
      <w:pPr>
        <w:numPr>
          <w:ilvl w:val="0"/>
          <w:numId w:val="5"/>
        </w:numPr>
        <w:tabs>
          <w:tab w:val="num" w:pos="1276"/>
        </w:tabs>
        <w:spacing w:line="276" w:lineRule="auto"/>
        <w:ind w:left="1276" w:hanging="425"/>
        <w:jc w:val="both"/>
        <w:rPr>
          <w:rFonts w:ascii="Arial" w:hAnsi="Arial"/>
          <w:sz w:val="22"/>
          <w:szCs w:val="22"/>
        </w:rPr>
      </w:pPr>
      <w:r w:rsidRPr="00596D5C">
        <w:rPr>
          <w:rFonts w:ascii="Arial" w:hAnsi="Arial"/>
          <w:sz w:val="22"/>
          <w:szCs w:val="22"/>
        </w:rPr>
        <w:t>zabór mienia z zamkniętego lokalu, po usunięciu przy użyciu siły i narzędzi zainstalowanych zabezpieczeń lub po otworzeniu zabezpieczeń oryginalnym lub podrobionym kluczem lub innym nośnikiem kodu w tym lecz niewyłącznie kartą dostępu, które sprawca zdobył w drodze kradzieży z włamaniem do innego lokalu lub w drodze rabunku, kradzieży.</w:t>
      </w:r>
    </w:p>
    <w:p w14:paraId="1746758C" w14:textId="77777777" w:rsidR="00EE7B7A" w:rsidRPr="00596D5C" w:rsidRDefault="00EE7B7A">
      <w:pPr>
        <w:numPr>
          <w:ilvl w:val="0"/>
          <w:numId w:val="5"/>
        </w:numPr>
        <w:tabs>
          <w:tab w:val="num" w:pos="1276"/>
        </w:tabs>
        <w:spacing w:line="276" w:lineRule="auto"/>
        <w:ind w:left="1276" w:hanging="425"/>
        <w:jc w:val="both"/>
        <w:rPr>
          <w:rFonts w:ascii="Arial" w:hAnsi="Arial"/>
          <w:sz w:val="22"/>
          <w:szCs w:val="22"/>
        </w:rPr>
      </w:pPr>
      <w:r w:rsidRPr="00596D5C">
        <w:rPr>
          <w:rFonts w:ascii="Arial" w:hAnsi="Arial"/>
          <w:sz w:val="22"/>
          <w:szCs w:val="22"/>
        </w:rPr>
        <w:t xml:space="preserve">zabór mienia z lokalu, w którym sprawca ukrył się przed jego zamknięciem, </w:t>
      </w:r>
      <w:r>
        <w:rPr>
          <w:rFonts w:ascii="Arial" w:hAnsi="Arial"/>
          <w:sz w:val="22"/>
          <w:szCs w:val="22"/>
        </w:rPr>
        <w:br/>
      </w:r>
      <w:r w:rsidRPr="00596D5C">
        <w:rPr>
          <w:rFonts w:ascii="Arial" w:hAnsi="Arial"/>
          <w:sz w:val="22"/>
          <w:szCs w:val="22"/>
        </w:rPr>
        <w:t>o ile pozostawił tam ślady, które mogą być użyte jako dowód w postępowaniu wyjaśniającym.</w:t>
      </w:r>
    </w:p>
    <w:p w14:paraId="05184CB6" w14:textId="5BAD83DD" w:rsidR="00EE7B7A" w:rsidRPr="00596D5C" w:rsidRDefault="00E35169">
      <w:pPr>
        <w:numPr>
          <w:ilvl w:val="0"/>
          <w:numId w:val="5"/>
        </w:numPr>
        <w:tabs>
          <w:tab w:val="num" w:pos="1276"/>
        </w:tabs>
        <w:spacing w:line="276" w:lineRule="auto"/>
        <w:ind w:left="1276" w:hanging="425"/>
        <w:jc w:val="both"/>
        <w:rPr>
          <w:rFonts w:ascii="Arial" w:hAnsi="Arial"/>
          <w:sz w:val="22"/>
          <w:szCs w:val="22"/>
        </w:rPr>
      </w:pPr>
      <w:r>
        <w:rPr>
          <w:rFonts w:ascii="Arial" w:hAnsi="Arial"/>
          <w:sz w:val="22"/>
          <w:szCs w:val="22"/>
        </w:rPr>
        <w:t>z</w:t>
      </w:r>
      <w:r w:rsidR="00EE7B7A" w:rsidRPr="00596D5C">
        <w:rPr>
          <w:rFonts w:ascii="Arial" w:hAnsi="Arial"/>
          <w:sz w:val="22"/>
          <w:szCs w:val="22"/>
        </w:rPr>
        <w:t>abór mienia z lokalu, ale bez wejścia do lokalu np. przez wybite, wyłamane okno, poprzez szyb wentylacyjny, inny otwór, itp.</w:t>
      </w:r>
    </w:p>
    <w:p w14:paraId="10439539" w14:textId="77777777" w:rsidR="00EE7B7A" w:rsidRPr="00596D5C" w:rsidRDefault="00EE7B7A">
      <w:pPr>
        <w:numPr>
          <w:ilvl w:val="0"/>
          <w:numId w:val="5"/>
        </w:numPr>
        <w:tabs>
          <w:tab w:val="num" w:pos="1276"/>
        </w:tabs>
        <w:spacing w:line="276" w:lineRule="auto"/>
        <w:ind w:left="1276" w:hanging="425"/>
        <w:jc w:val="both"/>
        <w:rPr>
          <w:rFonts w:ascii="Arial" w:hAnsi="Arial"/>
          <w:sz w:val="22"/>
          <w:szCs w:val="22"/>
        </w:rPr>
      </w:pPr>
      <w:r w:rsidRPr="00596D5C">
        <w:rPr>
          <w:rFonts w:ascii="Arial" w:hAnsi="Arial"/>
          <w:sz w:val="22"/>
          <w:szCs w:val="22"/>
        </w:rPr>
        <w:t>zabór mienia zlokalizowanego na otwartym powietrzu po jego usunięciu przy użyciu siły lub narzędzi, usunięciu przy użyciu siły lub narzędzi zainstalowanych zabezpieczeń lub zamocowań pod warunkiem pozostawienia śladów usunięcia ubezpieczonego mienia.</w:t>
      </w:r>
    </w:p>
    <w:p w14:paraId="0BC05A8A" w14:textId="2289EDA4" w:rsidR="00EE7B7A" w:rsidRPr="00596D5C" w:rsidRDefault="00E35169">
      <w:pPr>
        <w:numPr>
          <w:ilvl w:val="0"/>
          <w:numId w:val="5"/>
        </w:numPr>
        <w:tabs>
          <w:tab w:val="num" w:pos="1276"/>
        </w:tabs>
        <w:spacing w:line="276" w:lineRule="auto"/>
        <w:ind w:left="1276" w:hanging="425"/>
        <w:jc w:val="both"/>
        <w:rPr>
          <w:rFonts w:ascii="Arial" w:hAnsi="Arial"/>
          <w:sz w:val="22"/>
          <w:szCs w:val="22"/>
        </w:rPr>
      </w:pPr>
      <w:r>
        <w:rPr>
          <w:rFonts w:ascii="Arial" w:hAnsi="Arial"/>
          <w:sz w:val="22"/>
          <w:szCs w:val="22"/>
        </w:rPr>
        <w:t>w</w:t>
      </w:r>
      <w:r w:rsidR="00EE7B7A" w:rsidRPr="00596D5C">
        <w:rPr>
          <w:rFonts w:ascii="Arial" w:hAnsi="Arial"/>
          <w:sz w:val="22"/>
          <w:szCs w:val="22"/>
        </w:rPr>
        <w:t xml:space="preserve"> ramach limitu odpowiedzialności dla kradzieży Wykonawca zapewnić również ochronę dla szkód wyrządzonych wskutek wandalizmu/dewastacji w mieniu zlokalizowanym na otwartym powietrzu,</w:t>
      </w:r>
    </w:p>
    <w:p w14:paraId="6D5E27C3" w14:textId="5752008E" w:rsidR="00EE7B7A" w:rsidRPr="00596D5C" w:rsidRDefault="00E35169">
      <w:pPr>
        <w:numPr>
          <w:ilvl w:val="0"/>
          <w:numId w:val="5"/>
        </w:numPr>
        <w:tabs>
          <w:tab w:val="num" w:pos="1276"/>
        </w:tabs>
        <w:spacing w:after="240" w:line="276" w:lineRule="auto"/>
        <w:ind w:left="1276" w:hanging="425"/>
        <w:jc w:val="both"/>
        <w:rPr>
          <w:rFonts w:ascii="Arial" w:hAnsi="Arial"/>
          <w:sz w:val="22"/>
          <w:szCs w:val="22"/>
        </w:rPr>
      </w:pPr>
      <w:r>
        <w:rPr>
          <w:rFonts w:ascii="Arial" w:hAnsi="Arial"/>
          <w:sz w:val="22"/>
          <w:szCs w:val="22"/>
        </w:rPr>
        <w:t xml:space="preserve">w </w:t>
      </w:r>
      <w:r w:rsidR="00EE7B7A" w:rsidRPr="00596D5C">
        <w:rPr>
          <w:rFonts w:ascii="Arial" w:hAnsi="Arial"/>
          <w:sz w:val="22"/>
          <w:szCs w:val="22"/>
        </w:rPr>
        <w:t>odniesieniu do gotówki w transporcie za kradzież z włamaniem uznaje się również zabór gotówki wraz ze środkiem transportu pod warunkiem, że środek transportu był należycie zabezpieczony a istniejące zabezpieczenia zostały uruchomione.</w:t>
      </w:r>
    </w:p>
    <w:p w14:paraId="368D6306" w14:textId="77777777" w:rsidR="00EE7B7A" w:rsidRPr="00596D5C" w:rsidRDefault="00EE7B7A">
      <w:pPr>
        <w:numPr>
          <w:ilvl w:val="0"/>
          <w:numId w:val="2"/>
        </w:numPr>
        <w:tabs>
          <w:tab w:val="clear" w:pos="786"/>
          <w:tab w:val="left" w:pos="540"/>
          <w:tab w:val="num" w:pos="851"/>
        </w:tabs>
        <w:spacing w:after="240" w:line="276" w:lineRule="auto"/>
        <w:ind w:left="850" w:hanging="425"/>
        <w:jc w:val="both"/>
        <w:rPr>
          <w:rFonts w:ascii="Arial" w:hAnsi="Arial"/>
          <w:sz w:val="22"/>
        </w:rPr>
      </w:pPr>
      <w:r w:rsidRPr="00596D5C">
        <w:rPr>
          <w:rFonts w:ascii="Arial" w:hAnsi="Arial"/>
          <w:sz w:val="22"/>
        </w:rPr>
        <w:lastRenderedPageBreak/>
        <w:t xml:space="preserve">W ramach ubezpieczenia </w:t>
      </w:r>
      <w:proofErr w:type="spellStart"/>
      <w:r w:rsidRPr="00596D5C">
        <w:rPr>
          <w:rFonts w:ascii="Arial" w:hAnsi="Arial"/>
          <w:sz w:val="22"/>
        </w:rPr>
        <w:t>all</w:t>
      </w:r>
      <w:proofErr w:type="spellEnd"/>
      <w:r w:rsidRPr="00596D5C">
        <w:rPr>
          <w:rFonts w:ascii="Arial" w:hAnsi="Arial"/>
          <w:sz w:val="22"/>
        </w:rPr>
        <w:t xml:space="preserve"> </w:t>
      </w:r>
      <w:proofErr w:type="spellStart"/>
      <w:r w:rsidRPr="00596D5C">
        <w:rPr>
          <w:rFonts w:ascii="Arial" w:hAnsi="Arial"/>
          <w:sz w:val="22"/>
        </w:rPr>
        <w:t>risk</w:t>
      </w:r>
      <w:proofErr w:type="spellEnd"/>
      <w:r w:rsidRPr="00596D5C">
        <w:rPr>
          <w:rFonts w:ascii="Arial" w:hAnsi="Arial"/>
          <w:sz w:val="22"/>
        </w:rPr>
        <w:t xml:space="preserve"> Zamawiający zgłasza do ubezpieczenia pojazdy nie podlegające obowiązkowemu ubezpieczeniu. Wykonawca zapewni ochronę dla szkód powstałych w związku z ruchem pojazdów, w trakcie wykonywania czynności przeładunkowych, załadunkowych, rozładunkowych, w trakcie pracy urządzeń podnośnikowych, wskutek spadnięcia, osunięcia, przewrócenia się, a także szkód wyrządzonych w innych składnikach ubezpieczanego majątku przez poruszające się pojazdy, nawet wtedy, gdy nie zostały zgłoszone do ubezpieczenia w ramach niniejszej umowy ubezpieczenia.</w:t>
      </w:r>
    </w:p>
    <w:p w14:paraId="0ACECD36" w14:textId="77777777" w:rsidR="00EE7B7A" w:rsidRPr="00596D5C" w:rsidRDefault="00EE7B7A">
      <w:pPr>
        <w:numPr>
          <w:ilvl w:val="0"/>
          <w:numId w:val="2"/>
        </w:numPr>
        <w:tabs>
          <w:tab w:val="clear" w:pos="786"/>
          <w:tab w:val="left" w:pos="540"/>
          <w:tab w:val="num" w:pos="851"/>
        </w:tabs>
        <w:spacing w:after="240" w:line="276" w:lineRule="auto"/>
        <w:ind w:left="850" w:hanging="425"/>
        <w:jc w:val="both"/>
        <w:rPr>
          <w:rFonts w:ascii="Arial" w:hAnsi="Arial"/>
          <w:sz w:val="22"/>
        </w:rPr>
      </w:pPr>
      <w:r w:rsidRPr="00596D5C">
        <w:rPr>
          <w:rFonts w:ascii="Arial" w:hAnsi="Arial"/>
          <w:sz w:val="22"/>
        </w:rPr>
        <w:t>W odniesieniu do pojazdów samochodowych lub specjalistycznych pojazdów samochodowych nie objętych ochroną w ramach autocasco bądź ubezpieczeniem pojazdów specjalistycznych od uszkodzeń lub/i zniszczenia, Wykonawca zapewni ochronę w miejscu garażowania lub/i postoju. Odpowiedzialność ubezpieczyciela jest ograniczona do wartości zgodnej z wyceną ubezpieczanego mienia. Ochrona obejmie szkody powstałe na skutek: pożaru, uderzenia pioruna, pośredniego oddziaływania uderzenia pioruna, wybuchu, upadku statku powietrznego lub jego części, upadku, uderzenia przedmiotów, w tym innych pojazdów (także należących do ubezpieczającego/ ubezpieczonego), huraganu, deszczu nawalnego, wiatru niezależnie od jego siły, powodzi, śniegu, gradu, trzęsienia ziemi, zapadania lub osuwania ziemi, zalania przez wodę płynącą, gruntową, wyciek wody lub wyciek – uwolnienie się ścieków, substancji, dym, kradzież z włamaniem, dewastację wskutek próby kradzieży, dewastację nie połączoną z kradzieżą, rabunek,</w:t>
      </w:r>
    </w:p>
    <w:p w14:paraId="256C7366" w14:textId="624CA011" w:rsidR="00EE7B7A" w:rsidRPr="00596D5C" w:rsidRDefault="00EE7B7A">
      <w:pPr>
        <w:numPr>
          <w:ilvl w:val="0"/>
          <w:numId w:val="2"/>
        </w:numPr>
        <w:tabs>
          <w:tab w:val="clear" w:pos="786"/>
          <w:tab w:val="left" w:pos="540"/>
          <w:tab w:val="num" w:pos="851"/>
        </w:tabs>
        <w:spacing w:after="240" w:line="276" w:lineRule="auto"/>
        <w:ind w:left="850" w:hanging="425"/>
        <w:jc w:val="both"/>
        <w:rPr>
          <w:rFonts w:ascii="Arial" w:hAnsi="Arial"/>
          <w:sz w:val="22"/>
        </w:rPr>
      </w:pPr>
      <w:r w:rsidRPr="00596D5C">
        <w:rPr>
          <w:rFonts w:ascii="Arial" w:hAnsi="Arial"/>
          <w:sz w:val="22"/>
        </w:rPr>
        <w:t>Ochrona obejmuje szkody w elementach szklanych, szybach, neonach, tablicach świetlnych i elektronicznych, niezależnie, czy zamontowanych wewnątrz, czy na zewnątrz obiektów, w tablicach reklamowych, szyldach, gablotach także poza budynkiem lub lokalem.</w:t>
      </w:r>
    </w:p>
    <w:p w14:paraId="60AEF14D" w14:textId="544F4D62" w:rsidR="00EE7B7A" w:rsidRPr="00596D5C" w:rsidRDefault="00EE7B7A">
      <w:pPr>
        <w:numPr>
          <w:ilvl w:val="0"/>
          <w:numId w:val="2"/>
        </w:numPr>
        <w:tabs>
          <w:tab w:val="clear" w:pos="786"/>
          <w:tab w:val="left" w:pos="540"/>
          <w:tab w:val="num" w:pos="851"/>
        </w:tabs>
        <w:spacing w:after="240" w:line="276" w:lineRule="auto"/>
        <w:ind w:left="850" w:hanging="425"/>
        <w:jc w:val="both"/>
        <w:rPr>
          <w:rFonts w:ascii="Arial" w:hAnsi="Arial"/>
          <w:sz w:val="22"/>
        </w:rPr>
      </w:pPr>
      <w:r w:rsidRPr="00596D5C">
        <w:rPr>
          <w:rFonts w:ascii="Arial" w:hAnsi="Arial" w:cs="Arial"/>
          <w:sz w:val="22"/>
          <w:szCs w:val="22"/>
        </w:rPr>
        <w:t xml:space="preserve">Wykonawca rozszerzy zakres </w:t>
      </w:r>
      <w:r w:rsidRPr="00E35169">
        <w:rPr>
          <w:rFonts w:ascii="Arial" w:hAnsi="Arial"/>
          <w:sz w:val="22"/>
        </w:rPr>
        <w:t>ubezpieczenia</w:t>
      </w:r>
      <w:r w:rsidRPr="00596D5C">
        <w:rPr>
          <w:rFonts w:ascii="Arial" w:hAnsi="Arial" w:cs="Arial"/>
          <w:sz w:val="22"/>
          <w:szCs w:val="22"/>
        </w:rPr>
        <w:t xml:space="preserve"> o szkody w gotówce oraz innych wartościach pieniężnych, powstałe w trakcie okresu ubezpieczenia w ubezpieczonych lokalizacjach lokalizacji od ubezpieczonych </w:t>
      </w:r>
      <w:proofErr w:type="spellStart"/>
      <w:r w:rsidRPr="00596D5C">
        <w:rPr>
          <w:rFonts w:ascii="Arial" w:hAnsi="Arial" w:cs="Arial"/>
          <w:sz w:val="22"/>
          <w:szCs w:val="22"/>
        </w:rPr>
        <w:t>ryzyk</w:t>
      </w:r>
      <w:proofErr w:type="spellEnd"/>
      <w:r w:rsidRPr="00596D5C">
        <w:rPr>
          <w:rFonts w:ascii="Arial" w:hAnsi="Arial" w:cs="Arial"/>
          <w:sz w:val="22"/>
          <w:szCs w:val="22"/>
        </w:rPr>
        <w:t xml:space="preserve"> żywiołowych oraz kradzieży </w:t>
      </w:r>
      <w:r w:rsidR="00E35169">
        <w:rPr>
          <w:rFonts w:ascii="Arial" w:hAnsi="Arial" w:cs="Arial"/>
          <w:sz w:val="22"/>
          <w:szCs w:val="22"/>
        </w:rPr>
        <w:br/>
      </w:r>
      <w:r w:rsidRPr="00596D5C">
        <w:rPr>
          <w:rFonts w:ascii="Arial" w:hAnsi="Arial" w:cs="Arial"/>
          <w:sz w:val="22"/>
          <w:szCs w:val="22"/>
        </w:rPr>
        <w:t>z włamaniem, rabunku a także dewastacji / zniszczenia / uszkodzenia.</w:t>
      </w:r>
    </w:p>
    <w:p w14:paraId="326C10A8" w14:textId="77777777" w:rsidR="00EE7B7A" w:rsidRPr="00596D5C" w:rsidRDefault="00EE7B7A" w:rsidP="00A04D46">
      <w:pPr>
        <w:spacing w:line="276" w:lineRule="auto"/>
        <w:ind w:left="851"/>
        <w:jc w:val="both"/>
        <w:rPr>
          <w:rFonts w:ascii="Arial" w:hAnsi="Arial"/>
          <w:sz w:val="22"/>
        </w:rPr>
      </w:pPr>
      <w:r w:rsidRPr="00596D5C">
        <w:rPr>
          <w:rFonts w:ascii="Arial" w:hAnsi="Arial" w:cs="Arial"/>
          <w:sz w:val="22"/>
          <w:szCs w:val="22"/>
        </w:rPr>
        <w:t>Podczas transportu gotówka jest chroniona od zniszczenia, uszkodzenia, bądź utraty bezpośrednio w wyniku zaistnienia następujących zdarzeń losowych:</w:t>
      </w:r>
    </w:p>
    <w:p w14:paraId="76C7D645" w14:textId="77777777" w:rsidR="00EE7B7A" w:rsidRPr="00596D5C" w:rsidRDefault="00EE7B7A">
      <w:pPr>
        <w:numPr>
          <w:ilvl w:val="0"/>
          <w:numId w:val="6"/>
        </w:numPr>
        <w:tabs>
          <w:tab w:val="left" w:pos="851"/>
        </w:tabs>
        <w:overflowPunct w:val="0"/>
        <w:autoSpaceDE w:val="0"/>
        <w:autoSpaceDN w:val="0"/>
        <w:adjustRightInd w:val="0"/>
        <w:spacing w:line="276" w:lineRule="auto"/>
        <w:ind w:left="1276" w:hanging="425"/>
        <w:jc w:val="both"/>
        <w:textAlignment w:val="baseline"/>
        <w:rPr>
          <w:rFonts w:ascii="Arial" w:hAnsi="Arial" w:cs="Arial"/>
          <w:sz w:val="22"/>
          <w:szCs w:val="22"/>
        </w:rPr>
      </w:pPr>
      <w:r w:rsidRPr="00596D5C">
        <w:rPr>
          <w:rFonts w:ascii="Arial" w:hAnsi="Arial" w:cs="Arial"/>
          <w:sz w:val="22"/>
          <w:szCs w:val="22"/>
        </w:rPr>
        <w:t>pożaru, wybuchu, rozboju, rabunku, kradzieży z włamaniem,</w:t>
      </w:r>
    </w:p>
    <w:p w14:paraId="6B73FBB7" w14:textId="77777777" w:rsidR="00EE7B7A" w:rsidRPr="00596D5C" w:rsidRDefault="00EE7B7A">
      <w:pPr>
        <w:numPr>
          <w:ilvl w:val="0"/>
          <w:numId w:val="6"/>
        </w:numPr>
        <w:tabs>
          <w:tab w:val="left" w:pos="851"/>
        </w:tabs>
        <w:overflowPunct w:val="0"/>
        <w:autoSpaceDE w:val="0"/>
        <w:autoSpaceDN w:val="0"/>
        <w:adjustRightInd w:val="0"/>
        <w:spacing w:line="276" w:lineRule="auto"/>
        <w:ind w:left="1276" w:hanging="425"/>
        <w:jc w:val="both"/>
        <w:textAlignment w:val="baseline"/>
        <w:rPr>
          <w:rFonts w:ascii="Arial" w:hAnsi="Arial" w:cs="Arial"/>
          <w:sz w:val="22"/>
          <w:szCs w:val="22"/>
        </w:rPr>
      </w:pPr>
      <w:r w:rsidRPr="00596D5C">
        <w:rPr>
          <w:rFonts w:ascii="Arial" w:hAnsi="Arial" w:cs="Arial"/>
          <w:sz w:val="22"/>
          <w:szCs w:val="22"/>
        </w:rPr>
        <w:t xml:space="preserve">zniszczenia lub uszkodzenia pojazdu użytego do przewozu gotówki wskutek jego wypadku, rozumianego jako zdarzenie powstałe wskutek nagłego działania siły mechanicznej na pojazd w momencie jego zetknięcia się z osobami, przedmiotami lub zwierzętami, a także jego przewrócenie się, spadnięcie lub zatonięcie, </w:t>
      </w:r>
    </w:p>
    <w:p w14:paraId="5B8C95FD" w14:textId="77777777" w:rsidR="00EE7B7A" w:rsidRPr="00596D5C" w:rsidRDefault="00EE7B7A">
      <w:pPr>
        <w:numPr>
          <w:ilvl w:val="0"/>
          <w:numId w:val="6"/>
        </w:numPr>
        <w:tabs>
          <w:tab w:val="left" w:pos="851"/>
        </w:tabs>
        <w:overflowPunct w:val="0"/>
        <w:autoSpaceDE w:val="0"/>
        <w:autoSpaceDN w:val="0"/>
        <w:adjustRightInd w:val="0"/>
        <w:spacing w:line="276" w:lineRule="auto"/>
        <w:ind w:left="1276" w:hanging="425"/>
        <w:jc w:val="both"/>
        <w:textAlignment w:val="baseline"/>
        <w:rPr>
          <w:rFonts w:ascii="Arial" w:hAnsi="Arial" w:cs="Arial"/>
          <w:sz w:val="22"/>
          <w:szCs w:val="22"/>
        </w:rPr>
      </w:pPr>
      <w:r w:rsidRPr="00596D5C">
        <w:rPr>
          <w:rFonts w:ascii="Arial" w:hAnsi="Arial" w:cs="Arial"/>
          <w:sz w:val="22"/>
          <w:szCs w:val="22"/>
        </w:rPr>
        <w:t>nieszczęśliwego wypadku lub nagłego zachorowania osoby wykonującej transport lub sprawującej nad nim pieczę, uniemożliwiającego kontynuowanie transportu lub jego dalszą ochronę.</w:t>
      </w:r>
    </w:p>
    <w:p w14:paraId="3B62E426" w14:textId="77777777" w:rsidR="00EE7B7A" w:rsidRPr="00596D5C" w:rsidRDefault="00EE7B7A" w:rsidP="00A04D46">
      <w:pPr>
        <w:overflowPunct w:val="0"/>
        <w:autoSpaceDE w:val="0"/>
        <w:autoSpaceDN w:val="0"/>
        <w:adjustRightInd w:val="0"/>
        <w:spacing w:after="480" w:line="276" w:lineRule="auto"/>
        <w:ind w:left="851"/>
        <w:jc w:val="both"/>
        <w:textAlignment w:val="baseline"/>
        <w:rPr>
          <w:rFonts w:ascii="Arial" w:hAnsi="Arial" w:cs="Arial"/>
          <w:sz w:val="22"/>
          <w:szCs w:val="22"/>
        </w:rPr>
      </w:pPr>
      <w:r w:rsidRPr="00596D5C">
        <w:rPr>
          <w:rFonts w:ascii="Arial" w:hAnsi="Arial" w:cs="Arial"/>
          <w:sz w:val="22"/>
          <w:szCs w:val="22"/>
        </w:rPr>
        <w:t>Transport rozpoczyna się w momencie przekazania gotówki w celu dokonania jej przewozu, a kończy z chwilą przekazania jej odbiorcy.</w:t>
      </w:r>
    </w:p>
    <w:p w14:paraId="7268987F" w14:textId="77777777" w:rsidR="00EE7B7A" w:rsidRPr="00596D5C" w:rsidRDefault="00EE7B7A">
      <w:pPr>
        <w:numPr>
          <w:ilvl w:val="0"/>
          <w:numId w:val="2"/>
        </w:numPr>
        <w:tabs>
          <w:tab w:val="clear" w:pos="786"/>
          <w:tab w:val="left" w:pos="540"/>
          <w:tab w:val="num" w:pos="851"/>
        </w:tabs>
        <w:spacing w:line="276" w:lineRule="auto"/>
        <w:ind w:left="850" w:hanging="425"/>
        <w:jc w:val="both"/>
        <w:rPr>
          <w:rFonts w:ascii="Arial" w:hAnsi="Arial" w:cs="Arial"/>
          <w:sz w:val="22"/>
          <w:szCs w:val="22"/>
        </w:rPr>
      </w:pPr>
      <w:r w:rsidRPr="00E35169">
        <w:rPr>
          <w:rFonts w:ascii="Arial" w:hAnsi="Arial" w:cs="Arial"/>
          <w:b/>
          <w:bCs/>
          <w:sz w:val="22"/>
          <w:szCs w:val="22"/>
        </w:rPr>
        <w:t xml:space="preserve">Zakres </w:t>
      </w:r>
      <w:r w:rsidRPr="00596D5C">
        <w:rPr>
          <w:rFonts w:ascii="Arial" w:hAnsi="Arial" w:cs="Arial"/>
          <w:b/>
          <w:sz w:val="22"/>
          <w:szCs w:val="22"/>
        </w:rPr>
        <w:t>ubezpieczenia-ryzyka wszystkie:</w:t>
      </w:r>
      <w:r w:rsidRPr="00596D5C">
        <w:rPr>
          <w:rFonts w:ascii="Arial" w:hAnsi="Arial" w:cs="Arial"/>
          <w:sz w:val="22"/>
          <w:szCs w:val="22"/>
        </w:rPr>
        <w:t xml:space="preserve"> </w:t>
      </w:r>
    </w:p>
    <w:p w14:paraId="31AF31BB" w14:textId="55A3D24E" w:rsidR="00EE7B7A" w:rsidRPr="00596D5C" w:rsidRDefault="00EE7B7A" w:rsidP="00A04D46">
      <w:pPr>
        <w:tabs>
          <w:tab w:val="left" w:pos="851"/>
          <w:tab w:val="left" w:pos="4536"/>
          <w:tab w:val="left" w:pos="5953"/>
        </w:tabs>
        <w:spacing w:line="276" w:lineRule="auto"/>
        <w:ind w:left="851" w:right="-1"/>
        <w:jc w:val="both"/>
        <w:rPr>
          <w:rFonts w:ascii="Arial" w:hAnsi="Arial" w:cs="Arial"/>
          <w:szCs w:val="20"/>
        </w:rPr>
      </w:pPr>
      <w:r w:rsidRPr="00596D5C">
        <w:rPr>
          <w:rFonts w:ascii="Arial" w:hAnsi="Arial" w:cs="Arial"/>
          <w:sz w:val="22"/>
          <w:szCs w:val="22"/>
        </w:rPr>
        <w:t xml:space="preserve">ochrona ubezpieczeniowa obejmuje wszelkie szkody polegające na utracie, uszkodzeniu, lub zniszczeniu ubezpieczonego mienia, będące następstwem zdarzenia </w:t>
      </w:r>
      <w:r w:rsidR="00E35169">
        <w:rPr>
          <w:rFonts w:ascii="Arial" w:hAnsi="Arial" w:cs="Arial"/>
          <w:sz w:val="22"/>
          <w:szCs w:val="22"/>
        </w:rPr>
        <w:br/>
      </w:r>
      <w:r w:rsidRPr="00596D5C">
        <w:rPr>
          <w:rFonts w:ascii="Arial" w:hAnsi="Arial" w:cs="Arial"/>
          <w:sz w:val="22"/>
          <w:szCs w:val="22"/>
        </w:rPr>
        <w:t xml:space="preserve">o charakterze losowym i niepewnym, które wystąpiło nagle, nieprzewidzianie </w:t>
      </w:r>
      <w:r w:rsidR="00E35169">
        <w:rPr>
          <w:rFonts w:ascii="Arial" w:hAnsi="Arial" w:cs="Arial"/>
          <w:sz w:val="22"/>
          <w:szCs w:val="22"/>
        </w:rPr>
        <w:br/>
      </w:r>
      <w:r w:rsidRPr="00596D5C">
        <w:rPr>
          <w:rFonts w:ascii="Arial" w:hAnsi="Arial" w:cs="Arial"/>
          <w:sz w:val="22"/>
          <w:szCs w:val="22"/>
        </w:rPr>
        <w:lastRenderedPageBreak/>
        <w:t>i niezależnie od woli Ubezpieczającego /Ubezpieczonego, jak również koszty poniesione w związku z ratowaniem przedmiotu ubezpieczenia, zapobieżeniem szkodzie (zabezpieczeniem mienia przed uszkodzeniem) lub zmniejszeniem jej rozmiarów</w:t>
      </w:r>
      <w:r w:rsidRPr="00596D5C">
        <w:rPr>
          <w:rFonts w:ascii="Arial" w:hAnsi="Arial" w:cs="Arial"/>
          <w:szCs w:val="20"/>
        </w:rPr>
        <w:t>.</w:t>
      </w:r>
    </w:p>
    <w:p w14:paraId="2913947F" w14:textId="77777777" w:rsidR="00EE7B7A" w:rsidRPr="00596D5C" w:rsidRDefault="00EE7B7A" w:rsidP="00A04D46">
      <w:pPr>
        <w:spacing w:line="276" w:lineRule="auto"/>
        <w:ind w:left="851"/>
        <w:jc w:val="both"/>
        <w:rPr>
          <w:rFonts w:ascii="Arial" w:hAnsi="Arial" w:cs="Arial"/>
          <w:sz w:val="22"/>
          <w:szCs w:val="22"/>
        </w:rPr>
      </w:pPr>
      <w:r w:rsidRPr="00596D5C">
        <w:rPr>
          <w:rFonts w:ascii="Arial" w:hAnsi="Arial" w:cs="Arial"/>
          <w:b/>
          <w:sz w:val="22"/>
          <w:szCs w:val="22"/>
        </w:rPr>
        <w:t xml:space="preserve">Zakres ochrony na bazie </w:t>
      </w:r>
      <w:proofErr w:type="spellStart"/>
      <w:r w:rsidRPr="00596D5C">
        <w:rPr>
          <w:rFonts w:ascii="Arial" w:hAnsi="Arial" w:cs="Arial"/>
          <w:b/>
          <w:sz w:val="22"/>
          <w:szCs w:val="22"/>
        </w:rPr>
        <w:t>all</w:t>
      </w:r>
      <w:proofErr w:type="spellEnd"/>
      <w:r w:rsidRPr="00596D5C">
        <w:rPr>
          <w:rFonts w:ascii="Arial" w:hAnsi="Arial" w:cs="Arial"/>
          <w:b/>
          <w:sz w:val="22"/>
          <w:szCs w:val="22"/>
        </w:rPr>
        <w:t xml:space="preserve"> </w:t>
      </w:r>
      <w:proofErr w:type="spellStart"/>
      <w:r w:rsidRPr="00596D5C">
        <w:rPr>
          <w:rFonts w:ascii="Arial" w:hAnsi="Arial" w:cs="Arial"/>
          <w:b/>
          <w:sz w:val="22"/>
          <w:szCs w:val="22"/>
        </w:rPr>
        <w:t>risk</w:t>
      </w:r>
      <w:proofErr w:type="spellEnd"/>
      <w:r w:rsidRPr="00596D5C">
        <w:rPr>
          <w:rFonts w:ascii="Arial" w:hAnsi="Arial" w:cs="Arial"/>
          <w:b/>
          <w:sz w:val="22"/>
          <w:szCs w:val="22"/>
        </w:rPr>
        <w:t xml:space="preserve"> OBEJMUJE W SZCZEGÓLNOŚCI</w:t>
      </w:r>
      <w:r w:rsidRPr="00596D5C">
        <w:rPr>
          <w:rFonts w:ascii="Arial" w:hAnsi="Arial" w:cs="Arial"/>
          <w:sz w:val="22"/>
          <w:szCs w:val="22"/>
        </w:rPr>
        <w:t xml:space="preserve"> –</w:t>
      </w:r>
      <w:r>
        <w:rPr>
          <w:rFonts w:ascii="Arial" w:hAnsi="Arial" w:cs="Arial"/>
          <w:sz w:val="22"/>
          <w:szCs w:val="22"/>
        </w:rPr>
        <w:t xml:space="preserve"> </w:t>
      </w:r>
      <w:r w:rsidRPr="00596D5C">
        <w:rPr>
          <w:rFonts w:ascii="Arial" w:hAnsi="Arial" w:cs="Arial"/>
          <w:sz w:val="22"/>
          <w:szCs w:val="22"/>
        </w:rPr>
        <w:t>wszelkie szkody polegające na:</w:t>
      </w:r>
    </w:p>
    <w:p w14:paraId="6F34A380" w14:textId="7220CC87" w:rsidR="00EE7B7A" w:rsidRPr="00E35169" w:rsidRDefault="00EE7B7A">
      <w:pPr>
        <w:pStyle w:val="Akapitzlist"/>
        <w:numPr>
          <w:ilvl w:val="0"/>
          <w:numId w:val="7"/>
        </w:numPr>
        <w:spacing w:after="0" w:line="276" w:lineRule="auto"/>
        <w:ind w:left="1281" w:hanging="357"/>
        <w:jc w:val="both"/>
        <w:rPr>
          <w:rFonts w:ascii="Arial" w:hAnsi="Arial" w:cs="Arial"/>
        </w:rPr>
      </w:pPr>
      <w:r w:rsidRPr="00E35169">
        <w:rPr>
          <w:rFonts w:ascii="Arial" w:hAnsi="Arial" w:cs="Arial"/>
        </w:rPr>
        <w:t xml:space="preserve">Utracie, zniszczeniu lub uszkodzeniu ubezpieczonego mienia na skutek nagłego, przypadkowego i nieprzewidzianego zdarzenia m.in. pożar, bezpośrednie uderzenie pioruna, </w:t>
      </w:r>
      <w:r w:rsidRPr="00E35169">
        <w:rPr>
          <w:rFonts w:ascii="Arial" w:hAnsi="Arial"/>
        </w:rPr>
        <w:t>pośredniego oddziaływania uderzenia pioruna (w tym przepięć z tym związanych),</w:t>
      </w:r>
      <w:r w:rsidRPr="00E35169">
        <w:rPr>
          <w:rFonts w:ascii="Arial" w:hAnsi="Arial" w:cs="Arial"/>
        </w:rPr>
        <w:t xml:space="preserve"> wybuch (eksplozja/implozja, w tym wybuch fizyczny i chemiczny), upadek statku powietrznego lub jego części, huragan, deszcz nawalny, </w:t>
      </w:r>
      <w:r w:rsidRPr="00E35169">
        <w:rPr>
          <w:rFonts w:ascii="Arial" w:hAnsi="Arial"/>
        </w:rPr>
        <w:t>wiatru niezależnie od jego siły,</w:t>
      </w:r>
      <w:r w:rsidRPr="00E35169">
        <w:rPr>
          <w:rFonts w:ascii="Arial" w:hAnsi="Arial" w:cs="Arial"/>
        </w:rPr>
        <w:t xml:space="preserve"> grad, śnieg, szadź, mróz, lód,  powódź, trzęsienie ziemi, osuwanie lub zapadanie się ziemi, zalanie (rozumiane jako wydostanie się wody, pary lub jakiejkolwiek innej cieczy z przewodów grzewczych, ściekowych lub technologicznych, wodociągowych, przemysłowych, w tym wskutek wycieku, wydostania się środka obrotowego lub innych instalacji), działanie dymu i/lub sadzy, uderzenie pojazdem w przedmiot ubezpieczenia, także własnym, szkody </w:t>
      </w:r>
      <w:proofErr w:type="spellStart"/>
      <w:r w:rsidRPr="00E35169">
        <w:rPr>
          <w:rFonts w:ascii="Arial" w:hAnsi="Arial" w:cs="Arial"/>
        </w:rPr>
        <w:t>zalaniowe</w:t>
      </w:r>
      <w:proofErr w:type="spellEnd"/>
      <w:r w:rsidRPr="00E35169">
        <w:rPr>
          <w:rFonts w:ascii="Arial" w:hAnsi="Arial" w:cs="Arial"/>
        </w:rPr>
        <w:t xml:space="preserve">, także w środkach obrotowych, przepięcia, zwarcia,  indukcje itp. szkody wyrządzone dostarczeniem prądu o nieodpowiednich parametrach,  przypalenia, osmolenia, odkształcenia itp. bez widocznego ognia, pod warunkiem, </w:t>
      </w:r>
      <w:r w:rsidRPr="00E35169">
        <w:rPr>
          <w:rFonts w:ascii="Arial" w:hAnsi="Arial" w:cs="Arial"/>
        </w:rPr>
        <w:br/>
        <w:t xml:space="preserve">że wpływa to na funkcjonalność lub sprawność techniczną lub obniżenie parametrów technicznych ubezpieczonego mienia. </w:t>
      </w:r>
    </w:p>
    <w:p w14:paraId="51715DC2" w14:textId="77777777" w:rsidR="00EE7B7A" w:rsidRPr="00596D5C" w:rsidRDefault="00EE7B7A" w:rsidP="00A04D46">
      <w:pPr>
        <w:spacing w:after="120" w:line="276" w:lineRule="auto"/>
        <w:ind w:left="1276"/>
        <w:jc w:val="both"/>
        <w:rPr>
          <w:rFonts w:ascii="Arial" w:hAnsi="Arial" w:cs="Arial"/>
          <w:sz w:val="22"/>
          <w:szCs w:val="22"/>
          <w:u w:val="single"/>
        </w:rPr>
      </w:pPr>
      <w:r w:rsidRPr="00596D5C">
        <w:rPr>
          <w:rFonts w:ascii="Arial" w:hAnsi="Arial" w:cs="Arial"/>
          <w:sz w:val="22"/>
          <w:szCs w:val="22"/>
        </w:rPr>
        <w:t xml:space="preserve">Za przepięcia elektryczne należy rozumieć wzrost/zmianę/ spadek napięcia, w sieci elektrycznej, przetężenia,  lub/i wzbudzenia sił elektromagnetycznych w instalacjach elektrycznych, sieciach wysokiego napięcia zlokalizowanych w lokalizacjach, odbiornikach, urządzeniach, rozdzielniach, przyłączach, transformatorach itp. </w:t>
      </w:r>
    </w:p>
    <w:p w14:paraId="0526C9DA" w14:textId="0A6EA33A" w:rsidR="00EE7B7A" w:rsidRPr="00596D5C" w:rsidRDefault="00EE7B7A">
      <w:pPr>
        <w:pStyle w:val="Akapitzlist"/>
        <w:numPr>
          <w:ilvl w:val="0"/>
          <w:numId w:val="7"/>
        </w:numPr>
        <w:spacing w:after="0" w:line="276" w:lineRule="auto"/>
        <w:ind w:left="1281" w:hanging="357"/>
        <w:jc w:val="both"/>
        <w:rPr>
          <w:rFonts w:ascii="Arial" w:hAnsi="Arial" w:cs="Arial"/>
          <w:b/>
          <w:bCs/>
        </w:rPr>
      </w:pPr>
      <w:r w:rsidRPr="00596D5C">
        <w:rPr>
          <w:rFonts w:ascii="Arial" w:hAnsi="Arial" w:cs="Arial"/>
        </w:rPr>
        <w:t xml:space="preserve">Szkodach powstałych wskutek  przewrócenia się, zawalenia budowli, budynków, masztów, drzew, dźwigów, zapadnięcie się, wymywanie, podmywanie jezdni, nawierzchni, parkingów, chodników i innych ciągów pieszych, itp. oraz uderzenie pojazdem własnym niezależnie od podstawy prawnej użytkowania,  oraz należącym lub pozostającym w posiadaniu osób trzecich, </w:t>
      </w:r>
      <w:r w:rsidRPr="00596D5C">
        <w:rPr>
          <w:rFonts w:ascii="Arial" w:hAnsi="Arial" w:cs="Arial"/>
          <w:b/>
        </w:rPr>
        <w:t>s</w:t>
      </w:r>
      <w:r w:rsidRPr="00596D5C">
        <w:rPr>
          <w:rFonts w:ascii="Arial" w:hAnsi="Arial" w:cs="Arial"/>
          <w:b/>
          <w:bCs/>
        </w:rPr>
        <w:t xml:space="preserve">zkody magazynowe, nie wyłączając szkód polegających na przewróceniu się regałów, urządzeń, bądź maszyn, a także wskutek wadliwości urządzenia, wyposażenia, ich  wady, czy zderzenia z pojazdem, uderzenia pojazdem (w tym własnym / będącym w posiadaniu lub użytkowanym przez ubezpieczonego lub tzw. obcym), wydostaniem się, wyciekiem środków obrotowych, surowców, materiałów technicznych oraz innych substancji, itp. </w:t>
      </w:r>
    </w:p>
    <w:p w14:paraId="3C1A52AA" w14:textId="0AAAE525" w:rsidR="00EE7B7A" w:rsidRPr="00596D5C" w:rsidRDefault="00EE7B7A">
      <w:pPr>
        <w:pStyle w:val="Akapitzlist"/>
        <w:numPr>
          <w:ilvl w:val="0"/>
          <w:numId w:val="7"/>
        </w:numPr>
        <w:spacing w:after="0" w:line="276" w:lineRule="auto"/>
        <w:ind w:left="1281" w:hanging="357"/>
        <w:jc w:val="both"/>
        <w:rPr>
          <w:rFonts w:ascii="Arial" w:hAnsi="Arial" w:cs="Arial"/>
          <w:szCs w:val="20"/>
        </w:rPr>
      </w:pPr>
      <w:r w:rsidRPr="000A0D28">
        <w:rPr>
          <w:rFonts w:ascii="Arial" w:hAnsi="Arial" w:cs="Arial"/>
        </w:rPr>
        <w:t>Szkodach</w:t>
      </w:r>
      <w:r w:rsidRPr="00596D5C">
        <w:rPr>
          <w:rFonts w:ascii="Arial" w:hAnsi="Arial"/>
        </w:rPr>
        <w:t xml:space="preserve"> </w:t>
      </w:r>
      <w:r w:rsidRPr="00E35169">
        <w:rPr>
          <w:rFonts w:ascii="Arial" w:hAnsi="Arial" w:cs="Arial"/>
        </w:rPr>
        <w:t>wyrządzonych</w:t>
      </w:r>
      <w:r w:rsidRPr="00596D5C">
        <w:rPr>
          <w:rFonts w:ascii="Arial" w:hAnsi="Arial"/>
        </w:rPr>
        <w:t xml:space="preserve"> w ubezpieczonym mieniu przez pojazdy należące </w:t>
      </w:r>
      <w:r>
        <w:rPr>
          <w:rFonts w:ascii="Arial" w:hAnsi="Arial"/>
        </w:rPr>
        <w:br/>
      </w:r>
      <w:r w:rsidRPr="00596D5C">
        <w:rPr>
          <w:rFonts w:ascii="Arial" w:hAnsi="Arial"/>
        </w:rPr>
        <w:t xml:space="preserve">do </w:t>
      </w:r>
      <w:r w:rsidRPr="000A0D28">
        <w:rPr>
          <w:rFonts w:ascii="Arial" w:hAnsi="Arial" w:cs="Arial"/>
        </w:rPr>
        <w:t>Ubezpieczającego</w:t>
      </w:r>
      <w:r w:rsidRPr="00596D5C">
        <w:rPr>
          <w:rFonts w:ascii="Arial" w:hAnsi="Arial"/>
        </w:rPr>
        <w:t xml:space="preserve"> oraz do osób trzecich, szkody w ogrodzeniach, chodnikach, bramach, szlabanach (w tym automatycznych), innych budowlach, budynkach pod warunkiem, że zostały uwzględnione w sumach ubezpieczenia. </w:t>
      </w:r>
    </w:p>
    <w:p w14:paraId="58E20C83" w14:textId="4C6CED9D" w:rsidR="00EE7B7A" w:rsidRPr="00596D5C" w:rsidRDefault="00EE7B7A" w:rsidP="00A04D46">
      <w:pPr>
        <w:tabs>
          <w:tab w:val="left" w:pos="993"/>
          <w:tab w:val="left" w:pos="4536"/>
          <w:tab w:val="left" w:pos="5953"/>
        </w:tabs>
        <w:spacing w:line="276" w:lineRule="auto"/>
        <w:ind w:left="851" w:right="-1"/>
        <w:jc w:val="both"/>
        <w:rPr>
          <w:rFonts w:ascii="Arial" w:hAnsi="Arial" w:cs="Arial"/>
          <w:sz w:val="22"/>
          <w:szCs w:val="22"/>
        </w:rPr>
      </w:pPr>
      <w:r w:rsidRPr="00596D5C">
        <w:rPr>
          <w:rFonts w:ascii="Arial" w:hAnsi="Arial" w:cs="Arial"/>
          <w:sz w:val="22"/>
          <w:szCs w:val="22"/>
        </w:rPr>
        <w:t>W granicach sumy ubezpieczenia mienia zagrożonego szkodą Zakład Ubezpieczeń zwraca Ubezpieczającemu/ Ubezpieczonemu koszty poniesione w celu ratowania przedmiotu ubezpieczenia oraz zapobieżenia szkodzie lub zmniejszenia jej rozmiarów, jeżeli środki te były celowe, chociażby okazały się bezskuteczne. Powyższe koszty są zwracane nawet jeżeli nie wystąpiła szkoda w ubezpieczonym mieniu. Niezależnie od kosztów pokrytych w ramach sum ubezpieczenia, Wykonawca zapewni dodatkowe świadczenie, ponad sumy ubezpieczenia w ramach limitów ustalonych w klauzulach dodatkowych.</w:t>
      </w:r>
    </w:p>
    <w:p w14:paraId="7306E5BD" w14:textId="77777777" w:rsidR="00EE7B7A" w:rsidRPr="00596D5C" w:rsidRDefault="00EE7B7A" w:rsidP="00A04D46">
      <w:pPr>
        <w:tabs>
          <w:tab w:val="left" w:pos="993"/>
          <w:tab w:val="left" w:pos="4536"/>
          <w:tab w:val="left" w:pos="5953"/>
        </w:tabs>
        <w:spacing w:line="276" w:lineRule="auto"/>
        <w:ind w:left="851" w:right="-1"/>
        <w:jc w:val="both"/>
        <w:rPr>
          <w:rFonts w:ascii="Arial" w:hAnsi="Arial" w:cs="Arial"/>
          <w:sz w:val="22"/>
          <w:szCs w:val="22"/>
        </w:rPr>
      </w:pPr>
      <w:r w:rsidRPr="00596D5C">
        <w:rPr>
          <w:rFonts w:ascii="Arial" w:hAnsi="Arial" w:cs="Arial"/>
          <w:sz w:val="22"/>
          <w:szCs w:val="22"/>
        </w:rPr>
        <w:lastRenderedPageBreak/>
        <w:t>Ochroną ubezpieczeniową objęte są także szkody w ubezpieczonym mieniu powstałe wskutek:</w:t>
      </w:r>
    </w:p>
    <w:p w14:paraId="6AA86FEE" w14:textId="3A435046" w:rsidR="00EE7B7A" w:rsidRPr="00596D5C" w:rsidRDefault="00E35169">
      <w:pPr>
        <w:numPr>
          <w:ilvl w:val="0"/>
          <w:numId w:val="1"/>
        </w:numPr>
        <w:tabs>
          <w:tab w:val="clear" w:pos="978"/>
          <w:tab w:val="num" w:pos="1276"/>
          <w:tab w:val="num" w:pos="1560"/>
        </w:tabs>
        <w:spacing w:line="276" w:lineRule="auto"/>
        <w:ind w:left="1276" w:right="-1" w:hanging="425"/>
        <w:jc w:val="both"/>
        <w:rPr>
          <w:rFonts w:ascii="Arial" w:hAnsi="Arial" w:cs="Arial"/>
          <w:sz w:val="22"/>
          <w:szCs w:val="22"/>
        </w:rPr>
      </w:pPr>
      <w:r>
        <w:rPr>
          <w:rFonts w:ascii="Arial" w:hAnsi="Arial" w:cs="Arial"/>
          <w:sz w:val="22"/>
          <w:szCs w:val="22"/>
        </w:rPr>
        <w:t>A</w:t>
      </w:r>
      <w:r w:rsidR="00EE7B7A" w:rsidRPr="00596D5C">
        <w:rPr>
          <w:rFonts w:ascii="Arial" w:hAnsi="Arial" w:cs="Arial"/>
          <w:sz w:val="22"/>
          <w:szCs w:val="22"/>
        </w:rPr>
        <w:t xml:space="preserve">kcji gaśniczej, ratowniczej, wyburzenia lub odgruzowania prowadzonych w związku z wystąpieniem zdarzeń, za które ponosi odpowiedzialność lub które wystąpią </w:t>
      </w:r>
      <w:r w:rsidR="00EE7B7A">
        <w:rPr>
          <w:rFonts w:ascii="Arial" w:hAnsi="Arial" w:cs="Arial"/>
          <w:sz w:val="22"/>
          <w:szCs w:val="22"/>
        </w:rPr>
        <w:br/>
      </w:r>
      <w:r w:rsidR="00EE7B7A" w:rsidRPr="00596D5C">
        <w:rPr>
          <w:rFonts w:ascii="Arial" w:hAnsi="Arial" w:cs="Arial"/>
          <w:sz w:val="22"/>
          <w:szCs w:val="22"/>
        </w:rPr>
        <w:t>w otoczeniu ubezpieczonego mienia oraz szkody w następstwie działań związanych z ratowaniem przedmiotu ubezpieczenia oraz zapobieżenia szkodzie lub zmniejszenia jej rozmiarów.</w:t>
      </w:r>
    </w:p>
    <w:p w14:paraId="5ADAE96E" w14:textId="77777777" w:rsidR="00EE7B7A" w:rsidRPr="00596D5C" w:rsidRDefault="00EE7B7A">
      <w:pPr>
        <w:numPr>
          <w:ilvl w:val="0"/>
          <w:numId w:val="1"/>
        </w:numPr>
        <w:tabs>
          <w:tab w:val="clear" w:pos="978"/>
          <w:tab w:val="num" w:pos="1276"/>
          <w:tab w:val="num" w:pos="1560"/>
        </w:tabs>
        <w:spacing w:line="276" w:lineRule="auto"/>
        <w:ind w:left="1276" w:right="-1" w:hanging="425"/>
        <w:jc w:val="both"/>
        <w:rPr>
          <w:rFonts w:ascii="Arial" w:hAnsi="Arial" w:cs="Arial"/>
          <w:sz w:val="22"/>
          <w:szCs w:val="22"/>
        </w:rPr>
      </w:pPr>
      <w:r w:rsidRPr="00596D5C">
        <w:rPr>
          <w:rFonts w:ascii="Arial" w:hAnsi="Arial" w:cs="Arial"/>
          <w:sz w:val="22"/>
          <w:szCs w:val="22"/>
        </w:rPr>
        <w:t xml:space="preserve">Zniszczenia lub uszkodzenia mienia wskutek prowadzonej akcji ratunkowej, prowadzonej w związku z zajściem ubezpieczonego zdarzenia, także gdy akcja ratownicza jest prowadzona w sąsiedztwie ubezpieczonej lokalizacji także w celu zapobieżenia szkodzie lub zmniejszenia jej rozmiarów. </w:t>
      </w:r>
    </w:p>
    <w:p w14:paraId="1B3A175A" w14:textId="77777777" w:rsidR="00EE7B7A" w:rsidRPr="00596D5C" w:rsidRDefault="00EE7B7A">
      <w:pPr>
        <w:numPr>
          <w:ilvl w:val="0"/>
          <w:numId w:val="1"/>
        </w:numPr>
        <w:tabs>
          <w:tab w:val="clear" w:pos="978"/>
          <w:tab w:val="num" w:pos="1276"/>
          <w:tab w:val="num" w:pos="1560"/>
        </w:tabs>
        <w:spacing w:line="276" w:lineRule="auto"/>
        <w:ind w:left="1276" w:right="-1" w:hanging="425"/>
        <w:jc w:val="both"/>
        <w:rPr>
          <w:rFonts w:ascii="Arial" w:hAnsi="Arial" w:cs="Arial"/>
          <w:sz w:val="22"/>
          <w:szCs w:val="22"/>
        </w:rPr>
      </w:pPr>
      <w:r w:rsidRPr="00596D5C">
        <w:rPr>
          <w:rFonts w:ascii="Arial" w:hAnsi="Arial" w:cs="Arial"/>
          <w:sz w:val="22"/>
          <w:szCs w:val="22"/>
        </w:rPr>
        <w:t xml:space="preserve">Zanieczyszczenia lub skażenia ubezpieczonego mienia w wyniku zdarzeń objętych umową ubezpieczenia, chociażby do zdarzenia nie doszło bezpośrednio </w:t>
      </w:r>
      <w:r>
        <w:rPr>
          <w:rFonts w:ascii="Arial" w:hAnsi="Arial" w:cs="Arial"/>
          <w:sz w:val="22"/>
          <w:szCs w:val="22"/>
        </w:rPr>
        <w:br/>
      </w:r>
      <w:r w:rsidRPr="00596D5C">
        <w:rPr>
          <w:rFonts w:ascii="Arial" w:hAnsi="Arial" w:cs="Arial"/>
          <w:sz w:val="22"/>
          <w:szCs w:val="22"/>
        </w:rPr>
        <w:t>w ubezpieczanej lokalizacji lub miejscu ubezpieczenia.</w:t>
      </w:r>
    </w:p>
    <w:p w14:paraId="1E9E8AE0" w14:textId="77777777" w:rsidR="00EE7B7A" w:rsidRPr="00596D5C" w:rsidRDefault="00EE7B7A">
      <w:pPr>
        <w:numPr>
          <w:ilvl w:val="0"/>
          <w:numId w:val="1"/>
        </w:numPr>
        <w:tabs>
          <w:tab w:val="clear" w:pos="978"/>
          <w:tab w:val="num" w:pos="1276"/>
          <w:tab w:val="num" w:pos="1560"/>
        </w:tabs>
        <w:spacing w:line="276" w:lineRule="auto"/>
        <w:ind w:left="1276" w:right="-1" w:hanging="425"/>
        <w:jc w:val="both"/>
        <w:rPr>
          <w:rFonts w:ascii="Arial" w:hAnsi="Arial" w:cs="Arial"/>
          <w:sz w:val="22"/>
          <w:szCs w:val="22"/>
        </w:rPr>
      </w:pPr>
      <w:r w:rsidRPr="00596D5C">
        <w:rPr>
          <w:rFonts w:ascii="Arial" w:hAnsi="Arial" w:cs="Arial"/>
          <w:sz w:val="22"/>
          <w:szCs w:val="22"/>
        </w:rPr>
        <w:t>Zniszczenia mienia w następstwie prac zabezpieczających lub prac odtworzeniowych po wcześniejszej szkodzie.</w:t>
      </w:r>
    </w:p>
    <w:p w14:paraId="65C9A6DB" w14:textId="77777777" w:rsidR="00EE7B7A" w:rsidRPr="00596D5C" w:rsidRDefault="00EE7B7A" w:rsidP="00A04D46">
      <w:pPr>
        <w:tabs>
          <w:tab w:val="left" w:pos="993"/>
          <w:tab w:val="left" w:pos="4536"/>
          <w:tab w:val="left" w:pos="5953"/>
        </w:tabs>
        <w:spacing w:line="276" w:lineRule="auto"/>
        <w:ind w:left="851" w:right="-1"/>
        <w:jc w:val="both"/>
        <w:rPr>
          <w:rFonts w:ascii="Arial" w:hAnsi="Arial" w:cs="Arial"/>
          <w:sz w:val="22"/>
          <w:szCs w:val="22"/>
        </w:rPr>
      </w:pPr>
      <w:r w:rsidRPr="00596D5C">
        <w:rPr>
          <w:rFonts w:ascii="Arial" w:hAnsi="Arial" w:cs="Arial"/>
          <w:sz w:val="22"/>
          <w:szCs w:val="22"/>
        </w:rPr>
        <w:t>Dodatkowo Zakład Ubezpieczeń pokrywa koszty powstałe w związku z:</w:t>
      </w:r>
    </w:p>
    <w:p w14:paraId="041312A7" w14:textId="77777777" w:rsidR="00EE7B7A" w:rsidRPr="00596D5C" w:rsidRDefault="00EE7B7A">
      <w:pPr>
        <w:numPr>
          <w:ilvl w:val="0"/>
          <w:numId w:val="3"/>
        </w:numPr>
        <w:tabs>
          <w:tab w:val="left" w:pos="1276"/>
        </w:tabs>
        <w:spacing w:line="276" w:lineRule="auto"/>
        <w:ind w:left="1276" w:right="-1" w:hanging="425"/>
        <w:jc w:val="both"/>
        <w:rPr>
          <w:rFonts w:ascii="Arial" w:hAnsi="Arial" w:cs="Arial"/>
          <w:sz w:val="22"/>
          <w:szCs w:val="22"/>
        </w:rPr>
      </w:pPr>
      <w:r w:rsidRPr="00596D5C">
        <w:rPr>
          <w:rFonts w:ascii="Arial" w:hAnsi="Arial" w:cs="Arial"/>
          <w:sz w:val="22"/>
          <w:szCs w:val="22"/>
        </w:rPr>
        <w:t>Ratowaniem przedmiotu ubezpieczenia oraz zapobieżenia szkodzie lub zmniejszenia jej rozmiarów, jeżeli środki te były celowe, chociażby okazały się bezskuteczne.</w:t>
      </w:r>
    </w:p>
    <w:p w14:paraId="6ABF4424" w14:textId="77777777" w:rsidR="00EE7B7A" w:rsidRPr="00596D5C" w:rsidRDefault="00EE7B7A">
      <w:pPr>
        <w:numPr>
          <w:ilvl w:val="0"/>
          <w:numId w:val="3"/>
        </w:numPr>
        <w:tabs>
          <w:tab w:val="left" w:pos="1276"/>
        </w:tabs>
        <w:spacing w:line="276" w:lineRule="auto"/>
        <w:ind w:left="1276" w:right="-1" w:hanging="425"/>
        <w:jc w:val="both"/>
        <w:rPr>
          <w:rFonts w:ascii="Arial" w:hAnsi="Arial" w:cs="Arial"/>
          <w:sz w:val="22"/>
          <w:szCs w:val="22"/>
        </w:rPr>
      </w:pPr>
      <w:r w:rsidRPr="00596D5C">
        <w:rPr>
          <w:rFonts w:ascii="Arial" w:hAnsi="Arial" w:cs="Arial"/>
          <w:sz w:val="22"/>
          <w:szCs w:val="22"/>
        </w:rPr>
        <w:t>Uzasadnione okolicznościami i udokumentowane koszty, poniesione przez ubezpieczającego na skutek ubezpieczonego zdarzenia.</w:t>
      </w:r>
    </w:p>
    <w:p w14:paraId="46A6111D" w14:textId="77777777" w:rsidR="00EE7B7A" w:rsidRPr="00596D5C" w:rsidRDefault="00EE7B7A">
      <w:pPr>
        <w:numPr>
          <w:ilvl w:val="0"/>
          <w:numId w:val="3"/>
        </w:numPr>
        <w:tabs>
          <w:tab w:val="left" w:pos="1276"/>
        </w:tabs>
        <w:spacing w:line="276" w:lineRule="auto"/>
        <w:ind w:left="1276" w:right="-1" w:hanging="425"/>
        <w:jc w:val="both"/>
        <w:rPr>
          <w:rFonts w:ascii="Arial" w:hAnsi="Arial" w:cs="Arial"/>
          <w:sz w:val="22"/>
          <w:szCs w:val="22"/>
        </w:rPr>
      </w:pPr>
      <w:r w:rsidRPr="00596D5C">
        <w:rPr>
          <w:rFonts w:ascii="Arial" w:hAnsi="Arial" w:cs="Arial"/>
          <w:sz w:val="22"/>
          <w:szCs w:val="22"/>
        </w:rPr>
        <w:t xml:space="preserve">Uprzątnięciem pozostałości po szkodzie, łącznie z kosztami rozbiórki, demontażu </w:t>
      </w:r>
      <w:r>
        <w:rPr>
          <w:rFonts w:ascii="Arial" w:hAnsi="Arial" w:cs="Arial"/>
          <w:sz w:val="22"/>
          <w:szCs w:val="22"/>
        </w:rPr>
        <w:br/>
      </w:r>
      <w:r w:rsidRPr="00596D5C">
        <w:rPr>
          <w:rFonts w:ascii="Arial" w:hAnsi="Arial" w:cs="Arial"/>
          <w:sz w:val="22"/>
          <w:szCs w:val="22"/>
        </w:rPr>
        <w:t xml:space="preserve">i wywozu części niezdatnych do użytku, składowaniem lub utylizacją, demontażu </w:t>
      </w:r>
      <w:r>
        <w:rPr>
          <w:rFonts w:ascii="Arial" w:hAnsi="Arial" w:cs="Arial"/>
          <w:sz w:val="22"/>
          <w:szCs w:val="22"/>
        </w:rPr>
        <w:br/>
      </w:r>
      <w:r w:rsidRPr="00596D5C">
        <w:rPr>
          <w:rFonts w:ascii="Arial" w:hAnsi="Arial" w:cs="Arial"/>
          <w:sz w:val="22"/>
          <w:szCs w:val="22"/>
        </w:rPr>
        <w:t>i montażu mienia nieuszkodzonego, jeśli te czynności są niezbędne do przeprowadzenia procesu uprzątnięcia pozostałości i są ekonomicznie uzasadnione;</w:t>
      </w:r>
    </w:p>
    <w:p w14:paraId="6BEB5EEC" w14:textId="77777777" w:rsidR="00EE7B7A" w:rsidRPr="00596D5C" w:rsidRDefault="00EE7B7A">
      <w:pPr>
        <w:numPr>
          <w:ilvl w:val="0"/>
          <w:numId w:val="3"/>
        </w:numPr>
        <w:tabs>
          <w:tab w:val="left" w:pos="1276"/>
        </w:tabs>
        <w:spacing w:line="276" w:lineRule="auto"/>
        <w:ind w:left="1276" w:right="-1" w:hanging="425"/>
        <w:jc w:val="both"/>
        <w:rPr>
          <w:rFonts w:ascii="Arial" w:hAnsi="Arial" w:cs="Arial"/>
          <w:sz w:val="16"/>
          <w:szCs w:val="16"/>
        </w:rPr>
      </w:pPr>
      <w:r w:rsidRPr="00596D5C">
        <w:rPr>
          <w:rFonts w:ascii="Arial" w:hAnsi="Arial" w:cs="Arial"/>
          <w:sz w:val="22"/>
          <w:szCs w:val="22"/>
        </w:rPr>
        <w:t>Odtworzeniem dokumentacji produkcyjnej lub zakładowej (aktów, planów, dokumentów, danych, dokumentacji na nośnikach elektronicznych), uszkodzonej, zniszczonej lub utraconej.</w:t>
      </w:r>
    </w:p>
    <w:p w14:paraId="3FA57853" w14:textId="77777777" w:rsidR="00EE7B7A" w:rsidRPr="00596D5C" w:rsidRDefault="00EE7B7A">
      <w:pPr>
        <w:numPr>
          <w:ilvl w:val="0"/>
          <w:numId w:val="3"/>
        </w:numPr>
        <w:tabs>
          <w:tab w:val="left" w:pos="1276"/>
        </w:tabs>
        <w:spacing w:line="276" w:lineRule="auto"/>
        <w:ind w:left="1276" w:right="-1" w:hanging="425"/>
        <w:jc w:val="both"/>
        <w:rPr>
          <w:rFonts w:ascii="Arial" w:hAnsi="Arial" w:cs="Arial"/>
          <w:sz w:val="16"/>
          <w:szCs w:val="16"/>
        </w:rPr>
      </w:pPr>
      <w:r w:rsidRPr="00596D5C">
        <w:rPr>
          <w:rFonts w:ascii="Arial" w:hAnsi="Arial" w:cs="Arial"/>
          <w:sz w:val="22"/>
          <w:szCs w:val="22"/>
        </w:rPr>
        <w:t xml:space="preserve">Kosztów powtórnej certyfikacji, atestacji, których poniesienie jest niezbędne </w:t>
      </w:r>
      <w:r>
        <w:rPr>
          <w:rFonts w:ascii="Arial" w:hAnsi="Arial" w:cs="Arial"/>
          <w:sz w:val="22"/>
          <w:szCs w:val="22"/>
        </w:rPr>
        <w:br/>
      </w:r>
      <w:r w:rsidRPr="00596D5C">
        <w:rPr>
          <w:rFonts w:ascii="Arial" w:hAnsi="Arial" w:cs="Arial"/>
          <w:sz w:val="22"/>
          <w:szCs w:val="22"/>
        </w:rPr>
        <w:t>do przywrócenia mienia do stanu sprzed szkody, w tym możliwości użytkowania.</w:t>
      </w:r>
    </w:p>
    <w:p w14:paraId="4A05D3E8" w14:textId="77777777" w:rsidR="00EE7B7A" w:rsidRPr="00596D5C" w:rsidRDefault="00EE7B7A">
      <w:pPr>
        <w:numPr>
          <w:ilvl w:val="0"/>
          <w:numId w:val="3"/>
        </w:numPr>
        <w:tabs>
          <w:tab w:val="left" w:pos="1276"/>
        </w:tabs>
        <w:spacing w:line="276" w:lineRule="auto"/>
        <w:ind w:left="1276" w:right="-1" w:hanging="425"/>
        <w:jc w:val="both"/>
        <w:rPr>
          <w:rFonts w:ascii="Arial" w:hAnsi="Arial" w:cs="Arial"/>
          <w:sz w:val="22"/>
          <w:szCs w:val="22"/>
        </w:rPr>
      </w:pPr>
      <w:r w:rsidRPr="00596D5C">
        <w:rPr>
          <w:rFonts w:ascii="Arial" w:hAnsi="Arial" w:cs="Arial"/>
          <w:sz w:val="22"/>
          <w:szCs w:val="22"/>
        </w:rPr>
        <w:t>Poniesieniem dodatkowych kosztów pracy w godzinach nadliczbowych, w godzinach nocnych, w dni wolne od pracy, kosztów ekspresowego transportu (w tym również frachtu lotniczego) mienia oraz kosztów przejazdu, dojazdu, zakwaterowania, wyżywienia, przelotu, techników i ekspertów, inżynierów, także z zagranicy, kosztów dodatkowych działania własnego personelu limit odpowiedzialności w wysokości 500.000,00 PLN na jedno i wszystkie zdarzenia – limit wspólny dla zakresu ubezpieczenia mienia od wszystkich ryzyka oraz ubezpieczenia sprzętu elektronicznego, jednakże koszty działania ekspertów z zagranicy nie mogą przekroczyć 100.000 PLN na jedno i wszystkie zdarzenia</w:t>
      </w:r>
    </w:p>
    <w:p w14:paraId="5C9F3742" w14:textId="2229E8CA" w:rsidR="00EE7B7A" w:rsidRPr="00596D5C" w:rsidRDefault="00EE7B7A">
      <w:pPr>
        <w:numPr>
          <w:ilvl w:val="0"/>
          <w:numId w:val="3"/>
        </w:numPr>
        <w:tabs>
          <w:tab w:val="left" w:pos="1276"/>
        </w:tabs>
        <w:spacing w:line="276" w:lineRule="auto"/>
        <w:ind w:left="1276" w:right="-1" w:hanging="425"/>
        <w:jc w:val="both"/>
        <w:rPr>
          <w:rFonts w:ascii="Arial" w:hAnsi="Arial" w:cs="Arial"/>
          <w:sz w:val="22"/>
          <w:szCs w:val="22"/>
        </w:rPr>
      </w:pPr>
      <w:r w:rsidRPr="00596D5C">
        <w:rPr>
          <w:rFonts w:ascii="Arial" w:hAnsi="Arial" w:cs="Arial"/>
          <w:sz w:val="22"/>
          <w:szCs w:val="22"/>
        </w:rPr>
        <w:t>Niezależnie od kosztów pokrytych w ramach sum ubezpieczenia, Wykonawca zapewni dodatkowe świadczenie, ponad sumy ubezpieczenia w ramach limitów ustalonych w klauzulach dodatkowych.</w:t>
      </w:r>
    </w:p>
    <w:p w14:paraId="6317BFDB" w14:textId="77777777" w:rsidR="00EE7B7A" w:rsidRPr="00596D5C" w:rsidRDefault="00EE7B7A" w:rsidP="00A04D46">
      <w:pPr>
        <w:tabs>
          <w:tab w:val="left" w:pos="567"/>
          <w:tab w:val="left" w:pos="4536"/>
          <w:tab w:val="left" w:pos="5953"/>
        </w:tabs>
        <w:spacing w:line="276" w:lineRule="auto"/>
        <w:ind w:right="-1"/>
        <w:jc w:val="both"/>
        <w:rPr>
          <w:rFonts w:ascii="Arial" w:hAnsi="Arial" w:cs="Arial"/>
          <w:b/>
          <w:sz w:val="16"/>
          <w:szCs w:val="16"/>
        </w:rPr>
      </w:pPr>
    </w:p>
    <w:p w14:paraId="21282F71" w14:textId="77777777" w:rsidR="00EE7B7A" w:rsidRPr="00596D5C" w:rsidRDefault="00EE7B7A">
      <w:pPr>
        <w:numPr>
          <w:ilvl w:val="0"/>
          <w:numId w:val="2"/>
        </w:numPr>
        <w:tabs>
          <w:tab w:val="clear" w:pos="786"/>
          <w:tab w:val="left" w:pos="540"/>
          <w:tab w:val="num" w:pos="851"/>
        </w:tabs>
        <w:spacing w:line="276" w:lineRule="auto"/>
        <w:ind w:left="850" w:hanging="425"/>
        <w:jc w:val="both"/>
        <w:rPr>
          <w:rFonts w:ascii="Arial" w:hAnsi="Arial" w:cs="Arial"/>
          <w:b/>
          <w:sz w:val="22"/>
          <w:szCs w:val="22"/>
        </w:rPr>
      </w:pPr>
      <w:r w:rsidRPr="00596D5C">
        <w:rPr>
          <w:rFonts w:ascii="Arial" w:hAnsi="Arial" w:cs="Arial"/>
          <w:b/>
          <w:sz w:val="22"/>
          <w:szCs w:val="22"/>
        </w:rPr>
        <w:t>Suma ubezpieczenia</w:t>
      </w:r>
    </w:p>
    <w:p w14:paraId="1DB0D7B2" w14:textId="77777777" w:rsidR="00EE7B7A" w:rsidRPr="00596D5C" w:rsidRDefault="00EE7B7A" w:rsidP="00A04D46">
      <w:pPr>
        <w:spacing w:line="276" w:lineRule="auto"/>
        <w:ind w:left="851" w:right="-1"/>
        <w:jc w:val="both"/>
        <w:rPr>
          <w:rFonts w:ascii="Arial" w:hAnsi="Arial" w:cs="Arial"/>
          <w:sz w:val="22"/>
          <w:szCs w:val="22"/>
        </w:rPr>
      </w:pPr>
      <w:r w:rsidRPr="00596D5C">
        <w:rPr>
          <w:rFonts w:ascii="Arial" w:hAnsi="Arial" w:cs="Arial"/>
          <w:b/>
          <w:sz w:val="22"/>
          <w:szCs w:val="22"/>
        </w:rPr>
        <w:t>Sumy ubezpieczenia</w:t>
      </w:r>
      <w:r w:rsidRPr="00596D5C">
        <w:rPr>
          <w:rFonts w:ascii="Arial" w:hAnsi="Arial" w:cs="Arial"/>
          <w:sz w:val="22"/>
          <w:szCs w:val="22"/>
        </w:rPr>
        <w:t xml:space="preserve">: </w:t>
      </w:r>
      <w:r w:rsidRPr="00596D5C">
        <w:rPr>
          <w:rFonts w:ascii="Arial" w:hAnsi="Arial" w:cs="Arial"/>
          <w:b/>
          <w:sz w:val="22"/>
          <w:szCs w:val="22"/>
        </w:rPr>
        <w:t>wg</w:t>
      </w:r>
      <w:r w:rsidRPr="00596D5C">
        <w:rPr>
          <w:rFonts w:ascii="Arial" w:hAnsi="Arial" w:cs="Arial"/>
          <w:sz w:val="22"/>
          <w:szCs w:val="22"/>
        </w:rPr>
        <w:t xml:space="preserve"> </w:t>
      </w:r>
      <w:r w:rsidRPr="00596D5C">
        <w:rPr>
          <w:rFonts w:ascii="Arial" w:hAnsi="Arial" w:cs="Arial"/>
          <w:b/>
          <w:sz w:val="22"/>
          <w:szCs w:val="22"/>
        </w:rPr>
        <w:t xml:space="preserve">wartości księgowej brutto </w:t>
      </w:r>
      <w:r w:rsidRPr="00596D5C">
        <w:rPr>
          <w:rFonts w:ascii="Arial" w:hAnsi="Arial" w:cs="Arial"/>
          <w:sz w:val="22"/>
          <w:szCs w:val="22"/>
        </w:rPr>
        <w:t xml:space="preserve">(wartość wynikająca z ewidencji księgowej, która zgodnie z ustawą o rachunkowości odpowiada wartości początkowej mienia, z uwzględnieniem zmian wartości początkowej poprzez dodatkowe inwestycje </w:t>
      </w:r>
      <w:r>
        <w:rPr>
          <w:rFonts w:ascii="Arial" w:hAnsi="Arial" w:cs="Arial"/>
          <w:sz w:val="22"/>
          <w:szCs w:val="22"/>
        </w:rPr>
        <w:br/>
      </w:r>
      <w:r w:rsidRPr="00596D5C">
        <w:rPr>
          <w:rFonts w:ascii="Arial" w:hAnsi="Arial" w:cs="Arial"/>
          <w:sz w:val="22"/>
          <w:szCs w:val="22"/>
        </w:rPr>
        <w:t xml:space="preserve">i nakłady na mieniu istniejącym, ulepszenia, bez uwzględnienia amortyzacji). </w:t>
      </w:r>
    </w:p>
    <w:p w14:paraId="244F92BF" w14:textId="3AC840B3" w:rsidR="00EE7B7A" w:rsidRPr="00596D5C" w:rsidRDefault="00EE7B7A" w:rsidP="00A04D46">
      <w:pPr>
        <w:spacing w:line="276" w:lineRule="auto"/>
        <w:ind w:left="851" w:right="-1"/>
        <w:jc w:val="both"/>
        <w:rPr>
          <w:rFonts w:ascii="Arial" w:hAnsi="Arial" w:cs="Arial"/>
          <w:b/>
          <w:sz w:val="22"/>
          <w:szCs w:val="22"/>
        </w:rPr>
      </w:pPr>
      <w:r w:rsidRPr="00596D5C">
        <w:rPr>
          <w:rFonts w:ascii="Arial" w:hAnsi="Arial" w:cs="Arial"/>
          <w:b/>
          <w:sz w:val="22"/>
          <w:szCs w:val="22"/>
        </w:rPr>
        <w:lastRenderedPageBreak/>
        <w:t xml:space="preserve">Środki obrotowe – wg wartość zakupu, odtworzenia wraz z kosztami cła, transportu, innymi udokumentowanymi kosztami nabycia, pod warunkiem, </w:t>
      </w:r>
      <w:r w:rsidR="00A04D46">
        <w:rPr>
          <w:rFonts w:ascii="Arial" w:hAnsi="Arial" w:cs="Arial"/>
          <w:b/>
          <w:sz w:val="22"/>
          <w:szCs w:val="22"/>
        </w:rPr>
        <w:br/>
      </w:r>
      <w:r w:rsidRPr="00596D5C">
        <w:rPr>
          <w:rFonts w:ascii="Arial" w:hAnsi="Arial" w:cs="Arial"/>
          <w:b/>
          <w:sz w:val="22"/>
          <w:szCs w:val="22"/>
        </w:rPr>
        <w:t>że zostały uwzględnione w sumach ubezpieczenia</w:t>
      </w:r>
    </w:p>
    <w:p w14:paraId="4AA61BB3" w14:textId="77777777" w:rsidR="00EE7B7A" w:rsidRPr="00596D5C" w:rsidRDefault="00EE7B7A" w:rsidP="00A04D46">
      <w:pPr>
        <w:spacing w:before="240" w:line="276" w:lineRule="auto"/>
        <w:ind w:left="539" w:firstLine="312"/>
        <w:jc w:val="both"/>
        <w:rPr>
          <w:rFonts w:ascii="Arial" w:hAnsi="Arial" w:cs="Arial"/>
          <w:b/>
          <w:sz w:val="22"/>
          <w:szCs w:val="22"/>
        </w:rPr>
      </w:pPr>
      <w:r w:rsidRPr="00596D5C">
        <w:rPr>
          <w:rFonts w:ascii="Arial" w:hAnsi="Arial" w:cs="Arial"/>
          <w:b/>
          <w:sz w:val="22"/>
          <w:szCs w:val="22"/>
        </w:rPr>
        <w:t>Gotówka w wartości nominalnej</w:t>
      </w:r>
    </w:p>
    <w:p w14:paraId="3E2C5453" w14:textId="77777777" w:rsidR="00EE7B7A" w:rsidRPr="00596D5C" w:rsidRDefault="00EE7B7A" w:rsidP="00A04D46">
      <w:pPr>
        <w:spacing w:before="240" w:line="276" w:lineRule="auto"/>
        <w:ind w:left="851"/>
        <w:jc w:val="both"/>
        <w:rPr>
          <w:rFonts w:ascii="Arial" w:hAnsi="Arial" w:cs="Arial"/>
          <w:sz w:val="22"/>
          <w:szCs w:val="22"/>
        </w:rPr>
      </w:pPr>
      <w:r w:rsidRPr="00596D5C">
        <w:rPr>
          <w:rFonts w:ascii="Arial" w:hAnsi="Arial" w:cs="Arial"/>
          <w:b/>
          <w:sz w:val="22"/>
          <w:szCs w:val="22"/>
        </w:rPr>
        <w:t>Wartość nowa odtworzeniowa dla pozycji nr 2</w:t>
      </w:r>
      <w:r w:rsidRPr="00596D5C">
        <w:rPr>
          <w:rFonts w:ascii="Arial" w:hAnsi="Arial" w:cs="Arial"/>
          <w:sz w:val="22"/>
          <w:szCs w:val="22"/>
        </w:rPr>
        <w:t xml:space="preserve"> - wartość odpowiadająca przywróceniu mienia do stanu nowego, a polegająca</w:t>
      </w:r>
    </w:p>
    <w:p w14:paraId="45ABB8DD" w14:textId="69B3A7B6" w:rsidR="00EE7B7A" w:rsidRPr="00A04D46" w:rsidRDefault="00EE7B7A">
      <w:pPr>
        <w:pStyle w:val="Akapitzlist"/>
        <w:numPr>
          <w:ilvl w:val="0"/>
          <w:numId w:val="8"/>
        </w:numPr>
        <w:spacing w:after="0" w:line="276" w:lineRule="auto"/>
        <w:ind w:left="1259" w:hanging="357"/>
        <w:jc w:val="both"/>
        <w:rPr>
          <w:rFonts w:ascii="Arial" w:hAnsi="Arial" w:cs="Arial"/>
        </w:rPr>
      </w:pPr>
      <w:r w:rsidRPr="00A04D46">
        <w:rPr>
          <w:rFonts w:ascii="Arial" w:hAnsi="Arial" w:cs="Arial"/>
        </w:rPr>
        <w:t>W przypadku budynków, budowli, nakładów adaptacyjnych, odpowiadająca kosztom odbudowy mienia w tym samym miejscu, z uwzględnieniem dotychczasowej technologii, konstrukcji, wymiarów, standardu wykończenia, przy zastosowaniu takich samych, bądź zbliżonych parametrów,</w:t>
      </w:r>
    </w:p>
    <w:p w14:paraId="67DFBF6A" w14:textId="4F341AE1" w:rsidR="00EE7B7A" w:rsidRPr="00596D5C" w:rsidRDefault="00EE7B7A">
      <w:pPr>
        <w:pStyle w:val="Akapitzlist"/>
        <w:numPr>
          <w:ilvl w:val="0"/>
          <w:numId w:val="8"/>
        </w:numPr>
        <w:spacing w:after="0" w:line="276" w:lineRule="auto"/>
        <w:ind w:left="1259" w:hanging="357"/>
        <w:jc w:val="both"/>
        <w:rPr>
          <w:rFonts w:ascii="Arial" w:hAnsi="Arial" w:cs="Arial"/>
        </w:rPr>
      </w:pPr>
      <w:r w:rsidRPr="00596D5C">
        <w:rPr>
          <w:rFonts w:ascii="Arial" w:hAnsi="Arial" w:cs="Arial"/>
        </w:rPr>
        <w:t>W przypadku maszyn, urządzeń, instalacji – wartość odpowiadająca kosztom zakupu lub wytworzenia nowego przedmiotu tego samego rodzaju, typu, o tych samych lub najbardziej zbliżonych parametrach,</w:t>
      </w:r>
    </w:p>
    <w:p w14:paraId="0DBF2A24" w14:textId="7F46D03E" w:rsidR="00EE7B7A" w:rsidRPr="00596D5C" w:rsidRDefault="00EE7B7A" w:rsidP="00A04D46">
      <w:pPr>
        <w:spacing w:line="276" w:lineRule="auto"/>
        <w:ind w:left="851" w:right="-1"/>
        <w:jc w:val="both"/>
        <w:rPr>
          <w:rFonts w:ascii="Arial" w:hAnsi="Arial" w:cs="Arial"/>
          <w:sz w:val="22"/>
          <w:szCs w:val="22"/>
        </w:rPr>
      </w:pPr>
      <w:r w:rsidRPr="00596D5C">
        <w:rPr>
          <w:rFonts w:ascii="Arial" w:hAnsi="Arial" w:cs="Arial"/>
          <w:sz w:val="22"/>
          <w:szCs w:val="22"/>
        </w:rPr>
        <w:t xml:space="preserve">Nowa wartość odtworzeniowa powinna uwzględniać koszty opracowania wymaganej dokumentacji, koszty transportu, montażu i nadzoru, wszelkie inne niezbędne koszty, których poniesienie jest konieczne w celu odtworzenia mienia ( w tym koszty związane </w:t>
      </w:r>
      <w:r>
        <w:rPr>
          <w:rFonts w:ascii="Arial" w:hAnsi="Arial" w:cs="Arial"/>
          <w:sz w:val="22"/>
          <w:szCs w:val="22"/>
        </w:rPr>
        <w:br/>
      </w:r>
      <w:r w:rsidRPr="00596D5C">
        <w:rPr>
          <w:rFonts w:ascii="Arial" w:hAnsi="Arial" w:cs="Arial"/>
          <w:sz w:val="22"/>
          <w:szCs w:val="22"/>
        </w:rPr>
        <w:t>z koniecznością realizacji obowiązujących na dzień zawierania umowy ubezpieczenia lub dzień prowadzenia prac naprawczych po szkodzie przepisów prawa dotyczących konstrukcji, eksploatacji budynków, budowli, maszyn, urządzeń, instalacji, wyposażenia;</w:t>
      </w:r>
      <w:r w:rsidR="00A04D46">
        <w:rPr>
          <w:rFonts w:ascii="Arial" w:hAnsi="Arial" w:cs="Arial"/>
          <w:sz w:val="22"/>
          <w:szCs w:val="22"/>
        </w:rPr>
        <w:t xml:space="preserve"> </w:t>
      </w:r>
      <w:r w:rsidRPr="00596D5C">
        <w:rPr>
          <w:rFonts w:ascii="Arial" w:hAnsi="Arial" w:cs="Arial"/>
          <w:sz w:val="22"/>
          <w:szCs w:val="22"/>
        </w:rPr>
        <w:t>ewentualne koszty wynikające ze zmian przepisów w trakcie trwania umowy ubezpieczenia oraz z decyzji organów administracji, będę poniesione w ramach dodatkowego limitu sumy ubezpieczenia prewencyjnego, jeśli suma ubezpieczenia zgłoszona do umowy okazałaby się niewystarczająca)</w:t>
      </w:r>
    </w:p>
    <w:p w14:paraId="630B6F02" w14:textId="05DE8419" w:rsidR="00EE7B7A" w:rsidRPr="00596D5C" w:rsidRDefault="00EE7B7A">
      <w:pPr>
        <w:pStyle w:val="Akapitzlist"/>
        <w:numPr>
          <w:ilvl w:val="0"/>
          <w:numId w:val="8"/>
        </w:numPr>
        <w:spacing w:line="276" w:lineRule="auto"/>
        <w:ind w:right="-1"/>
        <w:jc w:val="both"/>
        <w:rPr>
          <w:rFonts w:ascii="Arial" w:hAnsi="Arial" w:cs="Arial"/>
        </w:rPr>
      </w:pPr>
      <w:r w:rsidRPr="00596D5C">
        <w:rPr>
          <w:rFonts w:ascii="Arial" w:hAnsi="Arial" w:cs="Arial"/>
        </w:rPr>
        <w:t>Ponadto ewentualna odbudowa, rekonstrukcja obiektów po szkodzie, będzie się odbywała przy uwzględnieniu technologii w jakiej obiekt został wykonany, zastosowaniu się do zaleceń lub/i decyzji konserwatora zabytków, użyciu materiałów, z których obiekt został wykonany, a co najmniej materiałów najbardziej zbliżonych parametrami, cechami fizycznymi,  kolorem, fakturą, rodzajem materiału, z którego uszkodzony element został wykonany, przy uwzględnieniu konieczności wykonywania niektórych elementów w ramach umowy o dzieło.</w:t>
      </w:r>
    </w:p>
    <w:p w14:paraId="48AE7D9D" w14:textId="77777777" w:rsidR="00EE7B7A" w:rsidRPr="00596D5C" w:rsidRDefault="00EE7B7A" w:rsidP="00A04D46">
      <w:pPr>
        <w:tabs>
          <w:tab w:val="left" w:pos="567"/>
          <w:tab w:val="left" w:pos="4536"/>
          <w:tab w:val="left" w:pos="5953"/>
        </w:tabs>
        <w:spacing w:line="276" w:lineRule="auto"/>
        <w:ind w:right="-39"/>
        <w:jc w:val="both"/>
        <w:rPr>
          <w:rFonts w:ascii="Arial" w:hAnsi="Arial" w:cs="Arial"/>
          <w:sz w:val="22"/>
          <w:szCs w:val="22"/>
        </w:rPr>
      </w:pPr>
      <w:r w:rsidRPr="00596D5C">
        <w:rPr>
          <w:rFonts w:ascii="Arial" w:hAnsi="Arial" w:cs="Arial"/>
          <w:sz w:val="22"/>
          <w:szCs w:val="22"/>
        </w:rPr>
        <w:tab/>
        <w:t xml:space="preserve">System ubezpieczenia – </w:t>
      </w:r>
      <w:r w:rsidRPr="00596D5C">
        <w:rPr>
          <w:rFonts w:ascii="Arial" w:hAnsi="Arial" w:cs="Arial"/>
          <w:b/>
          <w:sz w:val="22"/>
          <w:szCs w:val="22"/>
        </w:rPr>
        <w:t>system sum stałych</w:t>
      </w:r>
    </w:p>
    <w:p w14:paraId="34100BF6" w14:textId="43B3C995" w:rsidR="00EE7B7A" w:rsidRPr="00596D5C" w:rsidRDefault="00EE7B7A" w:rsidP="00A04D46">
      <w:pPr>
        <w:tabs>
          <w:tab w:val="left" w:pos="567"/>
          <w:tab w:val="left" w:pos="4536"/>
          <w:tab w:val="left" w:pos="5953"/>
        </w:tabs>
        <w:spacing w:after="600" w:line="276" w:lineRule="auto"/>
        <w:ind w:left="567" w:right="-40" w:hanging="210"/>
        <w:jc w:val="both"/>
        <w:rPr>
          <w:rFonts w:ascii="Arial" w:hAnsi="Arial" w:cs="Arial"/>
          <w:sz w:val="16"/>
          <w:szCs w:val="16"/>
        </w:rPr>
      </w:pPr>
      <w:r w:rsidRPr="00596D5C">
        <w:rPr>
          <w:rFonts w:ascii="Arial" w:hAnsi="Arial" w:cs="Arial"/>
          <w:b/>
          <w:sz w:val="22"/>
          <w:szCs w:val="22"/>
        </w:rPr>
        <w:tab/>
        <w:t>Limity – system na pierwsze ryzyko, na jedno i wszystkie zdarzenia</w:t>
      </w:r>
    </w:p>
    <w:p w14:paraId="66A7A86B" w14:textId="77777777" w:rsidR="00EE7B7A" w:rsidRPr="00596D5C" w:rsidRDefault="00EE7B7A">
      <w:pPr>
        <w:numPr>
          <w:ilvl w:val="0"/>
          <w:numId w:val="2"/>
        </w:numPr>
        <w:tabs>
          <w:tab w:val="left" w:pos="567"/>
          <w:tab w:val="left" w:pos="4536"/>
          <w:tab w:val="left" w:pos="5953"/>
        </w:tabs>
        <w:ind w:right="-39" w:hanging="644"/>
        <w:jc w:val="both"/>
        <w:rPr>
          <w:rFonts w:ascii="Arial" w:hAnsi="Arial" w:cs="Arial"/>
          <w:b/>
          <w:sz w:val="22"/>
          <w:szCs w:val="22"/>
        </w:rPr>
      </w:pPr>
      <w:r w:rsidRPr="00596D5C">
        <w:rPr>
          <w:rFonts w:ascii="Arial" w:hAnsi="Arial" w:cs="Arial"/>
          <w:b/>
          <w:sz w:val="22"/>
          <w:szCs w:val="22"/>
        </w:rPr>
        <w:t>Przedmiot ubezpieczenia:</w:t>
      </w:r>
    </w:p>
    <w:tbl>
      <w:tblPr>
        <w:tblW w:w="9040" w:type="dxa"/>
        <w:tblInd w:w="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3609"/>
        <w:gridCol w:w="1453"/>
        <w:gridCol w:w="1843"/>
        <w:gridCol w:w="1667"/>
      </w:tblGrid>
      <w:tr w:rsidR="00EE7B7A" w:rsidRPr="00596D5C" w14:paraId="1C330B2F" w14:textId="77777777" w:rsidTr="00F51333">
        <w:tc>
          <w:tcPr>
            <w:tcW w:w="468" w:type="dxa"/>
            <w:vAlign w:val="center"/>
          </w:tcPr>
          <w:p w14:paraId="48F4F8B9" w14:textId="77777777" w:rsidR="00EE7B7A" w:rsidRPr="00596D5C" w:rsidRDefault="00EE7B7A" w:rsidP="00176004">
            <w:pPr>
              <w:tabs>
                <w:tab w:val="left" w:pos="567"/>
                <w:tab w:val="left" w:pos="4536"/>
                <w:tab w:val="left" w:pos="5953"/>
              </w:tabs>
              <w:spacing w:line="276" w:lineRule="auto"/>
              <w:jc w:val="center"/>
              <w:rPr>
                <w:rFonts w:ascii="Arial" w:hAnsi="Arial" w:cs="Arial"/>
                <w:b/>
                <w:i/>
                <w:sz w:val="16"/>
                <w:szCs w:val="16"/>
              </w:rPr>
            </w:pPr>
          </w:p>
          <w:p w14:paraId="78F6A19A" w14:textId="77777777" w:rsidR="00EE7B7A" w:rsidRPr="00596D5C" w:rsidRDefault="00EE7B7A" w:rsidP="00176004">
            <w:pPr>
              <w:tabs>
                <w:tab w:val="left" w:pos="567"/>
                <w:tab w:val="left" w:pos="4536"/>
                <w:tab w:val="left" w:pos="5953"/>
              </w:tabs>
              <w:spacing w:line="276" w:lineRule="auto"/>
              <w:ind w:right="-70"/>
              <w:jc w:val="center"/>
              <w:rPr>
                <w:rFonts w:ascii="Arial" w:hAnsi="Arial" w:cs="Arial"/>
                <w:b/>
                <w:sz w:val="16"/>
                <w:szCs w:val="16"/>
              </w:rPr>
            </w:pPr>
            <w:r w:rsidRPr="00596D5C">
              <w:rPr>
                <w:rFonts w:ascii="Arial" w:hAnsi="Arial" w:cs="Arial"/>
                <w:b/>
                <w:sz w:val="16"/>
                <w:szCs w:val="16"/>
              </w:rPr>
              <w:t>Lp.</w:t>
            </w:r>
          </w:p>
        </w:tc>
        <w:tc>
          <w:tcPr>
            <w:tcW w:w="3609" w:type="dxa"/>
            <w:vAlign w:val="center"/>
          </w:tcPr>
          <w:p w14:paraId="28A28D54" w14:textId="77777777" w:rsidR="00EE7B7A" w:rsidRPr="00596D5C" w:rsidRDefault="00EE7B7A" w:rsidP="00176004">
            <w:pPr>
              <w:spacing w:line="276" w:lineRule="auto"/>
              <w:jc w:val="center"/>
              <w:rPr>
                <w:rFonts w:ascii="Arial" w:hAnsi="Arial" w:cs="Arial"/>
                <w:b/>
                <w:sz w:val="16"/>
                <w:szCs w:val="16"/>
              </w:rPr>
            </w:pPr>
            <w:r w:rsidRPr="00596D5C">
              <w:rPr>
                <w:rFonts w:ascii="Arial" w:hAnsi="Arial" w:cs="Arial"/>
                <w:b/>
                <w:sz w:val="16"/>
                <w:szCs w:val="16"/>
              </w:rPr>
              <w:t>Przedmiot ubezpieczenia</w:t>
            </w:r>
          </w:p>
        </w:tc>
        <w:tc>
          <w:tcPr>
            <w:tcW w:w="1453" w:type="dxa"/>
            <w:vAlign w:val="center"/>
          </w:tcPr>
          <w:p w14:paraId="7F149712" w14:textId="77777777" w:rsidR="00EE7B7A" w:rsidRPr="00596D5C" w:rsidRDefault="00EE7B7A" w:rsidP="00176004">
            <w:pPr>
              <w:tabs>
                <w:tab w:val="left" w:pos="567"/>
                <w:tab w:val="left" w:pos="4536"/>
                <w:tab w:val="left" w:pos="5953"/>
              </w:tabs>
              <w:spacing w:line="276" w:lineRule="auto"/>
              <w:jc w:val="center"/>
              <w:rPr>
                <w:rFonts w:ascii="Arial" w:hAnsi="Arial" w:cs="Arial"/>
                <w:b/>
                <w:sz w:val="16"/>
                <w:szCs w:val="16"/>
              </w:rPr>
            </w:pPr>
            <w:r w:rsidRPr="00596D5C">
              <w:rPr>
                <w:rFonts w:ascii="Arial" w:hAnsi="Arial" w:cs="Arial"/>
                <w:b/>
                <w:sz w:val="16"/>
                <w:szCs w:val="16"/>
              </w:rPr>
              <w:t>Wartość</w:t>
            </w:r>
          </w:p>
          <w:p w14:paraId="53F47949" w14:textId="77777777" w:rsidR="00EE7B7A" w:rsidRPr="00596D5C" w:rsidRDefault="00EE7B7A" w:rsidP="00176004">
            <w:pPr>
              <w:tabs>
                <w:tab w:val="left" w:pos="567"/>
                <w:tab w:val="left" w:pos="4536"/>
                <w:tab w:val="left" w:pos="5953"/>
              </w:tabs>
              <w:spacing w:line="276" w:lineRule="auto"/>
              <w:jc w:val="center"/>
              <w:rPr>
                <w:rFonts w:ascii="Arial" w:hAnsi="Arial" w:cs="Arial"/>
                <w:b/>
                <w:sz w:val="16"/>
                <w:szCs w:val="16"/>
              </w:rPr>
            </w:pPr>
            <w:r w:rsidRPr="00596D5C">
              <w:rPr>
                <w:rFonts w:ascii="Arial" w:hAnsi="Arial" w:cs="Arial"/>
                <w:b/>
                <w:sz w:val="16"/>
                <w:szCs w:val="16"/>
              </w:rPr>
              <w:t>ubezpieczenia</w:t>
            </w:r>
          </w:p>
        </w:tc>
        <w:tc>
          <w:tcPr>
            <w:tcW w:w="1843" w:type="dxa"/>
            <w:vAlign w:val="center"/>
          </w:tcPr>
          <w:p w14:paraId="64DDC726" w14:textId="77777777" w:rsidR="00EE7B7A" w:rsidRPr="00596D5C" w:rsidRDefault="00EE7B7A" w:rsidP="00176004">
            <w:pPr>
              <w:tabs>
                <w:tab w:val="left" w:pos="567"/>
                <w:tab w:val="left" w:pos="4536"/>
                <w:tab w:val="left" w:pos="5953"/>
              </w:tabs>
              <w:spacing w:line="276" w:lineRule="auto"/>
              <w:ind w:left="60" w:hanging="60"/>
              <w:jc w:val="center"/>
              <w:rPr>
                <w:rFonts w:ascii="Arial" w:hAnsi="Arial" w:cs="Arial"/>
                <w:b/>
                <w:sz w:val="16"/>
                <w:szCs w:val="16"/>
              </w:rPr>
            </w:pPr>
            <w:r w:rsidRPr="00596D5C">
              <w:rPr>
                <w:rFonts w:ascii="Arial" w:hAnsi="Arial" w:cs="Arial"/>
                <w:b/>
                <w:sz w:val="16"/>
                <w:szCs w:val="16"/>
              </w:rPr>
              <w:t xml:space="preserve">Suma ubezpieczenia </w:t>
            </w:r>
          </w:p>
          <w:p w14:paraId="2B2DF0A5" w14:textId="77777777" w:rsidR="00EE7B7A" w:rsidRPr="00596D5C" w:rsidRDefault="00EE7B7A" w:rsidP="00176004">
            <w:pPr>
              <w:tabs>
                <w:tab w:val="left" w:pos="567"/>
                <w:tab w:val="left" w:pos="4536"/>
                <w:tab w:val="left" w:pos="5953"/>
              </w:tabs>
              <w:spacing w:line="276" w:lineRule="auto"/>
              <w:ind w:left="60" w:hanging="60"/>
              <w:jc w:val="center"/>
              <w:rPr>
                <w:rFonts w:ascii="Arial" w:hAnsi="Arial" w:cs="Arial"/>
                <w:b/>
                <w:sz w:val="16"/>
                <w:szCs w:val="16"/>
              </w:rPr>
            </w:pPr>
            <w:r w:rsidRPr="00596D5C">
              <w:rPr>
                <w:rFonts w:ascii="Arial" w:hAnsi="Arial" w:cs="Arial"/>
                <w:b/>
                <w:sz w:val="16"/>
                <w:szCs w:val="16"/>
              </w:rPr>
              <w:t>w zł</w:t>
            </w:r>
          </w:p>
        </w:tc>
        <w:tc>
          <w:tcPr>
            <w:tcW w:w="1667" w:type="dxa"/>
            <w:vAlign w:val="center"/>
          </w:tcPr>
          <w:p w14:paraId="1C75BCBD" w14:textId="77777777" w:rsidR="00EE7B7A" w:rsidRPr="00596D5C" w:rsidRDefault="00EE7B7A" w:rsidP="00176004">
            <w:pPr>
              <w:tabs>
                <w:tab w:val="left" w:pos="567"/>
                <w:tab w:val="left" w:pos="4536"/>
                <w:tab w:val="left" w:pos="5953"/>
              </w:tabs>
              <w:spacing w:line="276" w:lineRule="auto"/>
              <w:jc w:val="center"/>
              <w:rPr>
                <w:rFonts w:ascii="Arial" w:hAnsi="Arial" w:cs="Arial"/>
                <w:b/>
                <w:sz w:val="16"/>
                <w:szCs w:val="16"/>
              </w:rPr>
            </w:pPr>
            <w:r w:rsidRPr="00596D5C">
              <w:rPr>
                <w:rFonts w:ascii="Arial" w:hAnsi="Arial" w:cs="Arial"/>
                <w:b/>
                <w:sz w:val="16"/>
                <w:szCs w:val="16"/>
              </w:rPr>
              <w:t xml:space="preserve">Limit odpowiedzialności ubezpieczyciela </w:t>
            </w:r>
          </w:p>
          <w:p w14:paraId="6BD66D7B" w14:textId="77777777" w:rsidR="00EE7B7A" w:rsidRPr="00596D5C" w:rsidRDefault="00EE7B7A" w:rsidP="00176004">
            <w:pPr>
              <w:tabs>
                <w:tab w:val="left" w:pos="567"/>
                <w:tab w:val="left" w:pos="4536"/>
                <w:tab w:val="left" w:pos="5953"/>
              </w:tabs>
              <w:spacing w:line="276" w:lineRule="auto"/>
              <w:jc w:val="center"/>
              <w:rPr>
                <w:rFonts w:ascii="Arial" w:hAnsi="Arial" w:cs="Arial"/>
                <w:b/>
                <w:sz w:val="16"/>
                <w:szCs w:val="16"/>
              </w:rPr>
            </w:pPr>
            <w:r w:rsidRPr="00596D5C">
              <w:rPr>
                <w:rFonts w:ascii="Arial" w:hAnsi="Arial" w:cs="Arial"/>
                <w:b/>
                <w:sz w:val="16"/>
                <w:szCs w:val="16"/>
              </w:rPr>
              <w:t>w zł</w:t>
            </w:r>
          </w:p>
        </w:tc>
      </w:tr>
      <w:tr w:rsidR="00EE7B7A" w:rsidRPr="00596D5C" w14:paraId="44FC916A" w14:textId="77777777" w:rsidTr="00F51333">
        <w:tc>
          <w:tcPr>
            <w:tcW w:w="468" w:type="dxa"/>
            <w:vAlign w:val="center"/>
          </w:tcPr>
          <w:p w14:paraId="6D40DB85" w14:textId="77777777" w:rsidR="00EE7B7A" w:rsidRPr="00596D5C" w:rsidRDefault="00EE7B7A" w:rsidP="00F51333">
            <w:pPr>
              <w:tabs>
                <w:tab w:val="left" w:pos="567"/>
                <w:tab w:val="left" w:pos="4536"/>
                <w:tab w:val="left" w:pos="5953"/>
              </w:tabs>
              <w:jc w:val="center"/>
              <w:rPr>
                <w:rFonts w:ascii="Arial" w:hAnsi="Arial" w:cs="Arial"/>
                <w:i/>
                <w:sz w:val="18"/>
                <w:szCs w:val="18"/>
              </w:rPr>
            </w:pPr>
            <w:r w:rsidRPr="00596D5C">
              <w:rPr>
                <w:rFonts w:ascii="Arial" w:hAnsi="Arial" w:cs="Arial"/>
                <w:i/>
                <w:sz w:val="18"/>
                <w:szCs w:val="18"/>
              </w:rPr>
              <w:t>1</w:t>
            </w:r>
          </w:p>
        </w:tc>
        <w:tc>
          <w:tcPr>
            <w:tcW w:w="3609" w:type="dxa"/>
            <w:vAlign w:val="center"/>
          </w:tcPr>
          <w:p w14:paraId="6C326829" w14:textId="77777777" w:rsidR="00EE7B7A" w:rsidRPr="00596D5C" w:rsidRDefault="00EE7B7A" w:rsidP="00F51333">
            <w:pPr>
              <w:jc w:val="center"/>
              <w:rPr>
                <w:rFonts w:ascii="Arial" w:hAnsi="Arial" w:cs="Arial"/>
                <w:i/>
                <w:sz w:val="18"/>
                <w:szCs w:val="18"/>
              </w:rPr>
            </w:pPr>
            <w:r w:rsidRPr="00596D5C">
              <w:rPr>
                <w:rFonts w:ascii="Arial" w:hAnsi="Arial" w:cs="Arial"/>
                <w:i/>
                <w:sz w:val="18"/>
                <w:szCs w:val="18"/>
              </w:rPr>
              <w:t>2</w:t>
            </w:r>
          </w:p>
        </w:tc>
        <w:tc>
          <w:tcPr>
            <w:tcW w:w="1453" w:type="dxa"/>
            <w:vAlign w:val="center"/>
          </w:tcPr>
          <w:p w14:paraId="64D2EDFE" w14:textId="77777777" w:rsidR="00EE7B7A" w:rsidRPr="00596D5C" w:rsidRDefault="00EE7B7A" w:rsidP="00F51333">
            <w:pPr>
              <w:tabs>
                <w:tab w:val="left" w:pos="567"/>
                <w:tab w:val="left" w:pos="4536"/>
                <w:tab w:val="left" w:pos="5953"/>
              </w:tabs>
              <w:jc w:val="center"/>
              <w:rPr>
                <w:rFonts w:ascii="Arial" w:hAnsi="Arial" w:cs="Arial"/>
                <w:i/>
                <w:sz w:val="18"/>
                <w:szCs w:val="18"/>
              </w:rPr>
            </w:pPr>
            <w:r w:rsidRPr="00596D5C">
              <w:rPr>
                <w:rFonts w:ascii="Arial" w:hAnsi="Arial" w:cs="Arial"/>
                <w:i/>
                <w:sz w:val="18"/>
                <w:szCs w:val="18"/>
              </w:rPr>
              <w:t>3</w:t>
            </w:r>
          </w:p>
        </w:tc>
        <w:tc>
          <w:tcPr>
            <w:tcW w:w="1843" w:type="dxa"/>
            <w:vAlign w:val="center"/>
          </w:tcPr>
          <w:p w14:paraId="0B012848" w14:textId="77777777" w:rsidR="00EE7B7A" w:rsidRPr="00596D5C" w:rsidRDefault="00EE7B7A" w:rsidP="00F51333">
            <w:pPr>
              <w:tabs>
                <w:tab w:val="left" w:pos="567"/>
                <w:tab w:val="left" w:pos="4536"/>
                <w:tab w:val="left" w:pos="5953"/>
              </w:tabs>
              <w:ind w:left="60" w:hanging="60"/>
              <w:jc w:val="center"/>
              <w:rPr>
                <w:rFonts w:ascii="Arial" w:hAnsi="Arial" w:cs="Arial"/>
                <w:i/>
                <w:sz w:val="18"/>
                <w:szCs w:val="18"/>
              </w:rPr>
            </w:pPr>
            <w:r w:rsidRPr="00596D5C">
              <w:rPr>
                <w:rFonts w:ascii="Arial" w:hAnsi="Arial" w:cs="Arial"/>
                <w:i/>
                <w:sz w:val="18"/>
                <w:szCs w:val="18"/>
              </w:rPr>
              <w:t>4</w:t>
            </w:r>
          </w:p>
        </w:tc>
        <w:tc>
          <w:tcPr>
            <w:tcW w:w="1667" w:type="dxa"/>
            <w:vAlign w:val="center"/>
          </w:tcPr>
          <w:p w14:paraId="46730110" w14:textId="77777777" w:rsidR="00EE7B7A" w:rsidRPr="00596D5C" w:rsidRDefault="00EE7B7A" w:rsidP="00F51333">
            <w:pPr>
              <w:tabs>
                <w:tab w:val="left" w:pos="567"/>
                <w:tab w:val="left" w:pos="4536"/>
                <w:tab w:val="left" w:pos="5953"/>
              </w:tabs>
              <w:jc w:val="center"/>
              <w:rPr>
                <w:rFonts w:ascii="Arial" w:hAnsi="Arial" w:cs="Arial"/>
                <w:i/>
                <w:sz w:val="18"/>
                <w:szCs w:val="18"/>
              </w:rPr>
            </w:pPr>
            <w:r w:rsidRPr="00596D5C">
              <w:rPr>
                <w:rFonts w:ascii="Arial" w:hAnsi="Arial" w:cs="Arial"/>
                <w:i/>
                <w:sz w:val="18"/>
                <w:szCs w:val="18"/>
              </w:rPr>
              <w:t>5</w:t>
            </w:r>
          </w:p>
        </w:tc>
      </w:tr>
      <w:tr w:rsidR="00EE7B7A" w:rsidRPr="00596D5C" w14:paraId="0E513DA5" w14:textId="77777777" w:rsidTr="00F51333">
        <w:tc>
          <w:tcPr>
            <w:tcW w:w="468" w:type="dxa"/>
            <w:vAlign w:val="center"/>
          </w:tcPr>
          <w:p w14:paraId="286357BE" w14:textId="77777777" w:rsidR="00EE7B7A" w:rsidRPr="00596D5C" w:rsidRDefault="00EE7B7A" w:rsidP="00F51333">
            <w:pPr>
              <w:jc w:val="center"/>
              <w:rPr>
                <w:rFonts w:ascii="Arial" w:hAnsi="Arial" w:cs="Arial"/>
                <w:sz w:val="18"/>
                <w:szCs w:val="18"/>
              </w:rPr>
            </w:pPr>
            <w:r w:rsidRPr="00596D5C">
              <w:rPr>
                <w:rFonts w:ascii="Arial" w:hAnsi="Arial" w:cs="Arial"/>
                <w:sz w:val="18"/>
                <w:szCs w:val="18"/>
              </w:rPr>
              <w:t>1</w:t>
            </w:r>
          </w:p>
        </w:tc>
        <w:tc>
          <w:tcPr>
            <w:tcW w:w="3609" w:type="dxa"/>
            <w:vAlign w:val="center"/>
          </w:tcPr>
          <w:p w14:paraId="0C6CC473" w14:textId="4AA1C3B0" w:rsidR="00EE7B7A" w:rsidRPr="00596D5C" w:rsidRDefault="00EE7B7A" w:rsidP="00176004">
            <w:pPr>
              <w:spacing w:line="276" w:lineRule="auto"/>
              <w:rPr>
                <w:rFonts w:ascii="Arial" w:hAnsi="Arial" w:cs="Arial"/>
                <w:sz w:val="18"/>
                <w:szCs w:val="18"/>
              </w:rPr>
            </w:pPr>
            <w:r w:rsidRPr="00596D5C">
              <w:rPr>
                <w:rFonts w:ascii="Arial" w:hAnsi="Arial" w:cs="Arial"/>
                <w:sz w:val="16"/>
                <w:szCs w:val="16"/>
              </w:rPr>
              <w:t>Budynki z uwzględnieniem między innymi: budynków mieszkalnych przy obiektach technologicznych, budynków biurowo – administracyjnych, budynków magazynowych, technicznych, technologicznych wraz z instalacjami, budynki ośrodka wczasowego, (Grupa I)</w:t>
            </w:r>
          </w:p>
        </w:tc>
        <w:tc>
          <w:tcPr>
            <w:tcW w:w="1453" w:type="dxa"/>
            <w:vAlign w:val="center"/>
          </w:tcPr>
          <w:p w14:paraId="43B932B0" w14:textId="77777777" w:rsidR="00EE7B7A" w:rsidRPr="00596D5C" w:rsidRDefault="00EE7B7A" w:rsidP="00F51333">
            <w:pPr>
              <w:jc w:val="center"/>
              <w:rPr>
                <w:rFonts w:ascii="Arial" w:hAnsi="Arial" w:cs="Arial"/>
                <w:sz w:val="18"/>
                <w:szCs w:val="18"/>
              </w:rPr>
            </w:pPr>
            <w:r w:rsidRPr="00596D5C">
              <w:rPr>
                <w:rFonts w:ascii="Arial" w:hAnsi="Arial" w:cs="Arial"/>
                <w:sz w:val="16"/>
                <w:szCs w:val="16"/>
              </w:rPr>
              <w:t>księgowa brutto</w:t>
            </w:r>
          </w:p>
        </w:tc>
        <w:tc>
          <w:tcPr>
            <w:tcW w:w="1843" w:type="dxa"/>
            <w:vAlign w:val="center"/>
          </w:tcPr>
          <w:p w14:paraId="32DA6BA5" w14:textId="789D1D13" w:rsidR="00EE7B7A" w:rsidRPr="00596D5C" w:rsidRDefault="00176004" w:rsidP="00F51333">
            <w:pPr>
              <w:jc w:val="center"/>
              <w:rPr>
                <w:rFonts w:ascii="Arial" w:hAnsi="Arial" w:cs="Arial"/>
                <w:b/>
                <w:sz w:val="20"/>
                <w:szCs w:val="20"/>
                <w:highlight w:val="cyan"/>
              </w:rPr>
            </w:pPr>
            <w:r>
              <w:rPr>
                <w:rFonts w:ascii="Arial" w:hAnsi="Arial" w:cs="Arial"/>
                <w:b/>
                <w:sz w:val="16"/>
                <w:szCs w:val="16"/>
              </w:rPr>
              <w:t>99.457.436,79</w:t>
            </w:r>
          </w:p>
        </w:tc>
        <w:tc>
          <w:tcPr>
            <w:tcW w:w="1667" w:type="dxa"/>
            <w:vAlign w:val="center"/>
          </w:tcPr>
          <w:p w14:paraId="00606D64" w14:textId="77777777" w:rsidR="00EE7B7A" w:rsidRPr="00596D5C" w:rsidRDefault="00EE7B7A" w:rsidP="00F51333">
            <w:pPr>
              <w:spacing w:after="120"/>
              <w:ind w:left="283"/>
              <w:jc w:val="center"/>
              <w:rPr>
                <w:rFonts w:ascii="Arial" w:hAnsi="Arial" w:cs="Arial"/>
                <w:sz w:val="18"/>
                <w:szCs w:val="18"/>
              </w:rPr>
            </w:pPr>
            <w:r w:rsidRPr="00596D5C">
              <w:rPr>
                <w:rFonts w:ascii="Arial" w:hAnsi="Arial" w:cs="Arial"/>
                <w:sz w:val="18"/>
                <w:szCs w:val="18"/>
              </w:rPr>
              <w:t>do sumy ubezpieczenia</w:t>
            </w:r>
          </w:p>
        </w:tc>
      </w:tr>
      <w:tr w:rsidR="00EE7B7A" w:rsidRPr="00596D5C" w14:paraId="1B081C73" w14:textId="77777777" w:rsidTr="00F51333">
        <w:trPr>
          <w:trHeight w:val="1459"/>
        </w:trPr>
        <w:tc>
          <w:tcPr>
            <w:tcW w:w="468" w:type="dxa"/>
            <w:vAlign w:val="center"/>
          </w:tcPr>
          <w:p w14:paraId="5DB68BC7" w14:textId="77777777" w:rsidR="00EE7B7A" w:rsidRPr="00596D5C" w:rsidRDefault="00EE7B7A" w:rsidP="00F51333">
            <w:pPr>
              <w:jc w:val="center"/>
              <w:rPr>
                <w:rFonts w:ascii="Arial" w:hAnsi="Arial" w:cs="Arial"/>
                <w:sz w:val="18"/>
                <w:szCs w:val="18"/>
              </w:rPr>
            </w:pPr>
            <w:r w:rsidRPr="00596D5C">
              <w:rPr>
                <w:rFonts w:ascii="Arial" w:hAnsi="Arial" w:cs="Arial"/>
                <w:sz w:val="18"/>
                <w:szCs w:val="18"/>
              </w:rPr>
              <w:lastRenderedPageBreak/>
              <w:t>2</w:t>
            </w:r>
          </w:p>
        </w:tc>
        <w:tc>
          <w:tcPr>
            <w:tcW w:w="3609" w:type="dxa"/>
            <w:vAlign w:val="center"/>
          </w:tcPr>
          <w:p w14:paraId="5F2B18A1" w14:textId="73BF0F9A" w:rsidR="00EE7B7A" w:rsidRPr="00A64582" w:rsidRDefault="00EE7B7A" w:rsidP="00176004">
            <w:pPr>
              <w:spacing w:line="276" w:lineRule="auto"/>
              <w:rPr>
                <w:rFonts w:ascii="Arial" w:hAnsi="Arial" w:cs="Arial"/>
                <w:sz w:val="18"/>
                <w:szCs w:val="18"/>
              </w:rPr>
            </w:pPr>
            <w:r w:rsidRPr="00A64582">
              <w:rPr>
                <w:rFonts w:ascii="Arial" w:hAnsi="Arial" w:cs="Arial"/>
                <w:sz w:val="16"/>
                <w:szCs w:val="16"/>
              </w:rPr>
              <w:t xml:space="preserve">Budynki MUZEUM „Ścieżka Edukacji ekologicznej” w tym budynki objęte ochroną konserwatora zabytków (budynek administracyjny „pałacyk”, Wieża Ciśnień, zespół budynków: Stara Hala Pomp, Budynek Gazogeneratorów i Studnia) oraz budynek mieszkalny oraz Spalarnia – Instalacja Termicznego Przekształcenia Osadów wraz z budowlami i budynkami, urządzeniami, sprzętem, instalacjami, rozdzielniami, przyłączami </w:t>
            </w:r>
          </w:p>
        </w:tc>
        <w:tc>
          <w:tcPr>
            <w:tcW w:w="1453" w:type="dxa"/>
            <w:vAlign w:val="center"/>
          </w:tcPr>
          <w:p w14:paraId="135CCF67" w14:textId="77777777" w:rsidR="00EE7B7A" w:rsidRPr="00A64582" w:rsidRDefault="00EE7B7A" w:rsidP="00176004">
            <w:pPr>
              <w:spacing w:line="276" w:lineRule="auto"/>
              <w:jc w:val="center"/>
              <w:rPr>
                <w:rFonts w:ascii="Arial" w:hAnsi="Arial" w:cs="Arial"/>
                <w:sz w:val="18"/>
                <w:szCs w:val="18"/>
              </w:rPr>
            </w:pPr>
            <w:r w:rsidRPr="00A64582">
              <w:rPr>
                <w:rFonts w:ascii="Arial" w:hAnsi="Arial" w:cs="Arial"/>
                <w:sz w:val="16"/>
                <w:szCs w:val="16"/>
              </w:rPr>
              <w:t>nowa wartość odtworzeniowa</w:t>
            </w:r>
          </w:p>
        </w:tc>
        <w:tc>
          <w:tcPr>
            <w:tcW w:w="1843" w:type="dxa"/>
            <w:vAlign w:val="center"/>
          </w:tcPr>
          <w:p w14:paraId="4CA91267" w14:textId="41EB5AE3" w:rsidR="00EE7B7A" w:rsidRPr="00A64582" w:rsidRDefault="00176004" w:rsidP="00176004">
            <w:pPr>
              <w:spacing w:line="276" w:lineRule="auto"/>
              <w:jc w:val="center"/>
              <w:rPr>
                <w:rFonts w:ascii="Arial" w:hAnsi="Arial" w:cs="Arial"/>
                <w:b/>
                <w:sz w:val="20"/>
                <w:szCs w:val="20"/>
              </w:rPr>
            </w:pPr>
            <w:r>
              <w:rPr>
                <w:rFonts w:ascii="Arial" w:hAnsi="Arial" w:cs="Arial"/>
                <w:b/>
                <w:sz w:val="16"/>
                <w:szCs w:val="16"/>
              </w:rPr>
              <w:t>131.678.741,87</w:t>
            </w:r>
          </w:p>
        </w:tc>
        <w:tc>
          <w:tcPr>
            <w:tcW w:w="1667" w:type="dxa"/>
            <w:vAlign w:val="center"/>
          </w:tcPr>
          <w:p w14:paraId="0D33E5EB" w14:textId="77777777" w:rsidR="00EE7B7A" w:rsidRPr="00A64582" w:rsidRDefault="00EE7B7A" w:rsidP="00176004">
            <w:pPr>
              <w:spacing w:after="120" w:line="276" w:lineRule="auto"/>
              <w:ind w:left="283"/>
              <w:jc w:val="center"/>
              <w:rPr>
                <w:rFonts w:ascii="Arial" w:hAnsi="Arial" w:cs="Arial"/>
                <w:sz w:val="18"/>
                <w:szCs w:val="18"/>
              </w:rPr>
            </w:pPr>
            <w:r w:rsidRPr="00A64582">
              <w:rPr>
                <w:rFonts w:ascii="Arial" w:hAnsi="Arial" w:cs="Arial"/>
                <w:sz w:val="18"/>
                <w:szCs w:val="18"/>
              </w:rPr>
              <w:t>do sumy ubezpieczenia</w:t>
            </w:r>
          </w:p>
        </w:tc>
      </w:tr>
      <w:tr w:rsidR="00EE7B7A" w:rsidRPr="00596D5C" w14:paraId="27B4321E" w14:textId="77777777" w:rsidTr="00176004">
        <w:tc>
          <w:tcPr>
            <w:tcW w:w="468" w:type="dxa"/>
            <w:vAlign w:val="center"/>
          </w:tcPr>
          <w:p w14:paraId="21382479" w14:textId="77777777" w:rsidR="00EE7B7A" w:rsidRPr="00596D5C" w:rsidRDefault="00EE7B7A" w:rsidP="00F51333">
            <w:pPr>
              <w:jc w:val="center"/>
              <w:rPr>
                <w:rFonts w:ascii="Arial" w:hAnsi="Arial" w:cs="Arial"/>
                <w:sz w:val="18"/>
                <w:szCs w:val="18"/>
              </w:rPr>
            </w:pPr>
            <w:r w:rsidRPr="00596D5C">
              <w:rPr>
                <w:rFonts w:ascii="Arial" w:hAnsi="Arial" w:cs="Arial"/>
                <w:sz w:val="18"/>
                <w:szCs w:val="18"/>
              </w:rPr>
              <w:t>3a</w:t>
            </w:r>
          </w:p>
        </w:tc>
        <w:tc>
          <w:tcPr>
            <w:tcW w:w="3609" w:type="dxa"/>
            <w:shd w:val="clear" w:color="auto" w:fill="auto"/>
          </w:tcPr>
          <w:p w14:paraId="01DBEE62" w14:textId="77777777" w:rsidR="00EE7B7A" w:rsidRPr="00596D5C" w:rsidRDefault="00EE7B7A" w:rsidP="0086568B">
            <w:pPr>
              <w:spacing w:line="276" w:lineRule="auto"/>
              <w:rPr>
                <w:rFonts w:ascii="Arial" w:hAnsi="Arial" w:cs="Arial"/>
                <w:sz w:val="16"/>
                <w:szCs w:val="16"/>
              </w:rPr>
            </w:pPr>
            <w:r w:rsidRPr="00596D5C">
              <w:rPr>
                <w:rFonts w:ascii="Arial" w:hAnsi="Arial" w:cs="Arial"/>
                <w:sz w:val="16"/>
                <w:szCs w:val="16"/>
              </w:rPr>
              <w:t xml:space="preserve">Budowle, z uwzględnieniem między innymi: przyłączy, kolektorów ściekowych, stacji paliw, obiektów oczyszczalni niebędących budynkami, kopuł na biogaz </w:t>
            </w:r>
            <w:proofErr w:type="spellStart"/>
            <w:r w:rsidRPr="00596D5C">
              <w:rPr>
                <w:rFonts w:ascii="Arial" w:hAnsi="Arial" w:cs="Arial"/>
                <w:sz w:val="16"/>
                <w:szCs w:val="16"/>
              </w:rPr>
              <w:t>WKFz</w:t>
            </w:r>
            <w:proofErr w:type="spellEnd"/>
            <w:r w:rsidRPr="00596D5C">
              <w:rPr>
                <w:rFonts w:ascii="Arial" w:hAnsi="Arial" w:cs="Arial"/>
                <w:sz w:val="16"/>
                <w:szCs w:val="16"/>
              </w:rPr>
              <w:t xml:space="preserve">, przepompowni, podczyszczalni, pompowni, rozdzielni elektrycznych, przyłączy elektrycznych, obiektów ścieżki edukacji ekologicznej, wraz z instalacjami, drogi, ogrodzenia wraz z bramami, obiekty zagospodarowania terenu, małej architektury, pergoli zamgławiającej, fontanny, sieci energetycznych i oświetleniowych   </w:t>
            </w:r>
          </w:p>
          <w:p w14:paraId="6D54D075" w14:textId="77777777" w:rsidR="00EE7B7A" w:rsidRPr="00596D5C" w:rsidRDefault="00EE7B7A" w:rsidP="0086568B">
            <w:pPr>
              <w:spacing w:line="276" w:lineRule="auto"/>
              <w:rPr>
                <w:rFonts w:ascii="Arial" w:hAnsi="Arial" w:cs="Arial"/>
                <w:sz w:val="18"/>
                <w:szCs w:val="18"/>
              </w:rPr>
            </w:pPr>
            <w:r w:rsidRPr="00596D5C">
              <w:rPr>
                <w:rFonts w:ascii="Arial" w:hAnsi="Arial" w:cs="Arial"/>
                <w:sz w:val="16"/>
                <w:szCs w:val="16"/>
              </w:rPr>
              <w:t>(Grupa II z wyłączeniem systemu rur wodociągowych i kanalizacyjnych, systemu rur kanalizacji deszczowej)</w:t>
            </w:r>
          </w:p>
        </w:tc>
        <w:tc>
          <w:tcPr>
            <w:tcW w:w="1453" w:type="dxa"/>
            <w:vMerge w:val="restart"/>
            <w:shd w:val="clear" w:color="auto" w:fill="auto"/>
            <w:vAlign w:val="center"/>
          </w:tcPr>
          <w:p w14:paraId="22014728" w14:textId="3F179C7F" w:rsidR="00EE7B7A" w:rsidRPr="00596D5C" w:rsidRDefault="00EE7B7A" w:rsidP="0086568B">
            <w:pPr>
              <w:spacing w:line="276" w:lineRule="auto"/>
              <w:jc w:val="center"/>
              <w:rPr>
                <w:rFonts w:ascii="Arial" w:hAnsi="Arial" w:cs="Arial"/>
                <w:sz w:val="18"/>
                <w:szCs w:val="18"/>
              </w:rPr>
            </w:pPr>
            <w:r w:rsidRPr="00596D5C">
              <w:rPr>
                <w:rFonts w:ascii="Arial" w:hAnsi="Arial" w:cs="Arial"/>
                <w:sz w:val="16"/>
                <w:szCs w:val="16"/>
              </w:rPr>
              <w:t>księgowa brutto</w:t>
            </w:r>
          </w:p>
        </w:tc>
        <w:tc>
          <w:tcPr>
            <w:tcW w:w="1843" w:type="dxa"/>
            <w:vMerge w:val="restart"/>
            <w:shd w:val="clear" w:color="auto" w:fill="auto"/>
            <w:vAlign w:val="center"/>
          </w:tcPr>
          <w:p w14:paraId="4492D806" w14:textId="2FCE20E4" w:rsidR="00EE7B7A" w:rsidRPr="003576E0" w:rsidRDefault="00176004" w:rsidP="0086568B">
            <w:pPr>
              <w:tabs>
                <w:tab w:val="left" w:pos="567"/>
                <w:tab w:val="left" w:pos="4536"/>
                <w:tab w:val="left" w:pos="5953"/>
              </w:tabs>
              <w:spacing w:line="276" w:lineRule="auto"/>
              <w:ind w:right="34"/>
              <w:jc w:val="center"/>
              <w:rPr>
                <w:rFonts w:ascii="Arial" w:hAnsi="Arial" w:cs="Arial"/>
                <w:b/>
                <w:sz w:val="20"/>
                <w:szCs w:val="20"/>
                <w:highlight w:val="cyan"/>
              </w:rPr>
            </w:pPr>
            <w:r w:rsidRPr="00311788">
              <w:rPr>
                <w:rFonts w:ascii="Arial" w:hAnsi="Arial"/>
                <w:b/>
                <w:sz w:val="18"/>
                <w:szCs w:val="18"/>
              </w:rPr>
              <w:t>1.872.792.40</w:t>
            </w:r>
            <w:r w:rsidR="007825EC" w:rsidRPr="00311788">
              <w:rPr>
                <w:rFonts w:ascii="Arial" w:hAnsi="Arial"/>
                <w:b/>
                <w:sz w:val="18"/>
                <w:szCs w:val="18"/>
              </w:rPr>
              <w:t>9</w:t>
            </w:r>
            <w:r w:rsidRPr="00311788">
              <w:rPr>
                <w:rFonts w:ascii="Arial" w:hAnsi="Arial"/>
                <w:b/>
                <w:sz w:val="18"/>
                <w:szCs w:val="18"/>
              </w:rPr>
              <w:t>,34</w:t>
            </w:r>
          </w:p>
        </w:tc>
        <w:tc>
          <w:tcPr>
            <w:tcW w:w="1667" w:type="dxa"/>
            <w:shd w:val="clear" w:color="auto" w:fill="auto"/>
            <w:vAlign w:val="center"/>
          </w:tcPr>
          <w:p w14:paraId="57E5D89F" w14:textId="07DB85BD" w:rsidR="00EE7B7A" w:rsidRPr="00596D5C" w:rsidRDefault="00EE7B7A" w:rsidP="0086568B">
            <w:pPr>
              <w:spacing w:line="276" w:lineRule="auto"/>
              <w:jc w:val="center"/>
              <w:rPr>
                <w:rFonts w:ascii="Arial" w:hAnsi="Arial" w:cs="Arial"/>
                <w:sz w:val="18"/>
                <w:szCs w:val="18"/>
              </w:rPr>
            </w:pPr>
            <w:r w:rsidRPr="00596D5C">
              <w:rPr>
                <w:rFonts w:ascii="Arial" w:hAnsi="Arial" w:cs="Arial"/>
                <w:b/>
                <w:sz w:val="20"/>
                <w:szCs w:val="20"/>
              </w:rPr>
              <w:t>100.000.000,00</w:t>
            </w:r>
            <w:r w:rsidRPr="00596D5C">
              <w:rPr>
                <w:rFonts w:ascii="Arial" w:hAnsi="Arial" w:cs="Arial"/>
                <w:sz w:val="16"/>
                <w:szCs w:val="16"/>
              </w:rPr>
              <w:t>na jedno i na wszystkie zdarzenia dla budowli określonych w poz. 3a</w:t>
            </w:r>
          </w:p>
        </w:tc>
      </w:tr>
      <w:tr w:rsidR="00EE7B7A" w:rsidRPr="00596D5C" w14:paraId="77B870E9" w14:textId="77777777" w:rsidTr="00F51333">
        <w:tc>
          <w:tcPr>
            <w:tcW w:w="468" w:type="dxa"/>
            <w:vAlign w:val="center"/>
          </w:tcPr>
          <w:p w14:paraId="46F36105" w14:textId="77777777" w:rsidR="00EE7B7A" w:rsidRPr="00596D5C" w:rsidRDefault="00EE7B7A" w:rsidP="00F51333">
            <w:pPr>
              <w:jc w:val="center"/>
              <w:rPr>
                <w:rFonts w:ascii="Arial" w:hAnsi="Arial" w:cs="Arial"/>
                <w:sz w:val="18"/>
                <w:szCs w:val="18"/>
              </w:rPr>
            </w:pPr>
            <w:r w:rsidRPr="00596D5C">
              <w:rPr>
                <w:rFonts w:ascii="Arial" w:hAnsi="Arial" w:cs="Arial"/>
                <w:sz w:val="18"/>
                <w:szCs w:val="18"/>
              </w:rPr>
              <w:t>3b</w:t>
            </w:r>
          </w:p>
        </w:tc>
        <w:tc>
          <w:tcPr>
            <w:tcW w:w="3609" w:type="dxa"/>
            <w:shd w:val="clear" w:color="auto" w:fill="auto"/>
            <w:vAlign w:val="center"/>
          </w:tcPr>
          <w:p w14:paraId="01DDD888" w14:textId="77777777" w:rsidR="00EE7B7A" w:rsidRPr="00596D5C" w:rsidRDefault="00EE7B7A" w:rsidP="0086568B">
            <w:pPr>
              <w:spacing w:line="276" w:lineRule="auto"/>
              <w:rPr>
                <w:rFonts w:ascii="Arial" w:hAnsi="Arial" w:cs="Arial"/>
                <w:sz w:val="16"/>
                <w:szCs w:val="16"/>
              </w:rPr>
            </w:pPr>
            <w:r w:rsidRPr="00596D5C">
              <w:rPr>
                <w:rFonts w:ascii="Arial" w:hAnsi="Arial" w:cs="Arial"/>
                <w:sz w:val="16"/>
                <w:szCs w:val="16"/>
              </w:rPr>
              <w:t>Sieć wodociągowa  - system podziemnej infrastruktury – rur doprowadzających wodę</w:t>
            </w:r>
          </w:p>
          <w:p w14:paraId="36C89979" w14:textId="77777777" w:rsidR="00EE7B7A" w:rsidRPr="00596D5C" w:rsidRDefault="00EE7B7A" w:rsidP="0086568B">
            <w:pPr>
              <w:spacing w:line="276" w:lineRule="auto"/>
              <w:rPr>
                <w:rFonts w:ascii="Arial" w:hAnsi="Arial" w:cs="Arial"/>
                <w:sz w:val="18"/>
                <w:szCs w:val="18"/>
              </w:rPr>
            </w:pPr>
            <w:r w:rsidRPr="00596D5C">
              <w:rPr>
                <w:rFonts w:ascii="Arial" w:hAnsi="Arial" w:cs="Arial"/>
                <w:sz w:val="16"/>
                <w:szCs w:val="16"/>
              </w:rPr>
              <w:t>Grupa II</w:t>
            </w:r>
          </w:p>
        </w:tc>
        <w:tc>
          <w:tcPr>
            <w:tcW w:w="1453" w:type="dxa"/>
            <w:vMerge/>
            <w:shd w:val="clear" w:color="auto" w:fill="auto"/>
          </w:tcPr>
          <w:p w14:paraId="48B4760C" w14:textId="77777777" w:rsidR="00EE7B7A" w:rsidRPr="00596D5C" w:rsidRDefault="00EE7B7A" w:rsidP="0086568B">
            <w:pPr>
              <w:spacing w:line="276" w:lineRule="auto"/>
              <w:jc w:val="center"/>
              <w:rPr>
                <w:rFonts w:ascii="Arial" w:hAnsi="Arial" w:cs="Arial"/>
                <w:sz w:val="18"/>
                <w:szCs w:val="18"/>
              </w:rPr>
            </w:pPr>
          </w:p>
        </w:tc>
        <w:tc>
          <w:tcPr>
            <w:tcW w:w="1843" w:type="dxa"/>
            <w:vMerge/>
            <w:shd w:val="clear" w:color="auto" w:fill="auto"/>
          </w:tcPr>
          <w:p w14:paraId="4E2198F4" w14:textId="77777777" w:rsidR="00EE7B7A" w:rsidRPr="00596D5C" w:rsidRDefault="00EE7B7A" w:rsidP="0086568B">
            <w:pPr>
              <w:spacing w:line="276" w:lineRule="auto"/>
              <w:rPr>
                <w:rFonts w:ascii="Arial" w:hAnsi="Arial" w:cs="Arial"/>
                <w:b/>
                <w:color w:val="548DD4"/>
                <w:sz w:val="22"/>
                <w:szCs w:val="22"/>
              </w:rPr>
            </w:pPr>
          </w:p>
        </w:tc>
        <w:tc>
          <w:tcPr>
            <w:tcW w:w="1667" w:type="dxa"/>
            <w:vMerge w:val="restart"/>
            <w:shd w:val="clear" w:color="auto" w:fill="auto"/>
            <w:vAlign w:val="center"/>
          </w:tcPr>
          <w:p w14:paraId="5FFC93A1" w14:textId="40E0577E" w:rsidR="00EE7B7A" w:rsidRPr="00596D5C" w:rsidRDefault="00EE7B7A" w:rsidP="0086568B">
            <w:pPr>
              <w:spacing w:line="276" w:lineRule="auto"/>
              <w:jc w:val="center"/>
              <w:rPr>
                <w:rFonts w:ascii="Arial" w:hAnsi="Arial" w:cs="Arial"/>
                <w:sz w:val="18"/>
                <w:szCs w:val="18"/>
              </w:rPr>
            </w:pPr>
            <w:r w:rsidRPr="00596D5C">
              <w:rPr>
                <w:rFonts w:ascii="Arial" w:hAnsi="Arial" w:cs="Arial"/>
                <w:b/>
                <w:sz w:val="20"/>
                <w:szCs w:val="20"/>
              </w:rPr>
              <w:t>5.000.000,00</w:t>
            </w:r>
            <w:r w:rsidR="00176004">
              <w:rPr>
                <w:rFonts w:ascii="Arial" w:hAnsi="Arial" w:cs="Arial"/>
                <w:b/>
                <w:sz w:val="20"/>
                <w:szCs w:val="20"/>
              </w:rPr>
              <w:br/>
            </w:r>
            <w:r w:rsidRPr="00596D5C">
              <w:rPr>
                <w:rFonts w:ascii="Arial" w:hAnsi="Arial" w:cs="Arial"/>
                <w:sz w:val="16"/>
                <w:szCs w:val="16"/>
              </w:rPr>
              <w:t>na jedno i na wszystkie zdarzenia dla budowli określonych w poz. 3b, 3c, 3d</w:t>
            </w:r>
          </w:p>
        </w:tc>
      </w:tr>
      <w:tr w:rsidR="00EE7B7A" w:rsidRPr="00596D5C" w14:paraId="4442FDF3" w14:textId="77777777" w:rsidTr="00F51333">
        <w:trPr>
          <w:trHeight w:val="424"/>
        </w:trPr>
        <w:tc>
          <w:tcPr>
            <w:tcW w:w="468" w:type="dxa"/>
            <w:vAlign w:val="center"/>
          </w:tcPr>
          <w:p w14:paraId="79D08A49" w14:textId="77777777" w:rsidR="00EE7B7A" w:rsidRPr="00596D5C" w:rsidRDefault="00EE7B7A" w:rsidP="00F51333">
            <w:pPr>
              <w:jc w:val="center"/>
              <w:rPr>
                <w:rFonts w:ascii="Arial" w:hAnsi="Arial" w:cs="Arial"/>
                <w:sz w:val="18"/>
                <w:szCs w:val="18"/>
              </w:rPr>
            </w:pPr>
            <w:r w:rsidRPr="00596D5C">
              <w:rPr>
                <w:rFonts w:ascii="Arial" w:hAnsi="Arial" w:cs="Arial"/>
                <w:sz w:val="18"/>
                <w:szCs w:val="18"/>
              </w:rPr>
              <w:t>3c</w:t>
            </w:r>
          </w:p>
        </w:tc>
        <w:tc>
          <w:tcPr>
            <w:tcW w:w="3609" w:type="dxa"/>
            <w:shd w:val="clear" w:color="auto" w:fill="auto"/>
            <w:vAlign w:val="center"/>
          </w:tcPr>
          <w:p w14:paraId="5056053C" w14:textId="77777777" w:rsidR="00EE7B7A" w:rsidRPr="00596D5C" w:rsidRDefault="00EE7B7A" w:rsidP="0086568B">
            <w:pPr>
              <w:spacing w:line="276" w:lineRule="auto"/>
              <w:rPr>
                <w:rFonts w:ascii="Arial" w:hAnsi="Arial" w:cs="Arial"/>
                <w:sz w:val="16"/>
                <w:szCs w:val="16"/>
              </w:rPr>
            </w:pPr>
            <w:r w:rsidRPr="00596D5C">
              <w:rPr>
                <w:rFonts w:ascii="Arial" w:hAnsi="Arial" w:cs="Arial"/>
                <w:sz w:val="16"/>
                <w:szCs w:val="16"/>
              </w:rPr>
              <w:t>Sieć kanalizacyjna – system podziemnej infrastruktury – rur odprowadzających ścieki</w:t>
            </w:r>
          </w:p>
          <w:p w14:paraId="0F13AC3C" w14:textId="77777777" w:rsidR="00EE7B7A" w:rsidRPr="00596D5C" w:rsidRDefault="00EE7B7A" w:rsidP="0086568B">
            <w:pPr>
              <w:spacing w:line="276" w:lineRule="auto"/>
              <w:rPr>
                <w:rFonts w:ascii="Arial" w:hAnsi="Arial" w:cs="Arial"/>
                <w:sz w:val="18"/>
                <w:szCs w:val="18"/>
              </w:rPr>
            </w:pPr>
            <w:r w:rsidRPr="00596D5C">
              <w:rPr>
                <w:rFonts w:ascii="Arial" w:hAnsi="Arial" w:cs="Arial"/>
                <w:sz w:val="16"/>
                <w:szCs w:val="16"/>
              </w:rPr>
              <w:t>Grupa II</w:t>
            </w:r>
          </w:p>
        </w:tc>
        <w:tc>
          <w:tcPr>
            <w:tcW w:w="1453" w:type="dxa"/>
            <w:vMerge/>
            <w:shd w:val="clear" w:color="auto" w:fill="auto"/>
          </w:tcPr>
          <w:p w14:paraId="00C340AF" w14:textId="77777777" w:rsidR="00EE7B7A" w:rsidRPr="00596D5C" w:rsidRDefault="00EE7B7A" w:rsidP="0086568B">
            <w:pPr>
              <w:spacing w:line="276" w:lineRule="auto"/>
              <w:jc w:val="center"/>
              <w:rPr>
                <w:rFonts w:ascii="Arial" w:hAnsi="Arial" w:cs="Arial"/>
                <w:sz w:val="18"/>
                <w:szCs w:val="18"/>
              </w:rPr>
            </w:pPr>
          </w:p>
        </w:tc>
        <w:tc>
          <w:tcPr>
            <w:tcW w:w="1843" w:type="dxa"/>
            <w:vMerge/>
            <w:shd w:val="clear" w:color="auto" w:fill="auto"/>
          </w:tcPr>
          <w:p w14:paraId="5D95269B" w14:textId="77777777" w:rsidR="00EE7B7A" w:rsidRPr="00596D5C" w:rsidRDefault="00EE7B7A" w:rsidP="0086568B">
            <w:pPr>
              <w:spacing w:line="276" w:lineRule="auto"/>
              <w:rPr>
                <w:rFonts w:ascii="Arial" w:hAnsi="Arial" w:cs="Arial"/>
                <w:b/>
                <w:color w:val="548DD4"/>
                <w:sz w:val="22"/>
                <w:szCs w:val="22"/>
              </w:rPr>
            </w:pPr>
          </w:p>
        </w:tc>
        <w:tc>
          <w:tcPr>
            <w:tcW w:w="1667" w:type="dxa"/>
            <w:vMerge/>
            <w:shd w:val="clear" w:color="auto" w:fill="auto"/>
          </w:tcPr>
          <w:p w14:paraId="3DF6E885" w14:textId="77777777" w:rsidR="00EE7B7A" w:rsidRPr="00596D5C" w:rsidRDefault="00EE7B7A" w:rsidP="0086568B">
            <w:pPr>
              <w:spacing w:after="120" w:line="276" w:lineRule="auto"/>
              <w:ind w:left="283"/>
              <w:jc w:val="center"/>
              <w:rPr>
                <w:rFonts w:ascii="Arial" w:hAnsi="Arial" w:cs="Arial"/>
                <w:sz w:val="18"/>
                <w:szCs w:val="18"/>
              </w:rPr>
            </w:pPr>
          </w:p>
        </w:tc>
      </w:tr>
      <w:tr w:rsidR="00EE7B7A" w:rsidRPr="00596D5C" w14:paraId="618BB45F" w14:textId="77777777" w:rsidTr="00F51333">
        <w:trPr>
          <w:trHeight w:val="424"/>
        </w:trPr>
        <w:tc>
          <w:tcPr>
            <w:tcW w:w="468" w:type="dxa"/>
            <w:vAlign w:val="center"/>
          </w:tcPr>
          <w:p w14:paraId="59151FA1" w14:textId="77777777" w:rsidR="00EE7B7A" w:rsidRPr="00596D5C" w:rsidRDefault="00EE7B7A" w:rsidP="00F51333">
            <w:pPr>
              <w:jc w:val="center"/>
              <w:rPr>
                <w:rFonts w:ascii="Arial" w:hAnsi="Arial" w:cs="Arial"/>
                <w:sz w:val="18"/>
                <w:szCs w:val="18"/>
              </w:rPr>
            </w:pPr>
            <w:r w:rsidRPr="00596D5C">
              <w:rPr>
                <w:rFonts w:ascii="Arial" w:hAnsi="Arial" w:cs="Arial"/>
                <w:sz w:val="18"/>
                <w:szCs w:val="18"/>
              </w:rPr>
              <w:t>3d</w:t>
            </w:r>
          </w:p>
        </w:tc>
        <w:tc>
          <w:tcPr>
            <w:tcW w:w="3609" w:type="dxa"/>
            <w:shd w:val="clear" w:color="auto" w:fill="auto"/>
            <w:vAlign w:val="center"/>
          </w:tcPr>
          <w:p w14:paraId="1A6B40DA" w14:textId="77777777" w:rsidR="00EE7B7A" w:rsidRPr="00596D5C" w:rsidRDefault="00EE7B7A" w:rsidP="0086568B">
            <w:pPr>
              <w:spacing w:line="276" w:lineRule="auto"/>
              <w:rPr>
                <w:rFonts w:ascii="Arial" w:hAnsi="Arial" w:cs="Arial"/>
                <w:sz w:val="16"/>
                <w:szCs w:val="16"/>
              </w:rPr>
            </w:pPr>
            <w:r w:rsidRPr="00596D5C">
              <w:rPr>
                <w:rFonts w:ascii="Arial" w:hAnsi="Arial" w:cs="Arial"/>
                <w:sz w:val="16"/>
                <w:szCs w:val="16"/>
              </w:rPr>
              <w:t>Kanalizacja deszczowa – system podziemnej infrastruktury – rur odprowadzających ścieki deszczowe</w:t>
            </w:r>
          </w:p>
          <w:p w14:paraId="1FA3AB1D" w14:textId="77777777" w:rsidR="00EE7B7A" w:rsidRPr="00596D5C" w:rsidRDefault="00EE7B7A" w:rsidP="0086568B">
            <w:pPr>
              <w:spacing w:line="276" w:lineRule="auto"/>
              <w:rPr>
                <w:rFonts w:ascii="Arial" w:hAnsi="Arial" w:cs="Arial"/>
                <w:sz w:val="18"/>
                <w:szCs w:val="18"/>
              </w:rPr>
            </w:pPr>
            <w:r w:rsidRPr="00596D5C">
              <w:rPr>
                <w:rFonts w:ascii="Arial" w:hAnsi="Arial" w:cs="Arial"/>
                <w:sz w:val="16"/>
                <w:szCs w:val="16"/>
              </w:rPr>
              <w:t>Grupa II</w:t>
            </w:r>
          </w:p>
        </w:tc>
        <w:tc>
          <w:tcPr>
            <w:tcW w:w="1453" w:type="dxa"/>
            <w:vMerge/>
            <w:shd w:val="clear" w:color="auto" w:fill="auto"/>
          </w:tcPr>
          <w:p w14:paraId="64E828B0" w14:textId="77777777" w:rsidR="00EE7B7A" w:rsidRPr="00596D5C" w:rsidRDefault="00EE7B7A" w:rsidP="0086568B">
            <w:pPr>
              <w:spacing w:line="276" w:lineRule="auto"/>
              <w:jc w:val="center"/>
              <w:rPr>
                <w:rFonts w:ascii="Arial" w:hAnsi="Arial" w:cs="Arial"/>
                <w:sz w:val="18"/>
                <w:szCs w:val="18"/>
              </w:rPr>
            </w:pPr>
          </w:p>
        </w:tc>
        <w:tc>
          <w:tcPr>
            <w:tcW w:w="1843" w:type="dxa"/>
            <w:vMerge/>
            <w:shd w:val="clear" w:color="auto" w:fill="auto"/>
          </w:tcPr>
          <w:p w14:paraId="396DC7C6" w14:textId="77777777" w:rsidR="00EE7B7A" w:rsidRPr="00596D5C" w:rsidRDefault="00EE7B7A" w:rsidP="0086568B">
            <w:pPr>
              <w:spacing w:line="276" w:lineRule="auto"/>
              <w:rPr>
                <w:rFonts w:ascii="Arial" w:hAnsi="Arial" w:cs="Arial"/>
                <w:b/>
                <w:color w:val="548DD4"/>
                <w:sz w:val="22"/>
                <w:szCs w:val="22"/>
              </w:rPr>
            </w:pPr>
          </w:p>
        </w:tc>
        <w:tc>
          <w:tcPr>
            <w:tcW w:w="1667" w:type="dxa"/>
            <w:vMerge/>
            <w:shd w:val="clear" w:color="auto" w:fill="auto"/>
          </w:tcPr>
          <w:p w14:paraId="4395B69E" w14:textId="77777777" w:rsidR="00EE7B7A" w:rsidRPr="00596D5C" w:rsidRDefault="00EE7B7A" w:rsidP="0086568B">
            <w:pPr>
              <w:spacing w:after="120" w:line="276" w:lineRule="auto"/>
              <w:ind w:left="283"/>
              <w:jc w:val="center"/>
              <w:rPr>
                <w:rFonts w:ascii="Arial" w:hAnsi="Arial" w:cs="Arial"/>
                <w:sz w:val="18"/>
                <w:szCs w:val="18"/>
              </w:rPr>
            </w:pPr>
          </w:p>
        </w:tc>
      </w:tr>
      <w:tr w:rsidR="00EE7B7A" w:rsidRPr="00596D5C" w14:paraId="3F3AD2B3" w14:textId="77777777" w:rsidTr="00F51333">
        <w:tc>
          <w:tcPr>
            <w:tcW w:w="468" w:type="dxa"/>
            <w:vAlign w:val="center"/>
          </w:tcPr>
          <w:p w14:paraId="47938CB5" w14:textId="77777777" w:rsidR="00EE7B7A" w:rsidRPr="00596D5C" w:rsidRDefault="00EE7B7A" w:rsidP="00F51333">
            <w:pPr>
              <w:jc w:val="center"/>
              <w:rPr>
                <w:rFonts w:ascii="Arial" w:hAnsi="Arial" w:cs="Arial"/>
                <w:sz w:val="18"/>
                <w:szCs w:val="18"/>
              </w:rPr>
            </w:pPr>
            <w:r w:rsidRPr="00596D5C">
              <w:rPr>
                <w:rFonts w:ascii="Arial" w:hAnsi="Arial" w:cs="Arial"/>
                <w:sz w:val="18"/>
                <w:szCs w:val="18"/>
              </w:rPr>
              <w:t>4</w:t>
            </w:r>
          </w:p>
        </w:tc>
        <w:tc>
          <w:tcPr>
            <w:tcW w:w="3609" w:type="dxa"/>
            <w:shd w:val="clear" w:color="auto" w:fill="auto"/>
            <w:vAlign w:val="center"/>
          </w:tcPr>
          <w:p w14:paraId="0289E0B0" w14:textId="77777777" w:rsidR="00EE7B7A" w:rsidRPr="00A64582" w:rsidRDefault="00EE7B7A" w:rsidP="0086568B">
            <w:pPr>
              <w:spacing w:line="276" w:lineRule="auto"/>
              <w:rPr>
                <w:rFonts w:ascii="Arial" w:hAnsi="Arial" w:cs="Arial"/>
                <w:sz w:val="18"/>
                <w:szCs w:val="18"/>
              </w:rPr>
            </w:pPr>
            <w:r w:rsidRPr="00A64582">
              <w:rPr>
                <w:rFonts w:ascii="Arial" w:hAnsi="Arial" w:cs="Arial"/>
                <w:sz w:val="16"/>
                <w:szCs w:val="16"/>
              </w:rPr>
              <w:t>Spalarnia - Instalacja Termicznego Przekształcania Osadów wraz z budynkami, urządzeniami, sprzętem</w:t>
            </w:r>
            <w:r>
              <w:rPr>
                <w:rFonts w:ascii="Arial" w:hAnsi="Arial" w:cs="Arial"/>
                <w:sz w:val="16"/>
                <w:szCs w:val="16"/>
              </w:rPr>
              <w:t xml:space="preserve"> </w:t>
            </w:r>
            <w:r w:rsidRPr="00A64582">
              <w:rPr>
                <w:rFonts w:ascii="Arial" w:hAnsi="Arial" w:cs="Arial"/>
                <w:sz w:val="16"/>
                <w:szCs w:val="16"/>
              </w:rPr>
              <w:t>w części ubezpieczeniowej w wartości księgowej brutto</w:t>
            </w:r>
          </w:p>
        </w:tc>
        <w:tc>
          <w:tcPr>
            <w:tcW w:w="1453" w:type="dxa"/>
            <w:shd w:val="clear" w:color="auto" w:fill="auto"/>
            <w:vAlign w:val="center"/>
          </w:tcPr>
          <w:p w14:paraId="7E7D66BF" w14:textId="77777777" w:rsidR="00EE7B7A" w:rsidRPr="00A64582" w:rsidRDefault="00EE7B7A" w:rsidP="0086568B">
            <w:pPr>
              <w:spacing w:line="276" w:lineRule="auto"/>
              <w:ind w:right="-39"/>
              <w:contextualSpacing/>
              <w:jc w:val="center"/>
              <w:rPr>
                <w:rFonts w:ascii="Arial Narrow" w:hAnsi="Arial Narrow" w:cs="Arial"/>
                <w:sz w:val="22"/>
                <w:szCs w:val="22"/>
              </w:rPr>
            </w:pPr>
            <w:r w:rsidRPr="00A64582">
              <w:rPr>
                <w:rFonts w:ascii="Arial" w:hAnsi="Arial" w:cs="Arial"/>
                <w:sz w:val="16"/>
                <w:szCs w:val="16"/>
              </w:rPr>
              <w:t>księgowa brutto</w:t>
            </w:r>
          </w:p>
        </w:tc>
        <w:tc>
          <w:tcPr>
            <w:tcW w:w="1843" w:type="dxa"/>
            <w:shd w:val="clear" w:color="auto" w:fill="auto"/>
            <w:vAlign w:val="center"/>
          </w:tcPr>
          <w:p w14:paraId="2BDBB10A" w14:textId="58D3FD62" w:rsidR="00EE7B7A" w:rsidRPr="00A64582" w:rsidRDefault="00E26944" w:rsidP="0086568B">
            <w:pPr>
              <w:spacing w:line="276" w:lineRule="auto"/>
              <w:jc w:val="center"/>
              <w:rPr>
                <w:rFonts w:ascii="Arial" w:hAnsi="Arial" w:cs="Arial"/>
                <w:b/>
                <w:sz w:val="20"/>
                <w:szCs w:val="20"/>
              </w:rPr>
            </w:pPr>
            <w:r>
              <w:rPr>
                <w:rFonts w:ascii="Arial" w:hAnsi="Arial" w:cs="Arial"/>
                <w:b/>
                <w:sz w:val="16"/>
                <w:szCs w:val="16"/>
              </w:rPr>
              <w:t>11.668.888,12</w:t>
            </w:r>
          </w:p>
        </w:tc>
        <w:tc>
          <w:tcPr>
            <w:tcW w:w="1667" w:type="dxa"/>
            <w:shd w:val="clear" w:color="auto" w:fill="auto"/>
            <w:vAlign w:val="center"/>
          </w:tcPr>
          <w:p w14:paraId="26239C95" w14:textId="77777777" w:rsidR="00EE7B7A" w:rsidRPr="00A64582" w:rsidRDefault="00EE7B7A" w:rsidP="0086568B">
            <w:pPr>
              <w:spacing w:after="120" w:line="276" w:lineRule="auto"/>
              <w:ind w:left="283"/>
              <w:jc w:val="center"/>
              <w:rPr>
                <w:rFonts w:ascii="Arial" w:hAnsi="Arial" w:cs="Arial"/>
                <w:sz w:val="18"/>
                <w:szCs w:val="18"/>
              </w:rPr>
            </w:pPr>
            <w:r w:rsidRPr="00A64582">
              <w:rPr>
                <w:rFonts w:ascii="Arial" w:hAnsi="Arial"/>
                <w:sz w:val="18"/>
                <w:szCs w:val="18"/>
              </w:rPr>
              <w:t>do sumy ubezpieczenia</w:t>
            </w:r>
          </w:p>
        </w:tc>
      </w:tr>
      <w:tr w:rsidR="00EE7B7A" w:rsidRPr="00596D5C" w14:paraId="68482E3B" w14:textId="77777777" w:rsidTr="00381472">
        <w:trPr>
          <w:trHeight w:val="4048"/>
        </w:trPr>
        <w:tc>
          <w:tcPr>
            <w:tcW w:w="468" w:type="dxa"/>
            <w:vAlign w:val="center"/>
          </w:tcPr>
          <w:p w14:paraId="4EB1FD4F" w14:textId="77777777" w:rsidR="00EE7B7A" w:rsidRPr="00CB426A" w:rsidRDefault="00EE7B7A" w:rsidP="00F51333">
            <w:pPr>
              <w:jc w:val="center"/>
              <w:rPr>
                <w:rFonts w:ascii="Arial" w:hAnsi="Arial" w:cs="Arial"/>
                <w:sz w:val="18"/>
                <w:szCs w:val="18"/>
              </w:rPr>
            </w:pPr>
            <w:r w:rsidRPr="00CB426A">
              <w:rPr>
                <w:rFonts w:ascii="Arial" w:hAnsi="Arial" w:cs="Arial"/>
                <w:sz w:val="18"/>
                <w:szCs w:val="18"/>
              </w:rPr>
              <w:t>5</w:t>
            </w:r>
          </w:p>
        </w:tc>
        <w:tc>
          <w:tcPr>
            <w:tcW w:w="3609" w:type="dxa"/>
            <w:shd w:val="clear" w:color="auto" w:fill="auto"/>
          </w:tcPr>
          <w:p w14:paraId="1D4FA933" w14:textId="77777777" w:rsidR="00EE7B7A" w:rsidRPr="00CB426A" w:rsidRDefault="00EE7B7A" w:rsidP="0086568B">
            <w:pPr>
              <w:spacing w:line="276" w:lineRule="auto"/>
              <w:rPr>
                <w:rFonts w:ascii="Arial" w:hAnsi="Arial" w:cs="Arial"/>
                <w:sz w:val="16"/>
                <w:szCs w:val="16"/>
              </w:rPr>
            </w:pPr>
            <w:r w:rsidRPr="00CB426A">
              <w:rPr>
                <w:rFonts w:ascii="Arial" w:hAnsi="Arial" w:cs="Arial"/>
                <w:sz w:val="16"/>
                <w:szCs w:val="16"/>
              </w:rPr>
              <w:t>Maszyny, aparaty, urządzenia, wyposażenie z Grup III - VIII w tym:</w:t>
            </w:r>
          </w:p>
          <w:p w14:paraId="141AD9C7" w14:textId="77777777" w:rsidR="00EE7B7A" w:rsidRPr="00CB426A" w:rsidRDefault="00EE7B7A" w:rsidP="0086568B">
            <w:pPr>
              <w:spacing w:line="276" w:lineRule="auto"/>
              <w:rPr>
                <w:rFonts w:ascii="Arial" w:hAnsi="Arial" w:cs="Arial"/>
                <w:sz w:val="16"/>
                <w:szCs w:val="16"/>
              </w:rPr>
            </w:pPr>
            <w:r w:rsidRPr="00CB426A">
              <w:rPr>
                <w:rFonts w:ascii="Arial" w:hAnsi="Arial" w:cs="Arial"/>
                <w:sz w:val="16"/>
                <w:szCs w:val="16"/>
              </w:rPr>
              <w:t xml:space="preserve">Grupa III             </w:t>
            </w:r>
          </w:p>
          <w:p w14:paraId="4EBA85AC" w14:textId="4F477CEC" w:rsidR="00EE7B7A" w:rsidRPr="00CB426A" w:rsidRDefault="00EE7B7A" w:rsidP="0086568B">
            <w:pPr>
              <w:spacing w:after="120" w:line="276" w:lineRule="auto"/>
              <w:rPr>
                <w:rFonts w:ascii="Arial" w:hAnsi="Arial" w:cs="Arial"/>
                <w:sz w:val="16"/>
                <w:szCs w:val="16"/>
              </w:rPr>
            </w:pPr>
            <w:r w:rsidRPr="00CB426A">
              <w:rPr>
                <w:rFonts w:ascii="Arial" w:hAnsi="Arial" w:cs="Arial"/>
                <w:sz w:val="16"/>
                <w:szCs w:val="16"/>
              </w:rPr>
              <w:t>Grupa IV (w tym z uwzględnieniem sprzętu komputerowego, elektronicznego, z wyłączeniem sprzętu elektronicznego wprowadzonego do ewidencji w latach 20</w:t>
            </w:r>
            <w:r>
              <w:rPr>
                <w:rFonts w:ascii="Arial" w:hAnsi="Arial" w:cs="Arial"/>
                <w:sz w:val="16"/>
                <w:szCs w:val="16"/>
              </w:rPr>
              <w:t>21</w:t>
            </w:r>
            <w:r w:rsidRPr="00CB426A">
              <w:rPr>
                <w:rFonts w:ascii="Arial" w:hAnsi="Arial" w:cs="Arial"/>
                <w:sz w:val="16"/>
                <w:szCs w:val="16"/>
              </w:rPr>
              <w:t>-202</w:t>
            </w:r>
            <w:r>
              <w:rPr>
                <w:rFonts w:ascii="Arial" w:hAnsi="Arial" w:cs="Arial"/>
                <w:sz w:val="16"/>
                <w:szCs w:val="16"/>
              </w:rPr>
              <w:t>3</w:t>
            </w:r>
            <w:r w:rsidRPr="00CB426A">
              <w:rPr>
                <w:rFonts w:ascii="Arial" w:hAnsi="Arial" w:cs="Arial"/>
                <w:sz w:val="16"/>
                <w:szCs w:val="16"/>
              </w:rPr>
              <w:t xml:space="preserve"> który podlega ubezpieczeniu na odrębnych warunkach ubezpieczenia sprzętu elektronicznego)</w:t>
            </w:r>
            <w:r w:rsidRPr="00CB426A">
              <w:rPr>
                <w:rFonts w:ascii="Arial" w:hAnsi="Arial" w:cs="Arial"/>
                <w:color w:val="FF0000"/>
                <w:sz w:val="16"/>
                <w:szCs w:val="16"/>
              </w:rPr>
              <w:t xml:space="preserve"> </w:t>
            </w:r>
          </w:p>
          <w:p w14:paraId="64A7027B" w14:textId="77777777" w:rsidR="00EE7B7A" w:rsidRPr="00CB426A" w:rsidRDefault="00EE7B7A" w:rsidP="0086568B">
            <w:pPr>
              <w:spacing w:after="120" w:line="276" w:lineRule="auto"/>
              <w:rPr>
                <w:rFonts w:ascii="Arial" w:hAnsi="Arial" w:cs="Arial"/>
                <w:sz w:val="16"/>
                <w:szCs w:val="16"/>
              </w:rPr>
            </w:pPr>
            <w:r w:rsidRPr="00CB426A">
              <w:rPr>
                <w:rFonts w:ascii="Arial" w:hAnsi="Arial" w:cs="Arial"/>
                <w:sz w:val="16"/>
                <w:szCs w:val="16"/>
              </w:rPr>
              <w:t>Grupa V</w:t>
            </w:r>
          </w:p>
          <w:p w14:paraId="6DFC0700" w14:textId="77777777" w:rsidR="00EE7B7A" w:rsidRPr="00CB426A" w:rsidRDefault="00EE7B7A" w:rsidP="0086568B">
            <w:pPr>
              <w:spacing w:line="276" w:lineRule="auto"/>
              <w:rPr>
                <w:rFonts w:ascii="Arial" w:hAnsi="Arial" w:cs="Arial"/>
                <w:sz w:val="16"/>
                <w:szCs w:val="16"/>
              </w:rPr>
            </w:pPr>
            <w:r w:rsidRPr="00CB426A">
              <w:rPr>
                <w:rFonts w:ascii="Arial" w:hAnsi="Arial" w:cs="Arial"/>
                <w:sz w:val="16"/>
                <w:szCs w:val="16"/>
              </w:rPr>
              <w:t xml:space="preserve">Grupa VI (z wyłączeniem urządzeń monitoringu zgłoszonych wg załączonej listy do ubezpieczenia sprzętu elektronicznego, </w:t>
            </w:r>
          </w:p>
          <w:p w14:paraId="017E1FC8" w14:textId="77777777" w:rsidR="00EE7B7A" w:rsidRPr="00CB426A" w:rsidRDefault="00EE7B7A" w:rsidP="0086568B">
            <w:pPr>
              <w:spacing w:before="120" w:line="276" w:lineRule="auto"/>
              <w:rPr>
                <w:rFonts w:ascii="Arial" w:hAnsi="Arial" w:cs="Arial"/>
                <w:sz w:val="16"/>
                <w:szCs w:val="16"/>
              </w:rPr>
            </w:pPr>
            <w:r w:rsidRPr="00CB426A">
              <w:rPr>
                <w:rFonts w:ascii="Arial" w:hAnsi="Arial" w:cs="Arial"/>
                <w:sz w:val="16"/>
                <w:szCs w:val="16"/>
              </w:rPr>
              <w:t>Grupa VII</w:t>
            </w:r>
          </w:p>
          <w:p w14:paraId="36C4D6E4" w14:textId="77777777" w:rsidR="00EE7B7A" w:rsidRPr="00CB426A" w:rsidRDefault="00EE7B7A" w:rsidP="0086568B">
            <w:pPr>
              <w:spacing w:before="120" w:line="276" w:lineRule="auto"/>
              <w:rPr>
                <w:rFonts w:ascii="Arial" w:hAnsi="Arial" w:cs="Arial"/>
                <w:sz w:val="16"/>
                <w:szCs w:val="16"/>
              </w:rPr>
            </w:pPr>
            <w:r w:rsidRPr="00CB426A">
              <w:rPr>
                <w:rFonts w:ascii="Arial" w:hAnsi="Arial" w:cs="Arial"/>
                <w:sz w:val="16"/>
                <w:szCs w:val="16"/>
              </w:rPr>
              <w:t>Grupa VIII</w:t>
            </w:r>
          </w:p>
          <w:p w14:paraId="710C9AEC" w14:textId="77777777" w:rsidR="00EE7B7A" w:rsidRPr="00CB426A" w:rsidRDefault="00EE7B7A" w:rsidP="0086568B">
            <w:pPr>
              <w:spacing w:before="120" w:line="276" w:lineRule="auto"/>
              <w:rPr>
                <w:rFonts w:ascii="Arial" w:hAnsi="Arial" w:cs="Arial"/>
                <w:sz w:val="18"/>
                <w:szCs w:val="18"/>
              </w:rPr>
            </w:pPr>
            <w:r w:rsidRPr="00CB426A">
              <w:rPr>
                <w:rFonts w:ascii="Arial" w:hAnsi="Arial" w:cs="Arial"/>
                <w:bCs/>
                <w:sz w:val="16"/>
                <w:szCs w:val="16"/>
              </w:rPr>
              <w:t>Łącznie Grupy III-VIII</w:t>
            </w:r>
          </w:p>
        </w:tc>
        <w:tc>
          <w:tcPr>
            <w:tcW w:w="1453" w:type="dxa"/>
            <w:shd w:val="clear" w:color="auto" w:fill="auto"/>
            <w:vAlign w:val="center"/>
          </w:tcPr>
          <w:p w14:paraId="0BA03EEE" w14:textId="77777777" w:rsidR="00EE7B7A" w:rsidRPr="00596D5C" w:rsidRDefault="00EE7B7A" w:rsidP="0086568B">
            <w:pPr>
              <w:spacing w:line="276" w:lineRule="auto"/>
              <w:ind w:right="-39"/>
              <w:contextualSpacing/>
              <w:jc w:val="center"/>
              <w:rPr>
                <w:rFonts w:ascii="Arial" w:hAnsi="Arial" w:cs="Arial"/>
                <w:sz w:val="20"/>
                <w:szCs w:val="20"/>
              </w:rPr>
            </w:pPr>
            <w:r w:rsidRPr="00596D5C">
              <w:rPr>
                <w:rFonts w:ascii="Arial" w:hAnsi="Arial" w:cs="Arial"/>
                <w:sz w:val="16"/>
                <w:szCs w:val="16"/>
              </w:rPr>
              <w:t>księgowa brutto</w:t>
            </w:r>
          </w:p>
        </w:tc>
        <w:tc>
          <w:tcPr>
            <w:tcW w:w="1843" w:type="dxa"/>
            <w:shd w:val="clear" w:color="auto" w:fill="auto"/>
          </w:tcPr>
          <w:p w14:paraId="0E0372CB" w14:textId="77777777" w:rsidR="00E26944" w:rsidRDefault="00E26944" w:rsidP="0086568B">
            <w:pPr>
              <w:spacing w:before="480" w:line="276" w:lineRule="auto"/>
              <w:ind w:left="493" w:firstLine="142"/>
              <w:rPr>
                <w:rFonts w:ascii="Arial" w:hAnsi="Arial" w:cs="Arial"/>
                <w:b/>
                <w:sz w:val="16"/>
                <w:szCs w:val="16"/>
              </w:rPr>
            </w:pPr>
            <w:r>
              <w:rPr>
                <w:rFonts w:ascii="Arial" w:hAnsi="Arial" w:cs="Arial"/>
                <w:b/>
                <w:sz w:val="16"/>
                <w:szCs w:val="16"/>
              </w:rPr>
              <w:t>2.094.978,89</w:t>
            </w:r>
            <w:r>
              <w:rPr>
                <w:rFonts w:ascii="Arial" w:hAnsi="Arial" w:cs="Arial"/>
                <w:b/>
                <w:sz w:val="16"/>
                <w:szCs w:val="16"/>
              </w:rPr>
              <w:br/>
              <w:t>55.836.784,94</w:t>
            </w:r>
            <w:r>
              <w:rPr>
                <w:rFonts w:ascii="Arial" w:hAnsi="Arial" w:cs="Arial"/>
                <w:b/>
                <w:sz w:val="16"/>
                <w:szCs w:val="16"/>
              </w:rPr>
              <w:br/>
            </w:r>
          </w:p>
          <w:p w14:paraId="4B0350F4" w14:textId="64AAF846" w:rsidR="00EE7B7A" w:rsidRPr="00596D5C" w:rsidRDefault="00E26944" w:rsidP="0086568B">
            <w:pPr>
              <w:spacing w:before="1080" w:line="276" w:lineRule="auto"/>
              <w:ind w:left="493" w:firstLine="142"/>
              <w:rPr>
                <w:rFonts w:ascii="Arial" w:hAnsi="Arial" w:cs="Arial"/>
                <w:b/>
                <w:bCs/>
                <w:sz w:val="16"/>
                <w:szCs w:val="16"/>
              </w:rPr>
            </w:pPr>
            <w:r>
              <w:rPr>
                <w:rFonts w:ascii="Arial" w:hAnsi="Arial" w:cs="Arial"/>
                <w:b/>
                <w:bCs/>
                <w:sz w:val="16"/>
                <w:szCs w:val="16"/>
              </w:rPr>
              <w:t>1.345.344,53</w:t>
            </w:r>
          </w:p>
          <w:p w14:paraId="57B0FF65" w14:textId="6DCC87AA" w:rsidR="00EE7B7A" w:rsidRPr="00596D5C" w:rsidRDefault="00E26944" w:rsidP="0086568B">
            <w:pPr>
              <w:spacing w:before="240" w:line="276" w:lineRule="auto"/>
              <w:jc w:val="right"/>
              <w:rPr>
                <w:rFonts w:ascii="Arial" w:hAnsi="Arial" w:cs="Arial"/>
                <w:b/>
                <w:sz w:val="16"/>
                <w:szCs w:val="16"/>
              </w:rPr>
            </w:pPr>
            <w:r>
              <w:rPr>
                <w:rFonts w:ascii="Arial" w:hAnsi="Arial" w:cs="Arial"/>
                <w:b/>
                <w:sz w:val="16"/>
                <w:szCs w:val="16"/>
              </w:rPr>
              <w:t>36.048.237,91</w:t>
            </w:r>
          </w:p>
          <w:p w14:paraId="54ACE64E" w14:textId="5A3F0E09" w:rsidR="00EE7B7A" w:rsidRPr="00596D5C" w:rsidRDefault="00E26944" w:rsidP="0086568B">
            <w:pPr>
              <w:spacing w:before="360" w:line="276" w:lineRule="auto"/>
              <w:jc w:val="right"/>
              <w:rPr>
                <w:rFonts w:ascii="Arial" w:hAnsi="Arial" w:cs="Arial"/>
                <w:b/>
                <w:sz w:val="16"/>
                <w:szCs w:val="16"/>
              </w:rPr>
            </w:pPr>
            <w:r>
              <w:rPr>
                <w:rFonts w:ascii="Arial" w:hAnsi="Arial" w:cs="Arial"/>
                <w:b/>
                <w:sz w:val="16"/>
                <w:szCs w:val="16"/>
              </w:rPr>
              <w:t>219.883,22</w:t>
            </w:r>
          </w:p>
          <w:p w14:paraId="535304A8" w14:textId="2E5D2853" w:rsidR="00EE7B7A" w:rsidRPr="00596D5C" w:rsidRDefault="00E26944" w:rsidP="0086568B">
            <w:pPr>
              <w:spacing w:before="240" w:line="276" w:lineRule="auto"/>
              <w:jc w:val="right"/>
              <w:rPr>
                <w:rFonts w:ascii="Arial" w:hAnsi="Arial" w:cs="Arial"/>
                <w:b/>
                <w:sz w:val="16"/>
                <w:szCs w:val="16"/>
              </w:rPr>
            </w:pPr>
            <w:r>
              <w:rPr>
                <w:rFonts w:ascii="Arial" w:hAnsi="Arial" w:cs="Arial"/>
                <w:b/>
                <w:sz w:val="16"/>
                <w:szCs w:val="16"/>
              </w:rPr>
              <w:t>16.597.553,01</w:t>
            </w:r>
          </w:p>
          <w:p w14:paraId="502401C0" w14:textId="3C059297" w:rsidR="00EE7B7A" w:rsidRPr="00596D5C" w:rsidRDefault="00E26944" w:rsidP="0086568B">
            <w:pPr>
              <w:spacing w:before="120" w:line="276" w:lineRule="auto"/>
              <w:jc w:val="right"/>
              <w:rPr>
                <w:rFonts w:ascii="Arial" w:hAnsi="Arial" w:cs="Arial"/>
                <w:b/>
                <w:strike/>
                <w:sz w:val="18"/>
                <w:szCs w:val="18"/>
                <w:u w:val="single"/>
              </w:rPr>
            </w:pPr>
            <w:r>
              <w:rPr>
                <w:rFonts w:ascii="Arial" w:hAnsi="Arial" w:cs="Arial"/>
                <w:b/>
                <w:sz w:val="16"/>
                <w:szCs w:val="16"/>
              </w:rPr>
              <w:t>112.142.782,50</w:t>
            </w:r>
          </w:p>
        </w:tc>
        <w:tc>
          <w:tcPr>
            <w:tcW w:w="1667" w:type="dxa"/>
            <w:shd w:val="clear" w:color="auto" w:fill="auto"/>
            <w:vAlign w:val="center"/>
          </w:tcPr>
          <w:p w14:paraId="10640609" w14:textId="77777777" w:rsidR="00EE7B7A" w:rsidRPr="00596D5C" w:rsidRDefault="00EE7B7A" w:rsidP="0086568B">
            <w:pPr>
              <w:spacing w:after="120" w:line="276" w:lineRule="auto"/>
              <w:ind w:left="283"/>
              <w:rPr>
                <w:rFonts w:ascii="Arial" w:hAnsi="Arial" w:cs="Arial"/>
                <w:sz w:val="20"/>
                <w:szCs w:val="20"/>
              </w:rPr>
            </w:pPr>
            <w:r w:rsidRPr="00596D5C">
              <w:rPr>
                <w:rFonts w:ascii="Arial" w:hAnsi="Arial"/>
                <w:sz w:val="18"/>
                <w:szCs w:val="18"/>
              </w:rPr>
              <w:t>do sumy ubezpieczenia</w:t>
            </w:r>
          </w:p>
        </w:tc>
      </w:tr>
      <w:tr w:rsidR="00EE7B7A" w:rsidRPr="00596D5C" w14:paraId="794D9B1A" w14:textId="77777777" w:rsidTr="00F51333">
        <w:tc>
          <w:tcPr>
            <w:tcW w:w="468" w:type="dxa"/>
            <w:vAlign w:val="center"/>
          </w:tcPr>
          <w:p w14:paraId="342278A8" w14:textId="77777777" w:rsidR="00EE7B7A" w:rsidRPr="00596D5C" w:rsidRDefault="00EE7B7A" w:rsidP="00F51333">
            <w:pPr>
              <w:jc w:val="center"/>
              <w:rPr>
                <w:rFonts w:ascii="Arial" w:hAnsi="Arial" w:cs="Arial"/>
                <w:sz w:val="18"/>
                <w:szCs w:val="18"/>
              </w:rPr>
            </w:pPr>
            <w:r w:rsidRPr="00596D5C">
              <w:rPr>
                <w:rFonts w:ascii="Arial" w:hAnsi="Arial" w:cs="Arial"/>
                <w:sz w:val="18"/>
                <w:szCs w:val="18"/>
              </w:rPr>
              <w:t>6</w:t>
            </w:r>
          </w:p>
        </w:tc>
        <w:tc>
          <w:tcPr>
            <w:tcW w:w="3609" w:type="dxa"/>
            <w:vAlign w:val="center"/>
          </w:tcPr>
          <w:p w14:paraId="297B9C1A" w14:textId="7D5FE946" w:rsidR="00EE7B7A" w:rsidRPr="00596D5C" w:rsidRDefault="00EE7B7A" w:rsidP="00252832">
            <w:pPr>
              <w:spacing w:line="276" w:lineRule="auto"/>
              <w:rPr>
                <w:rFonts w:ascii="Arial" w:hAnsi="Arial" w:cs="Arial"/>
                <w:sz w:val="18"/>
                <w:szCs w:val="18"/>
              </w:rPr>
            </w:pPr>
            <w:r w:rsidRPr="00596D5C">
              <w:rPr>
                <w:rFonts w:ascii="Arial" w:hAnsi="Arial" w:cs="Arial"/>
                <w:sz w:val="18"/>
                <w:szCs w:val="18"/>
              </w:rPr>
              <w:t>Środki obrotowe z wyłączeniem wody /w tym między innymi  wodomierze, zawory, zasuwy, materiały eksploatacyjne, biurowe, pozostałe środki obrotowe, części zapasowe, surowce stosowane w produkcji, w tym substancje niebezpieczne, paliwa płynne do użytku własnego/</w:t>
            </w:r>
          </w:p>
        </w:tc>
        <w:tc>
          <w:tcPr>
            <w:tcW w:w="1453" w:type="dxa"/>
            <w:vAlign w:val="center"/>
          </w:tcPr>
          <w:p w14:paraId="06204779" w14:textId="77777777" w:rsidR="00EE7B7A" w:rsidRPr="00596D5C" w:rsidRDefault="00EE7B7A" w:rsidP="00252832">
            <w:pPr>
              <w:spacing w:line="276" w:lineRule="auto"/>
              <w:jc w:val="center"/>
              <w:rPr>
                <w:rFonts w:ascii="Arial" w:hAnsi="Arial" w:cs="Arial"/>
                <w:sz w:val="16"/>
                <w:szCs w:val="16"/>
              </w:rPr>
            </w:pPr>
            <w:r w:rsidRPr="00596D5C">
              <w:rPr>
                <w:rFonts w:ascii="Arial" w:hAnsi="Arial" w:cs="Arial"/>
                <w:sz w:val="16"/>
                <w:szCs w:val="16"/>
              </w:rPr>
              <w:t>wartość zakupu, odtworzenia wraz z kosztami cła, transportu, innymi udokumentowanymi kosztami nabycia</w:t>
            </w:r>
          </w:p>
        </w:tc>
        <w:tc>
          <w:tcPr>
            <w:tcW w:w="1843" w:type="dxa"/>
            <w:vAlign w:val="center"/>
          </w:tcPr>
          <w:p w14:paraId="1F629F03" w14:textId="77777777" w:rsidR="00EE7B7A" w:rsidRPr="00596D5C" w:rsidRDefault="00EE7B7A" w:rsidP="00252832">
            <w:pPr>
              <w:spacing w:line="276" w:lineRule="auto"/>
              <w:jc w:val="right"/>
              <w:rPr>
                <w:rFonts w:ascii="Arial" w:hAnsi="Arial" w:cs="Arial"/>
                <w:b/>
                <w:sz w:val="18"/>
                <w:szCs w:val="18"/>
              </w:rPr>
            </w:pPr>
            <w:r w:rsidRPr="00596D5C">
              <w:rPr>
                <w:rFonts w:ascii="Arial" w:hAnsi="Arial" w:cs="Arial"/>
                <w:b/>
                <w:sz w:val="18"/>
                <w:szCs w:val="18"/>
              </w:rPr>
              <w:t xml:space="preserve">1.800.000,00 </w:t>
            </w:r>
          </w:p>
        </w:tc>
        <w:tc>
          <w:tcPr>
            <w:tcW w:w="1667" w:type="dxa"/>
            <w:vAlign w:val="center"/>
          </w:tcPr>
          <w:p w14:paraId="257AF675" w14:textId="77777777" w:rsidR="00EE7B7A" w:rsidRPr="00596D5C" w:rsidRDefault="00EE7B7A" w:rsidP="00F51333">
            <w:pPr>
              <w:spacing w:after="120"/>
              <w:ind w:left="283"/>
              <w:jc w:val="center"/>
              <w:rPr>
                <w:rFonts w:ascii="Arial" w:hAnsi="Arial" w:cs="Arial"/>
                <w:sz w:val="18"/>
                <w:szCs w:val="18"/>
              </w:rPr>
            </w:pPr>
          </w:p>
        </w:tc>
      </w:tr>
      <w:tr w:rsidR="00EE7B7A" w:rsidRPr="00596D5C" w14:paraId="51C21B98" w14:textId="77777777" w:rsidTr="00F51333">
        <w:tc>
          <w:tcPr>
            <w:tcW w:w="468" w:type="dxa"/>
            <w:vAlign w:val="center"/>
          </w:tcPr>
          <w:p w14:paraId="314421EB" w14:textId="77777777" w:rsidR="00EE7B7A" w:rsidRPr="00596D5C" w:rsidRDefault="00EE7B7A" w:rsidP="00F51333">
            <w:pPr>
              <w:jc w:val="center"/>
              <w:rPr>
                <w:rFonts w:ascii="Arial" w:hAnsi="Arial" w:cs="Arial"/>
                <w:sz w:val="22"/>
                <w:szCs w:val="22"/>
              </w:rPr>
            </w:pPr>
            <w:r w:rsidRPr="00596D5C">
              <w:rPr>
                <w:rFonts w:ascii="Arial" w:hAnsi="Arial" w:cs="Arial"/>
                <w:sz w:val="22"/>
                <w:szCs w:val="22"/>
              </w:rPr>
              <w:lastRenderedPageBreak/>
              <w:t>7</w:t>
            </w:r>
          </w:p>
        </w:tc>
        <w:tc>
          <w:tcPr>
            <w:tcW w:w="3609" w:type="dxa"/>
            <w:vAlign w:val="bottom"/>
          </w:tcPr>
          <w:p w14:paraId="1DD5F663" w14:textId="63850C9A" w:rsidR="00EE7B7A" w:rsidRPr="00596D5C" w:rsidRDefault="00EE7B7A" w:rsidP="00252832">
            <w:pPr>
              <w:spacing w:line="276" w:lineRule="auto"/>
              <w:ind w:right="-40"/>
              <w:rPr>
                <w:rFonts w:ascii="Arial" w:hAnsi="Arial" w:cs="Arial"/>
                <w:sz w:val="18"/>
                <w:szCs w:val="18"/>
              </w:rPr>
            </w:pPr>
            <w:r w:rsidRPr="00596D5C">
              <w:rPr>
                <w:rFonts w:ascii="Arial" w:hAnsi="Arial" w:cs="Arial"/>
                <w:sz w:val="18"/>
                <w:szCs w:val="18"/>
              </w:rPr>
              <w:t>Wartości pieniężne, w tym  w szczególności: gotówka, bony,  vouchery</w:t>
            </w:r>
            <w:r w:rsidRPr="002D56E6">
              <w:rPr>
                <w:rFonts w:ascii="Arial" w:hAnsi="Arial" w:cs="Arial"/>
                <w:sz w:val="18"/>
                <w:szCs w:val="18"/>
              </w:rPr>
              <w:t>,</w:t>
            </w:r>
            <w:r w:rsidR="002550E0" w:rsidRPr="002D56E6">
              <w:rPr>
                <w:rFonts w:ascii="Arial" w:hAnsi="Arial" w:cs="Arial"/>
                <w:sz w:val="18"/>
                <w:szCs w:val="18"/>
              </w:rPr>
              <w:t xml:space="preserve"> </w:t>
            </w:r>
            <w:r w:rsidRPr="00596D5C">
              <w:rPr>
                <w:rFonts w:ascii="Arial" w:hAnsi="Arial" w:cs="Arial"/>
                <w:sz w:val="18"/>
                <w:szCs w:val="18"/>
              </w:rPr>
              <w:t>w schowkach ogniotrwałych oraz w transporcie,  od ognia i innych zdarzeń losowych oraz od rabunku i kradzieży z włamaniem w ubezpieczonych lokalizacjach oraz w transporcie</w:t>
            </w:r>
          </w:p>
        </w:tc>
        <w:tc>
          <w:tcPr>
            <w:tcW w:w="1453" w:type="dxa"/>
            <w:vAlign w:val="center"/>
          </w:tcPr>
          <w:p w14:paraId="3459E86A" w14:textId="77777777" w:rsidR="00EE7B7A" w:rsidRPr="00596D5C" w:rsidRDefault="00EE7B7A" w:rsidP="00F51333">
            <w:pPr>
              <w:jc w:val="center"/>
              <w:rPr>
                <w:rFonts w:ascii="Arial" w:hAnsi="Arial" w:cs="Arial"/>
                <w:sz w:val="18"/>
                <w:szCs w:val="18"/>
              </w:rPr>
            </w:pPr>
            <w:r w:rsidRPr="00596D5C">
              <w:rPr>
                <w:rFonts w:ascii="Arial" w:hAnsi="Arial" w:cs="Arial"/>
                <w:sz w:val="18"/>
                <w:szCs w:val="18"/>
              </w:rPr>
              <w:t>PR</w:t>
            </w:r>
          </w:p>
        </w:tc>
        <w:tc>
          <w:tcPr>
            <w:tcW w:w="1843" w:type="dxa"/>
            <w:vAlign w:val="center"/>
          </w:tcPr>
          <w:p w14:paraId="78360A0A" w14:textId="77777777" w:rsidR="00EE7B7A" w:rsidRPr="00596D5C" w:rsidRDefault="00EE7B7A" w:rsidP="00F51333">
            <w:pPr>
              <w:jc w:val="right"/>
              <w:rPr>
                <w:rFonts w:ascii="Arial" w:hAnsi="Arial" w:cs="Arial"/>
                <w:b/>
                <w:sz w:val="18"/>
                <w:szCs w:val="18"/>
              </w:rPr>
            </w:pPr>
            <w:r w:rsidRPr="00596D5C">
              <w:rPr>
                <w:rFonts w:ascii="Arial" w:hAnsi="Arial" w:cs="Arial"/>
                <w:b/>
                <w:sz w:val="18"/>
                <w:szCs w:val="18"/>
              </w:rPr>
              <w:t>150.000,00</w:t>
            </w:r>
          </w:p>
        </w:tc>
        <w:tc>
          <w:tcPr>
            <w:tcW w:w="1667" w:type="dxa"/>
          </w:tcPr>
          <w:p w14:paraId="4C2C122D" w14:textId="77777777" w:rsidR="00EE7B7A" w:rsidRPr="00596D5C" w:rsidRDefault="00EE7B7A" w:rsidP="00F51333">
            <w:pPr>
              <w:spacing w:after="120"/>
              <w:ind w:left="283"/>
              <w:rPr>
                <w:rFonts w:ascii="Arial" w:hAnsi="Arial" w:cs="Arial"/>
                <w:sz w:val="18"/>
                <w:szCs w:val="18"/>
              </w:rPr>
            </w:pPr>
          </w:p>
        </w:tc>
      </w:tr>
      <w:tr w:rsidR="00EE7B7A" w:rsidRPr="00596D5C" w14:paraId="175D5158" w14:textId="77777777" w:rsidTr="00F51333">
        <w:tc>
          <w:tcPr>
            <w:tcW w:w="468" w:type="dxa"/>
            <w:vAlign w:val="center"/>
          </w:tcPr>
          <w:p w14:paraId="1EA9687E" w14:textId="77777777" w:rsidR="00EE7B7A" w:rsidRPr="00596D5C" w:rsidRDefault="00EE7B7A" w:rsidP="00F51333">
            <w:pPr>
              <w:jc w:val="center"/>
              <w:rPr>
                <w:rFonts w:ascii="Arial" w:hAnsi="Arial" w:cs="Arial"/>
                <w:sz w:val="22"/>
                <w:szCs w:val="22"/>
              </w:rPr>
            </w:pPr>
            <w:r>
              <w:rPr>
                <w:rFonts w:ascii="Arial" w:hAnsi="Arial" w:cs="Arial"/>
                <w:sz w:val="22"/>
                <w:szCs w:val="22"/>
              </w:rPr>
              <w:t>8</w:t>
            </w:r>
          </w:p>
        </w:tc>
        <w:tc>
          <w:tcPr>
            <w:tcW w:w="3609" w:type="dxa"/>
            <w:vAlign w:val="bottom"/>
          </w:tcPr>
          <w:p w14:paraId="641A6E2E" w14:textId="77777777" w:rsidR="00EE7B7A" w:rsidRPr="00596D5C" w:rsidRDefault="00EE7B7A" w:rsidP="00252832">
            <w:pPr>
              <w:spacing w:line="276" w:lineRule="auto"/>
              <w:ind w:right="-40"/>
              <w:rPr>
                <w:rFonts w:ascii="Arial" w:hAnsi="Arial" w:cs="Arial"/>
                <w:sz w:val="18"/>
                <w:szCs w:val="18"/>
              </w:rPr>
            </w:pPr>
            <w:r>
              <w:rPr>
                <w:rFonts w:ascii="Arial" w:hAnsi="Arial" w:cs="Arial"/>
                <w:sz w:val="18"/>
                <w:szCs w:val="18"/>
              </w:rPr>
              <w:t>Naprawa zabezpieczeń, alarmów itp. uszkodzonych w następstwie usiłowania lub dokonania kradzieży z włamaniem, rabunku, dewastacji</w:t>
            </w:r>
          </w:p>
        </w:tc>
        <w:tc>
          <w:tcPr>
            <w:tcW w:w="1453" w:type="dxa"/>
            <w:vAlign w:val="center"/>
          </w:tcPr>
          <w:p w14:paraId="6501D4B1" w14:textId="77777777" w:rsidR="00EE7B7A" w:rsidRPr="00596D5C" w:rsidRDefault="00EE7B7A" w:rsidP="00F51333">
            <w:pPr>
              <w:jc w:val="center"/>
              <w:rPr>
                <w:rFonts w:ascii="Arial" w:hAnsi="Arial" w:cs="Arial"/>
                <w:sz w:val="18"/>
                <w:szCs w:val="18"/>
              </w:rPr>
            </w:pPr>
            <w:r>
              <w:rPr>
                <w:rFonts w:ascii="Arial" w:hAnsi="Arial" w:cs="Arial"/>
                <w:sz w:val="18"/>
                <w:szCs w:val="18"/>
              </w:rPr>
              <w:t>PR</w:t>
            </w:r>
          </w:p>
        </w:tc>
        <w:tc>
          <w:tcPr>
            <w:tcW w:w="1843" w:type="dxa"/>
            <w:vAlign w:val="center"/>
          </w:tcPr>
          <w:p w14:paraId="12497F6B" w14:textId="77777777" w:rsidR="00EE7B7A" w:rsidRPr="00596D5C" w:rsidRDefault="00EE7B7A" w:rsidP="00F51333">
            <w:pPr>
              <w:jc w:val="right"/>
              <w:rPr>
                <w:rFonts w:ascii="Arial" w:hAnsi="Arial" w:cs="Arial"/>
                <w:b/>
                <w:sz w:val="18"/>
                <w:szCs w:val="18"/>
              </w:rPr>
            </w:pPr>
            <w:r>
              <w:rPr>
                <w:rFonts w:ascii="Arial" w:hAnsi="Arial" w:cs="Arial"/>
                <w:b/>
                <w:sz w:val="18"/>
                <w:szCs w:val="18"/>
              </w:rPr>
              <w:t>50.000,00</w:t>
            </w:r>
          </w:p>
        </w:tc>
        <w:tc>
          <w:tcPr>
            <w:tcW w:w="1667" w:type="dxa"/>
            <w:tcBorders>
              <w:bottom w:val="single" w:sz="4" w:space="0" w:color="auto"/>
            </w:tcBorders>
          </w:tcPr>
          <w:p w14:paraId="28A9DBAD" w14:textId="77777777" w:rsidR="00EE7B7A" w:rsidRPr="00596D5C" w:rsidRDefault="00EE7B7A" w:rsidP="00F51333">
            <w:pPr>
              <w:spacing w:after="120"/>
              <w:ind w:left="283"/>
              <w:rPr>
                <w:rFonts w:ascii="Arial" w:hAnsi="Arial" w:cs="Arial"/>
                <w:sz w:val="18"/>
                <w:szCs w:val="18"/>
              </w:rPr>
            </w:pPr>
          </w:p>
        </w:tc>
      </w:tr>
    </w:tbl>
    <w:p w14:paraId="72065A1C" w14:textId="77777777" w:rsidR="00EE7B7A" w:rsidRPr="00596D5C" w:rsidRDefault="00EE7B7A" w:rsidP="00EE7B7A">
      <w:pPr>
        <w:tabs>
          <w:tab w:val="left" w:pos="567"/>
          <w:tab w:val="left" w:pos="4536"/>
          <w:tab w:val="left" w:pos="5953"/>
        </w:tabs>
        <w:ind w:right="-39"/>
        <w:rPr>
          <w:rFonts w:ascii="Arial" w:hAnsi="Arial" w:cs="Arial"/>
          <w:sz w:val="22"/>
          <w:szCs w:val="22"/>
        </w:rPr>
      </w:pPr>
    </w:p>
    <w:p w14:paraId="78BBC666" w14:textId="77777777" w:rsidR="00EE7B7A" w:rsidRPr="00596D5C" w:rsidRDefault="00EE7B7A">
      <w:pPr>
        <w:numPr>
          <w:ilvl w:val="0"/>
          <w:numId w:val="2"/>
        </w:numPr>
        <w:tabs>
          <w:tab w:val="left" w:pos="567"/>
          <w:tab w:val="left" w:pos="4536"/>
          <w:tab w:val="left" w:pos="5953"/>
        </w:tabs>
        <w:spacing w:line="276" w:lineRule="auto"/>
        <w:ind w:right="-39" w:hanging="644"/>
        <w:jc w:val="both"/>
        <w:rPr>
          <w:rFonts w:ascii="Arial" w:hAnsi="Arial" w:cs="Arial"/>
          <w:sz w:val="22"/>
          <w:szCs w:val="22"/>
        </w:rPr>
      </w:pPr>
      <w:r w:rsidRPr="00596D5C">
        <w:rPr>
          <w:rFonts w:ascii="Arial" w:hAnsi="Arial" w:cs="Arial"/>
          <w:b/>
          <w:sz w:val="22"/>
          <w:szCs w:val="22"/>
        </w:rPr>
        <w:t>Limity odpowiedzialności:</w:t>
      </w:r>
      <w:r w:rsidRPr="00596D5C">
        <w:rPr>
          <w:rFonts w:ascii="Arial" w:hAnsi="Arial" w:cs="Arial"/>
          <w:sz w:val="22"/>
          <w:szCs w:val="22"/>
        </w:rPr>
        <w:t xml:space="preserve"> </w:t>
      </w:r>
    </w:p>
    <w:p w14:paraId="4E9327EE" w14:textId="34A7CFD7" w:rsidR="00EE7B7A" w:rsidRPr="00596D5C" w:rsidRDefault="00EE7B7A" w:rsidP="00A622CD">
      <w:pPr>
        <w:tabs>
          <w:tab w:val="left" w:pos="540"/>
          <w:tab w:val="left" w:pos="567"/>
        </w:tabs>
        <w:spacing w:after="240" w:line="276" w:lineRule="auto"/>
        <w:ind w:left="567"/>
        <w:jc w:val="both"/>
        <w:rPr>
          <w:rFonts w:ascii="Arial" w:hAnsi="Arial" w:cs="Arial"/>
          <w:b/>
          <w:sz w:val="22"/>
          <w:szCs w:val="22"/>
        </w:rPr>
      </w:pPr>
      <w:r w:rsidRPr="00596D5C">
        <w:rPr>
          <w:rFonts w:ascii="Arial" w:hAnsi="Arial" w:cs="Arial"/>
          <w:b/>
          <w:sz w:val="22"/>
          <w:szCs w:val="22"/>
        </w:rPr>
        <w:t xml:space="preserve">Dla </w:t>
      </w:r>
      <w:proofErr w:type="spellStart"/>
      <w:r w:rsidRPr="00596D5C">
        <w:rPr>
          <w:rFonts w:ascii="Arial" w:hAnsi="Arial" w:cs="Arial"/>
          <w:b/>
          <w:sz w:val="22"/>
          <w:szCs w:val="22"/>
        </w:rPr>
        <w:t>ryzyk</w:t>
      </w:r>
      <w:proofErr w:type="spellEnd"/>
      <w:r w:rsidRPr="00596D5C">
        <w:rPr>
          <w:rFonts w:ascii="Arial" w:hAnsi="Arial" w:cs="Arial"/>
          <w:b/>
          <w:sz w:val="22"/>
          <w:szCs w:val="22"/>
        </w:rPr>
        <w:t xml:space="preserve">: </w:t>
      </w:r>
      <w:r w:rsidRPr="00596D5C">
        <w:rPr>
          <w:rFonts w:ascii="Arial" w:hAnsi="Arial" w:cs="Arial"/>
          <w:b/>
          <w:sz w:val="22"/>
          <w:szCs w:val="22"/>
          <w:u w:val="single"/>
        </w:rPr>
        <w:t>kradzież z włamaniem i rabunek, wandalizm i dewastacja</w:t>
      </w:r>
      <w:r w:rsidRPr="00596D5C">
        <w:rPr>
          <w:rFonts w:ascii="Arial" w:hAnsi="Arial" w:cs="Arial"/>
          <w:b/>
          <w:sz w:val="22"/>
          <w:szCs w:val="22"/>
        </w:rPr>
        <w:t xml:space="preserve"> ustala się limity odpowiedzialności dla wszystkich składników majątku na jedno i wszystkie zdarzenia w okresie ubezpieczenia – jak niżej:</w:t>
      </w:r>
    </w:p>
    <w:tbl>
      <w:tblPr>
        <w:tblW w:w="9067" w:type="dxa"/>
        <w:jc w:val="center"/>
        <w:tblCellMar>
          <w:left w:w="70" w:type="dxa"/>
          <w:right w:w="70" w:type="dxa"/>
        </w:tblCellMar>
        <w:tblLook w:val="0000" w:firstRow="0" w:lastRow="0" w:firstColumn="0" w:lastColumn="0" w:noHBand="0" w:noVBand="0"/>
      </w:tblPr>
      <w:tblGrid>
        <w:gridCol w:w="562"/>
        <w:gridCol w:w="4253"/>
        <w:gridCol w:w="2160"/>
        <w:gridCol w:w="2092"/>
      </w:tblGrid>
      <w:tr w:rsidR="00EE7B7A" w:rsidRPr="00596D5C" w14:paraId="3616C4FE" w14:textId="77777777" w:rsidTr="0086568B">
        <w:trPr>
          <w:trHeight w:val="255"/>
          <w:jc w:val="center"/>
        </w:trPr>
        <w:tc>
          <w:tcPr>
            <w:tcW w:w="562" w:type="dxa"/>
            <w:tcBorders>
              <w:top w:val="single" w:sz="4" w:space="0" w:color="auto"/>
              <w:left w:val="single" w:sz="4" w:space="0" w:color="auto"/>
              <w:bottom w:val="single" w:sz="4" w:space="0" w:color="auto"/>
              <w:right w:val="nil"/>
            </w:tcBorders>
            <w:shd w:val="clear" w:color="auto" w:fill="C0C0C0"/>
            <w:noWrap/>
            <w:vAlign w:val="bottom"/>
          </w:tcPr>
          <w:p w14:paraId="7E6FAA20" w14:textId="77777777" w:rsidR="00EE7B7A" w:rsidRPr="00596D5C" w:rsidRDefault="00EE7B7A" w:rsidP="0086568B">
            <w:pPr>
              <w:ind w:left="-100" w:right="-39" w:firstLine="100"/>
              <w:jc w:val="center"/>
              <w:rPr>
                <w:rFonts w:ascii="Arial" w:hAnsi="Arial" w:cs="Arial"/>
                <w:b/>
                <w:bCs/>
                <w:sz w:val="22"/>
                <w:szCs w:val="22"/>
              </w:rPr>
            </w:pPr>
            <w:r w:rsidRPr="00596D5C">
              <w:rPr>
                <w:rFonts w:ascii="Arial" w:hAnsi="Arial" w:cs="Arial"/>
                <w:b/>
                <w:bCs/>
                <w:sz w:val="22"/>
                <w:szCs w:val="22"/>
              </w:rPr>
              <w:t>Lp.</w:t>
            </w:r>
          </w:p>
        </w:tc>
        <w:tc>
          <w:tcPr>
            <w:tcW w:w="4253" w:type="dxa"/>
            <w:tcBorders>
              <w:top w:val="single" w:sz="4" w:space="0" w:color="auto"/>
              <w:left w:val="single" w:sz="4" w:space="0" w:color="auto"/>
              <w:bottom w:val="single" w:sz="4" w:space="0" w:color="auto"/>
              <w:right w:val="single" w:sz="4" w:space="0" w:color="auto"/>
            </w:tcBorders>
            <w:shd w:val="clear" w:color="auto" w:fill="C0C0C0"/>
            <w:noWrap/>
            <w:vAlign w:val="bottom"/>
          </w:tcPr>
          <w:p w14:paraId="1CDE9792" w14:textId="77777777" w:rsidR="00EE7B7A" w:rsidRPr="00596D5C" w:rsidRDefault="00EE7B7A" w:rsidP="00F51333">
            <w:pPr>
              <w:ind w:right="-39"/>
              <w:jc w:val="center"/>
              <w:rPr>
                <w:rFonts w:ascii="Arial" w:hAnsi="Arial" w:cs="Arial"/>
                <w:b/>
                <w:bCs/>
                <w:sz w:val="22"/>
                <w:szCs w:val="22"/>
              </w:rPr>
            </w:pPr>
            <w:r w:rsidRPr="00596D5C">
              <w:rPr>
                <w:rFonts w:ascii="Arial" w:hAnsi="Arial" w:cs="Arial"/>
                <w:b/>
                <w:bCs/>
                <w:sz w:val="22"/>
                <w:szCs w:val="22"/>
              </w:rPr>
              <w:t>Przedmiot ubezpieczenia</w:t>
            </w:r>
          </w:p>
        </w:tc>
        <w:tc>
          <w:tcPr>
            <w:tcW w:w="2160" w:type="dxa"/>
            <w:tcBorders>
              <w:top w:val="single" w:sz="4" w:space="0" w:color="auto"/>
              <w:left w:val="nil"/>
              <w:bottom w:val="single" w:sz="4" w:space="0" w:color="auto"/>
              <w:right w:val="single" w:sz="4" w:space="0" w:color="auto"/>
            </w:tcBorders>
            <w:shd w:val="clear" w:color="auto" w:fill="C0C0C0"/>
            <w:noWrap/>
            <w:vAlign w:val="bottom"/>
          </w:tcPr>
          <w:p w14:paraId="22697EF4" w14:textId="77777777" w:rsidR="00EE7B7A" w:rsidRPr="00596D5C" w:rsidRDefault="00EE7B7A" w:rsidP="00F51333">
            <w:pPr>
              <w:ind w:right="-39"/>
              <w:jc w:val="center"/>
              <w:rPr>
                <w:rFonts w:ascii="Arial" w:hAnsi="Arial" w:cs="Arial"/>
                <w:b/>
                <w:bCs/>
                <w:sz w:val="22"/>
                <w:szCs w:val="22"/>
              </w:rPr>
            </w:pPr>
            <w:r w:rsidRPr="00596D5C">
              <w:rPr>
                <w:rFonts w:ascii="Arial" w:hAnsi="Arial" w:cs="Arial"/>
                <w:b/>
                <w:bCs/>
                <w:sz w:val="22"/>
                <w:szCs w:val="22"/>
              </w:rPr>
              <w:t>System ubezpieczenia</w:t>
            </w:r>
          </w:p>
        </w:tc>
        <w:tc>
          <w:tcPr>
            <w:tcW w:w="2092" w:type="dxa"/>
            <w:tcBorders>
              <w:top w:val="single" w:sz="4" w:space="0" w:color="auto"/>
              <w:left w:val="nil"/>
              <w:bottom w:val="single" w:sz="4" w:space="0" w:color="auto"/>
              <w:right w:val="single" w:sz="4" w:space="0" w:color="auto"/>
            </w:tcBorders>
            <w:shd w:val="clear" w:color="auto" w:fill="C0C0C0"/>
            <w:noWrap/>
            <w:vAlign w:val="bottom"/>
          </w:tcPr>
          <w:p w14:paraId="443811FC" w14:textId="77777777" w:rsidR="00EE7B7A" w:rsidRPr="00596D5C" w:rsidRDefault="00EE7B7A" w:rsidP="00F51333">
            <w:pPr>
              <w:ind w:right="-39"/>
              <w:jc w:val="center"/>
              <w:rPr>
                <w:rFonts w:ascii="Arial" w:hAnsi="Arial" w:cs="Arial"/>
                <w:b/>
                <w:bCs/>
                <w:sz w:val="22"/>
                <w:szCs w:val="22"/>
              </w:rPr>
            </w:pPr>
            <w:r w:rsidRPr="00596D5C">
              <w:rPr>
                <w:rFonts w:ascii="Arial" w:hAnsi="Arial" w:cs="Arial"/>
                <w:b/>
                <w:bCs/>
                <w:sz w:val="22"/>
                <w:szCs w:val="22"/>
              </w:rPr>
              <w:t>Suma ubezpieczenia</w:t>
            </w:r>
          </w:p>
        </w:tc>
      </w:tr>
      <w:tr w:rsidR="00EE7B7A" w:rsidRPr="00596D5C" w14:paraId="641630CA" w14:textId="77777777" w:rsidTr="0086568B">
        <w:trPr>
          <w:trHeight w:val="255"/>
          <w:jc w:val="center"/>
        </w:trPr>
        <w:tc>
          <w:tcPr>
            <w:tcW w:w="562" w:type="dxa"/>
            <w:tcBorders>
              <w:top w:val="single" w:sz="4" w:space="0" w:color="auto"/>
              <w:left w:val="single" w:sz="4" w:space="0" w:color="auto"/>
              <w:bottom w:val="nil"/>
              <w:right w:val="nil"/>
            </w:tcBorders>
            <w:shd w:val="clear" w:color="auto" w:fill="auto"/>
            <w:noWrap/>
            <w:vAlign w:val="center"/>
          </w:tcPr>
          <w:p w14:paraId="229012F3" w14:textId="77777777" w:rsidR="00EE7B7A" w:rsidRPr="00596D5C" w:rsidRDefault="00EE7B7A" w:rsidP="00F51333">
            <w:pPr>
              <w:ind w:right="-39"/>
              <w:jc w:val="center"/>
              <w:rPr>
                <w:rFonts w:ascii="Arial" w:hAnsi="Arial" w:cs="Arial"/>
                <w:sz w:val="22"/>
                <w:szCs w:val="22"/>
              </w:rPr>
            </w:pPr>
            <w:r w:rsidRPr="00596D5C">
              <w:rPr>
                <w:rFonts w:ascii="Arial" w:hAnsi="Arial" w:cs="Arial"/>
                <w:sz w:val="22"/>
                <w:szCs w:val="22"/>
              </w:rPr>
              <w:t>1</w:t>
            </w:r>
          </w:p>
        </w:tc>
        <w:tc>
          <w:tcPr>
            <w:tcW w:w="4253" w:type="dxa"/>
            <w:tcBorders>
              <w:top w:val="single" w:sz="4" w:space="0" w:color="auto"/>
              <w:left w:val="single" w:sz="4" w:space="0" w:color="auto"/>
              <w:bottom w:val="nil"/>
              <w:right w:val="nil"/>
            </w:tcBorders>
            <w:shd w:val="clear" w:color="auto" w:fill="auto"/>
            <w:noWrap/>
            <w:vAlign w:val="bottom"/>
          </w:tcPr>
          <w:p w14:paraId="0C33C37B" w14:textId="77777777" w:rsidR="00EE7B7A" w:rsidRPr="00596D5C" w:rsidRDefault="00EE7B7A" w:rsidP="00293D1E">
            <w:pPr>
              <w:spacing w:line="276" w:lineRule="auto"/>
              <w:ind w:right="-40"/>
              <w:rPr>
                <w:rFonts w:ascii="Arial" w:hAnsi="Arial" w:cs="Arial"/>
                <w:sz w:val="22"/>
                <w:szCs w:val="22"/>
              </w:rPr>
            </w:pPr>
            <w:r w:rsidRPr="00596D5C">
              <w:rPr>
                <w:rFonts w:ascii="Arial" w:hAnsi="Arial" w:cs="Arial"/>
                <w:sz w:val="22"/>
                <w:szCs w:val="22"/>
              </w:rPr>
              <w:t xml:space="preserve">Grupa I </w:t>
            </w:r>
            <w:proofErr w:type="spellStart"/>
            <w:r w:rsidRPr="00596D5C">
              <w:rPr>
                <w:rFonts w:ascii="Arial" w:hAnsi="Arial" w:cs="Arial"/>
                <w:sz w:val="22"/>
                <w:szCs w:val="22"/>
              </w:rPr>
              <w:t>i</w:t>
            </w:r>
            <w:proofErr w:type="spellEnd"/>
            <w:r w:rsidRPr="00596D5C">
              <w:rPr>
                <w:rFonts w:ascii="Arial" w:hAnsi="Arial" w:cs="Arial"/>
                <w:sz w:val="22"/>
                <w:szCs w:val="22"/>
              </w:rPr>
              <w:t xml:space="preserve"> II, III – VIII – wandalizm, dewastacja, oderwanie, usunięcie zewnętrznych elementów, kradzież z włamaniem, rabunek</w:t>
            </w:r>
          </w:p>
          <w:p w14:paraId="38DEF8EF" w14:textId="77777777" w:rsidR="00EE7B7A" w:rsidRPr="00596D5C" w:rsidRDefault="00EE7B7A" w:rsidP="00293D1E">
            <w:pPr>
              <w:spacing w:line="276" w:lineRule="auto"/>
              <w:ind w:right="-40"/>
              <w:rPr>
                <w:rFonts w:ascii="Arial" w:hAnsi="Arial" w:cs="Arial"/>
                <w:sz w:val="22"/>
                <w:szCs w:val="22"/>
              </w:rPr>
            </w:pPr>
            <w:r w:rsidRPr="00596D5C">
              <w:rPr>
                <w:rFonts w:ascii="Arial" w:hAnsi="Arial" w:cs="Arial"/>
                <w:sz w:val="22"/>
                <w:szCs w:val="22"/>
              </w:rPr>
              <w:t>Maszyny, aparaty, urządzenia, wyposażenie</w:t>
            </w:r>
          </w:p>
        </w:tc>
        <w:tc>
          <w:tcPr>
            <w:tcW w:w="2160" w:type="dxa"/>
            <w:tcBorders>
              <w:top w:val="single" w:sz="4" w:space="0" w:color="auto"/>
              <w:left w:val="single" w:sz="4" w:space="0" w:color="auto"/>
              <w:bottom w:val="nil"/>
              <w:right w:val="single" w:sz="4" w:space="0" w:color="auto"/>
            </w:tcBorders>
            <w:shd w:val="clear" w:color="auto" w:fill="auto"/>
            <w:noWrap/>
            <w:vAlign w:val="center"/>
          </w:tcPr>
          <w:p w14:paraId="5D00CBF4" w14:textId="77777777" w:rsidR="00EE7B7A" w:rsidRPr="00596D5C" w:rsidRDefault="00EE7B7A" w:rsidP="00F51333">
            <w:pPr>
              <w:ind w:right="-39"/>
              <w:jc w:val="center"/>
              <w:rPr>
                <w:rFonts w:ascii="Arial" w:hAnsi="Arial" w:cs="Arial"/>
                <w:sz w:val="22"/>
                <w:szCs w:val="22"/>
              </w:rPr>
            </w:pPr>
            <w:r w:rsidRPr="00596D5C">
              <w:rPr>
                <w:rFonts w:ascii="Arial" w:hAnsi="Arial" w:cs="Arial"/>
                <w:sz w:val="22"/>
                <w:szCs w:val="22"/>
              </w:rPr>
              <w:t>PR </w:t>
            </w:r>
          </w:p>
        </w:tc>
        <w:tc>
          <w:tcPr>
            <w:tcW w:w="2092" w:type="dxa"/>
            <w:tcBorders>
              <w:top w:val="single" w:sz="4" w:space="0" w:color="auto"/>
              <w:left w:val="nil"/>
              <w:bottom w:val="nil"/>
              <w:right w:val="single" w:sz="4" w:space="0" w:color="auto"/>
            </w:tcBorders>
            <w:shd w:val="clear" w:color="auto" w:fill="auto"/>
            <w:noWrap/>
            <w:vAlign w:val="bottom"/>
          </w:tcPr>
          <w:p w14:paraId="029D3566" w14:textId="77777777" w:rsidR="00EE7B7A" w:rsidRPr="00596D5C" w:rsidRDefault="00EE7B7A" w:rsidP="00F51333">
            <w:pPr>
              <w:ind w:right="-39"/>
              <w:jc w:val="right"/>
              <w:rPr>
                <w:rFonts w:ascii="Arial" w:hAnsi="Arial" w:cs="Arial"/>
                <w:sz w:val="22"/>
                <w:szCs w:val="22"/>
              </w:rPr>
            </w:pPr>
            <w:r w:rsidRPr="00596D5C">
              <w:rPr>
                <w:rFonts w:ascii="Arial" w:hAnsi="Arial" w:cs="Arial"/>
                <w:sz w:val="22"/>
                <w:szCs w:val="22"/>
              </w:rPr>
              <w:t>1 000 000,00</w:t>
            </w:r>
          </w:p>
        </w:tc>
      </w:tr>
      <w:tr w:rsidR="00EE7B7A" w:rsidRPr="00596D5C" w14:paraId="162E8C11" w14:textId="77777777" w:rsidTr="0086568B">
        <w:trPr>
          <w:trHeight w:val="255"/>
          <w:jc w:val="center"/>
        </w:trPr>
        <w:tc>
          <w:tcPr>
            <w:tcW w:w="562" w:type="dxa"/>
            <w:tcBorders>
              <w:top w:val="nil"/>
              <w:left w:val="single" w:sz="4" w:space="0" w:color="auto"/>
              <w:bottom w:val="single" w:sz="4" w:space="0" w:color="auto"/>
              <w:right w:val="nil"/>
            </w:tcBorders>
            <w:shd w:val="clear" w:color="auto" w:fill="auto"/>
            <w:noWrap/>
            <w:vAlign w:val="center"/>
          </w:tcPr>
          <w:p w14:paraId="425AB211" w14:textId="77777777" w:rsidR="00EE7B7A" w:rsidRPr="00596D5C" w:rsidRDefault="00EE7B7A" w:rsidP="00F51333">
            <w:pPr>
              <w:ind w:right="-39"/>
              <w:jc w:val="center"/>
              <w:rPr>
                <w:rFonts w:ascii="Arial" w:hAnsi="Arial" w:cs="Arial"/>
                <w:sz w:val="22"/>
                <w:szCs w:val="22"/>
              </w:rPr>
            </w:pPr>
          </w:p>
        </w:tc>
        <w:tc>
          <w:tcPr>
            <w:tcW w:w="4253" w:type="dxa"/>
            <w:tcBorders>
              <w:top w:val="nil"/>
              <w:left w:val="single" w:sz="4" w:space="0" w:color="auto"/>
              <w:bottom w:val="single" w:sz="4" w:space="0" w:color="auto"/>
              <w:right w:val="nil"/>
            </w:tcBorders>
            <w:shd w:val="clear" w:color="auto" w:fill="auto"/>
            <w:noWrap/>
            <w:vAlign w:val="bottom"/>
          </w:tcPr>
          <w:p w14:paraId="2C6E0A3F" w14:textId="77777777" w:rsidR="00EE7B7A" w:rsidRPr="00596D5C" w:rsidRDefault="00EE7B7A" w:rsidP="00293D1E">
            <w:pPr>
              <w:spacing w:line="276" w:lineRule="auto"/>
              <w:ind w:right="-40"/>
              <w:rPr>
                <w:rFonts w:ascii="Arial" w:hAnsi="Arial" w:cs="Arial"/>
                <w:sz w:val="22"/>
                <w:szCs w:val="22"/>
              </w:rPr>
            </w:pPr>
            <w:r w:rsidRPr="00596D5C">
              <w:rPr>
                <w:rFonts w:ascii="Arial" w:hAnsi="Arial" w:cs="Arial"/>
                <w:sz w:val="22"/>
                <w:szCs w:val="22"/>
              </w:rPr>
              <w:t>z Grup III – VIII, środki obrotowe /w tym wodomierze, zawory, zasuwy, pozostałe środki obrotowe/</w:t>
            </w:r>
          </w:p>
        </w:tc>
        <w:tc>
          <w:tcPr>
            <w:tcW w:w="2160" w:type="dxa"/>
            <w:tcBorders>
              <w:top w:val="nil"/>
              <w:left w:val="single" w:sz="4" w:space="0" w:color="auto"/>
              <w:bottom w:val="single" w:sz="4" w:space="0" w:color="auto"/>
              <w:right w:val="single" w:sz="4" w:space="0" w:color="auto"/>
            </w:tcBorders>
            <w:shd w:val="clear" w:color="auto" w:fill="auto"/>
            <w:noWrap/>
            <w:vAlign w:val="center"/>
          </w:tcPr>
          <w:p w14:paraId="148BE516" w14:textId="77777777" w:rsidR="00EE7B7A" w:rsidRPr="00596D5C" w:rsidRDefault="00EE7B7A" w:rsidP="00F51333">
            <w:pPr>
              <w:ind w:right="-39"/>
              <w:jc w:val="center"/>
              <w:rPr>
                <w:rFonts w:ascii="Arial" w:hAnsi="Arial" w:cs="Arial"/>
                <w:sz w:val="22"/>
                <w:szCs w:val="22"/>
              </w:rPr>
            </w:pPr>
          </w:p>
        </w:tc>
        <w:tc>
          <w:tcPr>
            <w:tcW w:w="2092" w:type="dxa"/>
            <w:tcBorders>
              <w:top w:val="nil"/>
              <w:left w:val="nil"/>
              <w:bottom w:val="single" w:sz="4" w:space="0" w:color="auto"/>
              <w:right w:val="single" w:sz="4" w:space="0" w:color="auto"/>
            </w:tcBorders>
            <w:shd w:val="clear" w:color="auto" w:fill="auto"/>
            <w:noWrap/>
            <w:vAlign w:val="bottom"/>
          </w:tcPr>
          <w:p w14:paraId="55E03A6F" w14:textId="77777777" w:rsidR="00EE7B7A" w:rsidRPr="00596D5C" w:rsidRDefault="00EE7B7A" w:rsidP="00F51333">
            <w:pPr>
              <w:ind w:right="-39"/>
              <w:rPr>
                <w:rFonts w:ascii="Arial" w:hAnsi="Arial" w:cs="Arial"/>
                <w:sz w:val="22"/>
                <w:szCs w:val="22"/>
              </w:rPr>
            </w:pPr>
          </w:p>
        </w:tc>
      </w:tr>
      <w:tr w:rsidR="00EE7B7A" w:rsidRPr="00596D5C" w14:paraId="76391894" w14:textId="77777777" w:rsidTr="0086568B">
        <w:trPr>
          <w:trHeight w:val="255"/>
          <w:jc w:val="center"/>
        </w:trPr>
        <w:tc>
          <w:tcPr>
            <w:tcW w:w="562" w:type="dxa"/>
            <w:tcBorders>
              <w:top w:val="single" w:sz="4" w:space="0" w:color="auto"/>
              <w:left w:val="single" w:sz="4" w:space="0" w:color="auto"/>
              <w:bottom w:val="single" w:sz="4" w:space="0" w:color="auto"/>
              <w:right w:val="nil"/>
            </w:tcBorders>
            <w:shd w:val="clear" w:color="auto" w:fill="auto"/>
            <w:noWrap/>
            <w:vAlign w:val="center"/>
          </w:tcPr>
          <w:p w14:paraId="12C0368E" w14:textId="77777777" w:rsidR="00EE7B7A" w:rsidRPr="00596D5C" w:rsidRDefault="00EE7B7A" w:rsidP="00F51333">
            <w:pPr>
              <w:ind w:right="-39"/>
              <w:jc w:val="center"/>
              <w:rPr>
                <w:rFonts w:ascii="Arial" w:hAnsi="Arial" w:cs="Arial"/>
                <w:sz w:val="22"/>
                <w:szCs w:val="22"/>
              </w:rPr>
            </w:pPr>
            <w:r w:rsidRPr="00596D5C">
              <w:rPr>
                <w:rFonts w:ascii="Arial" w:hAnsi="Arial" w:cs="Arial"/>
                <w:sz w:val="22"/>
                <w:szCs w:val="22"/>
              </w:rPr>
              <w:t>2</w:t>
            </w:r>
          </w:p>
        </w:tc>
        <w:tc>
          <w:tcPr>
            <w:tcW w:w="4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F998E9" w14:textId="77777777" w:rsidR="00EE7B7A" w:rsidRPr="00596D5C" w:rsidRDefault="00EE7B7A" w:rsidP="00293D1E">
            <w:pPr>
              <w:spacing w:line="276" w:lineRule="auto"/>
              <w:ind w:right="-40"/>
              <w:rPr>
                <w:rFonts w:ascii="Arial" w:hAnsi="Arial" w:cs="Arial"/>
                <w:sz w:val="22"/>
                <w:szCs w:val="22"/>
              </w:rPr>
            </w:pPr>
            <w:r w:rsidRPr="00596D5C">
              <w:rPr>
                <w:rFonts w:ascii="Arial" w:hAnsi="Arial" w:cs="Arial"/>
                <w:sz w:val="22"/>
                <w:szCs w:val="22"/>
              </w:rPr>
              <w:t>Wartości pieniężne od kradzieży z włamaniem, rabunek</w:t>
            </w:r>
          </w:p>
        </w:tc>
        <w:tc>
          <w:tcPr>
            <w:tcW w:w="2160" w:type="dxa"/>
            <w:tcBorders>
              <w:top w:val="single" w:sz="4" w:space="0" w:color="auto"/>
              <w:left w:val="nil"/>
              <w:bottom w:val="single" w:sz="4" w:space="0" w:color="auto"/>
              <w:right w:val="nil"/>
            </w:tcBorders>
            <w:shd w:val="clear" w:color="auto" w:fill="auto"/>
            <w:noWrap/>
            <w:vAlign w:val="center"/>
          </w:tcPr>
          <w:p w14:paraId="6C6C0CBE" w14:textId="77777777" w:rsidR="00EE7B7A" w:rsidRPr="00596D5C" w:rsidRDefault="00EE7B7A" w:rsidP="00F51333">
            <w:pPr>
              <w:ind w:right="-39"/>
              <w:jc w:val="center"/>
              <w:rPr>
                <w:rFonts w:ascii="Arial" w:hAnsi="Arial" w:cs="Arial"/>
                <w:sz w:val="22"/>
                <w:szCs w:val="22"/>
              </w:rPr>
            </w:pPr>
            <w:r w:rsidRPr="00596D5C">
              <w:rPr>
                <w:rFonts w:ascii="Arial" w:hAnsi="Arial" w:cs="Arial"/>
                <w:sz w:val="22"/>
                <w:szCs w:val="22"/>
              </w:rPr>
              <w:t>PR</w:t>
            </w:r>
          </w:p>
        </w:tc>
        <w:tc>
          <w:tcPr>
            <w:tcW w:w="20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31B6A9" w14:textId="77777777" w:rsidR="00EE7B7A" w:rsidRPr="00596D5C" w:rsidRDefault="00EE7B7A" w:rsidP="00F51333">
            <w:pPr>
              <w:ind w:right="-39"/>
              <w:jc w:val="right"/>
              <w:rPr>
                <w:rFonts w:ascii="Arial" w:hAnsi="Arial" w:cs="Arial"/>
                <w:sz w:val="22"/>
                <w:szCs w:val="22"/>
              </w:rPr>
            </w:pPr>
            <w:r w:rsidRPr="00596D5C">
              <w:rPr>
                <w:rFonts w:ascii="Arial" w:hAnsi="Arial" w:cs="Arial"/>
                <w:sz w:val="22"/>
                <w:szCs w:val="22"/>
              </w:rPr>
              <w:t>150 000,00</w:t>
            </w:r>
          </w:p>
        </w:tc>
      </w:tr>
      <w:tr w:rsidR="00EE7B7A" w:rsidRPr="00596D5C" w14:paraId="1AFE9F35" w14:textId="77777777" w:rsidTr="0086568B">
        <w:trPr>
          <w:trHeight w:val="255"/>
          <w:jc w:val="center"/>
        </w:trPr>
        <w:tc>
          <w:tcPr>
            <w:tcW w:w="562" w:type="dxa"/>
            <w:tcBorders>
              <w:top w:val="single" w:sz="4" w:space="0" w:color="auto"/>
              <w:left w:val="single" w:sz="4" w:space="0" w:color="auto"/>
              <w:bottom w:val="single" w:sz="4" w:space="0" w:color="auto"/>
              <w:right w:val="nil"/>
            </w:tcBorders>
            <w:shd w:val="clear" w:color="auto" w:fill="auto"/>
            <w:noWrap/>
            <w:vAlign w:val="center"/>
          </w:tcPr>
          <w:p w14:paraId="0770E5E6" w14:textId="77777777" w:rsidR="00EE7B7A" w:rsidRPr="00596D5C" w:rsidRDefault="00EE7B7A" w:rsidP="00F51333">
            <w:pPr>
              <w:ind w:right="-39"/>
              <w:jc w:val="center"/>
              <w:rPr>
                <w:rFonts w:ascii="Arial" w:hAnsi="Arial" w:cs="Arial"/>
                <w:sz w:val="22"/>
                <w:szCs w:val="22"/>
              </w:rPr>
            </w:pPr>
            <w:r w:rsidRPr="00596D5C">
              <w:rPr>
                <w:rFonts w:ascii="Arial" w:hAnsi="Arial" w:cs="Arial"/>
                <w:sz w:val="22"/>
                <w:szCs w:val="22"/>
              </w:rPr>
              <w:t>3</w:t>
            </w:r>
          </w:p>
        </w:tc>
        <w:tc>
          <w:tcPr>
            <w:tcW w:w="4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304D0C" w14:textId="77777777" w:rsidR="00EE7B7A" w:rsidRPr="00596D5C" w:rsidRDefault="00EE7B7A" w:rsidP="00293D1E">
            <w:pPr>
              <w:spacing w:line="276" w:lineRule="auto"/>
              <w:ind w:right="-40"/>
              <w:rPr>
                <w:rFonts w:ascii="Arial" w:hAnsi="Arial" w:cs="Arial"/>
                <w:sz w:val="22"/>
                <w:szCs w:val="22"/>
              </w:rPr>
            </w:pPr>
            <w:r w:rsidRPr="00596D5C">
              <w:rPr>
                <w:rFonts w:ascii="Arial" w:hAnsi="Arial" w:cs="Arial"/>
                <w:sz w:val="22"/>
                <w:szCs w:val="22"/>
              </w:rPr>
              <w:t xml:space="preserve">Wartości pieniężne w transporcie od </w:t>
            </w:r>
            <w:proofErr w:type="spellStart"/>
            <w:r w:rsidRPr="00596D5C">
              <w:rPr>
                <w:rFonts w:ascii="Arial" w:hAnsi="Arial" w:cs="Arial"/>
                <w:sz w:val="22"/>
                <w:szCs w:val="22"/>
              </w:rPr>
              <w:t>ryzyk</w:t>
            </w:r>
            <w:proofErr w:type="spellEnd"/>
            <w:r w:rsidRPr="00596D5C">
              <w:rPr>
                <w:rFonts w:ascii="Arial" w:hAnsi="Arial" w:cs="Arial"/>
                <w:sz w:val="22"/>
                <w:szCs w:val="22"/>
              </w:rPr>
              <w:t xml:space="preserve"> żywiołowych oraz rabunku i kradzieży z włamaniem</w:t>
            </w:r>
          </w:p>
        </w:tc>
        <w:tc>
          <w:tcPr>
            <w:tcW w:w="2160" w:type="dxa"/>
            <w:tcBorders>
              <w:top w:val="single" w:sz="4" w:space="0" w:color="auto"/>
              <w:left w:val="nil"/>
              <w:bottom w:val="single" w:sz="4" w:space="0" w:color="auto"/>
              <w:right w:val="nil"/>
            </w:tcBorders>
            <w:shd w:val="clear" w:color="auto" w:fill="auto"/>
            <w:noWrap/>
            <w:vAlign w:val="center"/>
          </w:tcPr>
          <w:p w14:paraId="05088A72" w14:textId="77777777" w:rsidR="00EE7B7A" w:rsidRPr="00596D5C" w:rsidRDefault="00EE7B7A" w:rsidP="00F51333">
            <w:pPr>
              <w:ind w:right="-39"/>
              <w:jc w:val="center"/>
              <w:rPr>
                <w:rFonts w:ascii="Arial" w:hAnsi="Arial" w:cs="Arial"/>
                <w:sz w:val="22"/>
                <w:szCs w:val="22"/>
              </w:rPr>
            </w:pPr>
            <w:r w:rsidRPr="00596D5C">
              <w:rPr>
                <w:rFonts w:ascii="Arial" w:hAnsi="Arial" w:cs="Arial"/>
                <w:sz w:val="22"/>
                <w:szCs w:val="22"/>
              </w:rPr>
              <w:t>PR</w:t>
            </w:r>
          </w:p>
        </w:tc>
        <w:tc>
          <w:tcPr>
            <w:tcW w:w="20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B3FD06" w14:textId="77777777" w:rsidR="00EE7B7A" w:rsidRPr="00596D5C" w:rsidRDefault="00EE7B7A" w:rsidP="00F51333">
            <w:pPr>
              <w:ind w:right="-39"/>
              <w:jc w:val="right"/>
              <w:rPr>
                <w:rFonts w:ascii="Arial" w:hAnsi="Arial" w:cs="Arial"/>
                <w:sz w:val="22"/>
                <w:szCs w:val="22"/>
              </w:rPr>
            </w:pPr>
            <w:r w:rsidRPr="00596D5C">
              <w:rPr>
                <w:rFonts w:ascii="Arial" w:hAnsi="Arial" w:cs="Arial"/>
                <w:sz w:val="22"/>
                <w:szCs w:val="22"/>
              </w:rPr>
              <w:t>150 000,00</w:t>
            </w:r>
          </w:p>
        </w:tc>
      </w:tr>
      <w:tr w:rsidR="00EE7B7A" w:rsidRPr="00596D5C" w14:paraId="794FDDE3" w14:textId="77777777" w:rsidTr="0086568B">
        <w:trPr>
          <w:trHeight w:val="255"/>
          <w:jc w:val="center"/>
        </w:trPr>
        <w:tc>
          <w:tcPr>
            <w:tcW w:w="562" w:type="dxa"/>
            <w:tcBorders>
              <w:top w:val="single" w:sz="4" w:space="0" w:color="auto"/>
              <w:left w:val="single" w:sz="4" w:space="0" w:color="auto"/>
              <w:bottom w:val="single" w:sz="4" w:space="0" w:color="auto"/>
              <w:right w:val="nil"/>
            </w:tcBorders>
            <w:shd w:val="clear" w:color="auto" w:fill="auto"/>
            <w:noWrap/>
            <w:vAlign w:val="center"/>
          </w:tcPr>
          <w:p w14:paraId="352E676E" w14:textId="77777777" w:rsidR="00EE7B7A" w:rsidRPr="00596D5C" w:rsidRDefault="00EE7B7A" w:rsidP="00F51333">
            <w:pPr>
              <w:ind w:right="-39"/>
              <w:jc w:val="center"/>
              <w:rPr>
                <w:rFonts w:ascii="Arial" w:hAnsi="Arial" w:cs="Arial"/>
                <w:sz w:val="22"/>
                <w:szCs w:val="22"/>
              </w:rPr>
            </w:pPr>
            <w:r w:rsidRPr="00596D5C">
              <w:rPr>
                <w:rFonts w:ascii="Arial" w:hAnsi="Arial" w:cs="Arial"/>
                <w:sz w:val="22"/>
                <w:szCs w:val="22"/>
              </w:rPr>
              <w:t>4</w:t>
            </w:r>
          </w:p>
        </w:tc>
        <w:tc>
          <w:tcPr>
            <w:tcW w:w="4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42C31F" w14:textId="77777777" w:rsidR="00EE7B7A" w:rsidRPr="00596D5C" w:rsidRDefault="00EE7B7A" w:rsidP="00293D1E">
            <w:pPr>
              <w:spacing w:line="276" w:lineRule="auto"/>
              <w:ind w:right="-40"/>
              <w:rPr>
                <w:rFonts w:ascii="Arial" w:hAnsi="Arial" w:cs="Arial"/>
                <w:sz w:val="22"/>
                <w:szCs w:val="22"/>
              </w:rPr>
            </w:pPr>
            <w:r w:rsidRPr="00596D5C">
              <w:rPr>
                <w:rFonts w:ascii="Arial" w:hAnsi="Arial" w:cs="Arial"/>
                <w:sz w:val="22"/>
                <w:szCs w:val="22"/>
              </w:rPr>
              <w:t xml:space="preserve">Wartości pieniężne w ubezpieczonych lokalizacjach od </w:t>
            </w:r>
            <w:proofErr w:type="spellStart"/>
            <w:r w:rsidRPr="00596D5C">
              <w:rPr>
                <w:rFonts w:ascii="Arial" w:hAnsi="Arial" w:cs="Arial"/>
                <w:sz w:val="22"/>
                <w:szCs w:val="22"/>
              </w:rPr>
              <w:t>ryzyk</w:t>
            </w:r>
            <w:proofErr w:type="spellEnd"/>
            <w:r w:rsidRPr="00596D5C">
              <w:rPr>
                <w:rFonts w:ascii="Arial" w:hAnsi="Arial" w:cs="Arial"/>
                <w:sz w:val="22"/>
                <w:szCs w:val="22"/>
              </w:rPr>
              <w:t xml:space="preserve"> żywiołowych</w:t>
            </w:r>
          </w:p>
        </w:tc>
        <w:tc>
          <w:tcPr>
            <w:tcW w:w="2160" w:type="dxa"/>
            <w:tcBorders>
              <w:top w:val="single" w:sz="4" w:space="0" w:color="auto"/>
              <w:left w:val="nil"/>
              <w:bottom w:val="single" w:sz="4" w:space="0" w:color="auto"/>
              <w:right w:val="nil"/>
            </w:tcBorders>
            <w:shd w:val="clear" w:color="auto" w:fill="auto"/>
            <w:noWrap/>
            <w:vAlign w:val="center"/>
          </w:tcPr>
          <w:p w14:paraId="2C446623" w14:textId="77777777" w:rsidR="00EE7B7A" w:rsidRPr="00596D5C" w:rsidRDefault="00EE7B7A" w:rsidP="00F51333">
            <w:pPr>
              <w:ind w:right="-39"/>
              <w:jc w:val="center"/>
              <w:rPr>
                <w:rFonts w:ascii="Arial" w:hAnsi="Arial" w:cs="Arial"/>
                <w:sz w:val="22"/>
                <w:szCs w:val="22"/>
              </w:rPr>
            </w:pPr>
            <w:r w:rsidRPr="00596D5C">
              <w:rPr>
                <w:rFonts w:ascii="Arial" w:hAnsi="Arial" w:cs="Arial"/>
                <w:sz w:val="22"/>
                <w:szCs w:val="22"/>
              </w:rPr>
              <w:t>PR</w:t>
            </w:r>
          </w:p>
        </w:tc>
        <w:tc>
          <w:tcPr>
            <w:tcW w:w="20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0F1971" w14:textId="77777777" w:rsidR="00EE7B7A" w:rsidRPr="00596D5C" w:rsidRDefault="00EE7B7A" w:rsidP="00F51333">
            <w:pPr>
              <w:ind w:right="-39"/>
              <w:jc w:val="right"/>
              <w:rPr>
                <w:rFonts w:ascii="Arial" w:hAnsi="Arial" w:cs="Arial"/>
                <w:sz w:val="22"/>
                <w:szCs w:val="22"/>
              </w:rPr>
            </w:pPr>
            <w:r w:rsidRPr="00596D5C">
              <w:rPr>
                <w:rFonts w:ascii="Arial" w:hAnsi="Arial" w:cs="Arial"/>
                <w:sz w:val="22"/>
                <w:szCs w:val="22"/>
              </w:rPr>
              <w:t>150 000,00</w:t>
            </w:r>
          </w:p>
        </w:tc>
      </w:tr>
      <w:tr w:rsidR="00EE7B7A" w:rsidRPr="00596D5C" w14:paraId="0ED0717E" w14:textId="77777777" w:rsidTr="0086568B">
        <w:trPr>
          <w:trHeight w:val="255"/>
          <w:jc w:val="center"/>
        </w:trPr>
        <w:tc>
          <w:tcPr>
            <w:tcW w:w="562" w:type="dxa"/>
            <w:tcBorders>
              <w:top w:val="single" w:sz="4" w:space="0" w:color="auto"/>
              <w:left w:val="single" w:sz="4" w:space="0" w:color="auto"/>
              <w:bottom w:val="single" w:sz="4" w:space="0" w:color="auto"/>
              <w:right w:val="nil"/>
            </w:tcBorders>
            <w:shd w:val="clear" w:color="auto" w:fill="auto"/>
            <w:noWrap/>
            <w:vAlign w:val="center"/>
          </w:tcPr>
          <w:p w14:paraId="08004581" w14:textId="77777777" w:rsidR="00EE7B7A" w:rsidRPr="00596D5C" w:rsidRDefault="00EE7B7A" w:rsidP="00F51333">
            <w:pPr>
              <w:ind w:right="-39"/>
              <w:jc w:val="center"/>
              <w:rPr>
                <w:rFonts w:ascii="Arial" w:hAnsi="Arial" w:cs="Arial"/>
                <w:sz w:val="22"/>
                <w:szCs w:val="22"/>
              </w:rPr>
            </w:pPr>
            <w:r w:rsidRPr="00596D5C">
              <w:rPr>
                <w:rFonts w:ascii="Arial" w:hAnsi="Arial" w:cs="Arial"/>
                <w:sz w:val="22"/>
                <w:szCs w:val="22"/>
              </w:rPr>
              <w:t>5</w:t>
            </w:r>
          </w:p>
        </w:tc>
        <w:tc>
          <w:tcPr>
            <w:tcW w:w="4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77190B" w14:textId="77777777" w:rsidR="00EE7B7A" w:rsidRPr="00596D5C" w:rsidRDefault="00EE7B7A" w:rsidP="00293D1E">
            <w:pPr>
              <w:tabs>
                <w:tab w:val="left" w:pos="105"/>
              </w:tabs>
              <w:spacing w:line="276" w:lineRule="auto"/>
              <w:ind w:right="-40"/>
              <w:rPr>
                <w:rFonts w:ascii="Arial" w:hAnsi="Arial" w:cs="Arial"/>
                <w:sz w:val="22"/>
                <w:szCs w:val="22"/>
              </w:rPr>
            </w:pPr>
            <w:r w:rsidRPr="00596D5C">
              <w:rPr>
                <w:rFonts w:ascii="Arial" w:hAnsi="Arial" w:cs="Arial"/>
                <w:sz w:val="22"/>
                <w:szCs w:val="22"/>
              </w:rPr>
              <w:t>Naprawa zabezpieczeń, alarmów itp. uszkodzonych w następstwie usiłowania lub dokonania kradzieży z włamaniem, rabunku, dewastacji</w:t>
            </w:r>
          </w:p>
        </w:tc>
        <w:tc>
          <w:tcPr>
            <w:tcW w:w="2160" w:type="dxa"/>
            <w:tcBorders>
              <w:top w:val="single" w:sz="4" w:space="0" w:color="auto"/>
              <w:left w:val="nil"/>
              <w:bottom w:val="single" w:sz="4" w:space="0" w:color="auto"/>
              <w:right w:val="nil"/>
            </w:tcBorders>
            <w:shd w:val="clear" w:color="auto" w:fill="auto"/>
            <w:noWrap/>
            <w:vAlign w:val="center"/>
          </w:tcPr>
          <w:p w14:paraId="2D0870CC" w14:textId="77777777" w:rsidR="00EE7B7A" w:rsidRPr="00596D5C" w:rsidRDefault="00EE7B7A" w:rsidP="00F51333">
            <w:pPr>
              <w:ind w:right="-39"/>
              <w:jc w:val="center"/>
              <w:rPr>
                <w:rFonts w:ascii="Arial" w:hAnsi="Arial" w:cs="Arial"/>
                <w:sz w:val="22"/>
                <w:szCs w:val="22"/>
              </w:rPr>
            </w:pPr>
            <w:r w:rsidRPr="00596D5C">
              <w:rPr>
                <w:rFonts w:ascii="Arial" w:hAnsi="Arial" w:cs="Arial"/>
                <w:sz w:val="22"/>
                <w:szCs w:val="22"/>
              </w:rPr>
              <w:t>PR</w:t>
            </w:r>
          </w:p>
        </w:tc>
        <w:tc>
          <w:tcPr>
            <w:tcW w:w="20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DC059F" w14:textId="77777777" w:rsidR="00EE7B7A" w:rsidRPr="00596D5C" w:rsidRDefault="00EE7B7A" w:rsidP="00F51333">
            <w:pPr>
              <w:ind w:right="-39"/>
              <w:jc w:val="right"/>
              <w:rPr>
                <w:rFonts w:ascii="Arial" w:hAnsi="Arial" w:cs="Arial"/>
                <w:sz w:val="22"/>
                <w:szCs w:val="22"/>
              </w:rPr>
            </w:pPr>
            <w:r w:rsidRPr="00596D5C">
              <w:rPr>
                <w:rFonts w:ascii="Arial" w:hAnsi="Arial" w:cs="Arial"/>
                <w:sz w:val="22"/>
                <w:szCs w:val="22"/>
              </w:rPr>
              <w:t>50 000,00</w:t>
            </w:r>
          </w:p>
        </w:tc>
      </w:tr>
    </w:tbl>
    <w:p w14:paraId="79C342EB" w14:textId="77777777" w:rsidR="00EE7B7A" w:rsidRPr="00596D5C" w:rsidRDefault="00EE7B7A" w:rsidP="00B20491">
      <w:pPr>
        <w:tabs>
          <w:tab w:val="left" w:pos="567"/>
          <w:tab w:val="left" w:pos="4536"/>
          <w:tab w:val="left" w:pos="5953"/>
        </w:tabs>
        <w:spacing w:before="240"/>
        <w:ind w:left="539" w:right="386" w:firstLine="28"/>
        <w:jc w:val="both"/>
        <w:rPr>
          <w:rFonts w:ascii="Arial" w:hAnsi="Arial" w:cs="Arial"/>
          <w:b/>
          <w:sz w:val="22"/>
          <w:szCs w:val="22"/>
        </w:rPr>
      </w:pPr>
      <w:r w:rsidRPr="00596D5C">
        <w:rPr>
          <w:rFonts w:ascii="Arial" w:hAnsi="Arial" w:cs="Arial"/>
          <w:b/>
          <w:sz w:val="22"/>
          <w:szCs w:val="22"/>
        </w:rPr>
        <w:t>Limit na kradzież zwykłą: 20.000,00 PLN na jedno i wszystkie zdarzenia i jest to limit ponad franszyzę redukcyjną, jest to limit wspólny z ubezpieczeniem sprzętu elektronicznego</w:t>
      </w:r>
    </w:p>
    <w:p w14:paraId="52EB3146" w14:textId="77777777" w:rsidR="00EE7B7A" w:rsidRPr="00596D5C" w:rsidRDefault="00EE7B7A" w:rsidP="00B20491">
      <w:pPr>
        <w:tabs>
          <w:tab w:val="left" w:pos="567"/>
          <w:tab w:val="left" w:pos="4536"/>
          <w:tab w:val="left" w:pos="5953"/>
        </w:tabs>
        <w:spacing w:after="240"/>
        <w:ind w:left="539" w:right="386" w:firstLine="28"/>
        <w:jc w:val="both"/>
        <w:rPr>
          <w:rFonts w:ascii="Arial" w:hAnsi="Arial" w:cs="Arial"/>
          <w:b/>
          <w:sz w:val="22"/>
          <w:szCs w:val="22"/>
        </w:rPr>
      </w:pPr>
      <w:r w:rsidRPr="00596D5C">
        <w:rPr>
          <w:rFonts w:ascii="Arial" w:hAnsi="Arial" w:cs="Arial"/>
          <w:b/>
          <w:sz w:val="22"/>
          <w:szCs w:val="22"/>
        </w:rPr>
        <w:t>Limit na graffiti: 15.000,00 PLN na jedno i wszystkie zdarzenia i jest to limit ponad franszyzę redukcyjną</w:t>
      </w:r>
    </w:p>
    <w:p w14:paraId="54BE348D" w14:textId="77777777" w:rsidR="00EE7B7A" w:rsidRPr="00596D5C" w:rsidRDefault="00EE7B7A">
      <w:pPr>
        <w:numPr>
          <w:ilvl w:val="0"/>
          <w:numId w:val="2"/>
        </w:numPr>
        <w:tabs>
          <w:tab w:val="left" w:pos="567"/>
          <w:tab w:val="left" w:pos="4536"/>
          <w:tab w:val="left" w:pos="5953"/>
        </w:tabs>
        <w:spacing w:line="276" w:lineRule="auto"/>
        <w:ind w:right="-39" w:hanging="644"/>
        <w:jc w:val="both"/>
        <w:rPr>
          <w:rFonts w:ascii="Arial" w:hAnsi="Arial" w:cs="Arial"/>
          <w:sz w:val="22"/>
          <w:szCs w:val="22"/>
        </w:rPr>
      </w:pPr>
      <w:r w:rsidRPr="00596D5C">
        <w:rPr>
          <w:rFonts w:ascii="Arial" w:hAnsi="Arial" w:cs="Arial"/>
          <w:b/>
          <w:sz w:val="22"/>
          <w:szCs w:val="22"/>
        </w:rPr>
        <w:t xml:space="preserve">Franszyza na zdarzenie: </w:t>
      </w:r>
    </w:p>
    <w:p w14:paraId="1FF2DF70" w14:textId="77777777" w:rsidR="00EE7B7A" w:rsidRPr="00596D5C" w:rsidRDefault="00EE7B7A">
      <w:pPr>
        <w:numPr>
          <w:ilvl w:val="1"/>
          <w:numId w:val="4"/>
        </w:numPr>
        <w:tabs>
          <w:tab w:val="left" w:pos="360"/>
          <w:tab w:val="num" w:pos="720"/>
          <w:tab w:val="left" w:pos="4536"/>
          <w:tab w:val="left" w:pos="5953"/>
        </w:tabs>
        <w:spacing w:line="276" w:lineRule="auto"/>
        <w:ind w:left="720" w:hanging="294"/>
        <w:jc w:val="both"/>
        <w:rPr>
          <w:rFonts w:ascii="Arial" w:hAnsi="Arial" w:cs="Arial"/>
          <w:szCs w:val="20"/>
        </w:rPr>
      </w:pPr>
      <w:r w:rsidRPr="00596D5C">
        <w:rPr>
          <w:rFonts w:ascii="Arial" w:hAnsi="Arial"/>
          <w:sz w:val="22"/>
          <w:szCs w:val="20"/>
          <w:u w:val="single"/>
        </w:rPr>
        <w:t>Zdarzenie:</w:t>
      </w:r>
      <w:r w:rsidRPr="00596D5C">
        <w:rPr>
          <w:rFonts w:ascii="Arial" w:hAnsi="Arial"/>
          <w:b/>
          <w:sz w:val="22"/>
          <w:szCs w:val="20"/>
        </w:rPr>
        <w:t xml:space="preserve"> Zrealizowanie się ryzyka objętego ochroną ubezpieczeniową w </w:t>
      </w:r>
      <w:r w:rsidRPr="00596D5C">
        <w:rPr>
          <w:rFonts w:ascii="Arial" w:hAnsi="Arial"/>
          <w:sz w:val="22"/>
          <w:szCs w:val="20"/>
        </w:rPr>
        <w:t>ramach umowy ubezpieczenia</w:t>
      </w:r>
      <w:r w:rsidRPr="00596D5C">
        <w:rPr>
          <w:rFonts w:ascii="Arial" w:hAnsi="Arial"/>
          <w:i/>
          <w:sz w:val="22"/>
          <w:szCs w:val="20"/>
        </w:rPr>
        <w:t xml:space="preserve">. </w:t>
      </w:r>
      <w:r w:rsidRPr="00596D5C">
        <w:rPr>
          <w:rFonts w:ascii="Arial" w:hAnsi="Arial"/>
          <w:sz w:val="22"/>
          <w:szCs w:val="20"/>
        </w:rPr>
        <w:t xml:space="preserve">Za jedno zdarzenie należy uznać utratę, zniszczenie lub uszkodzenie jednego lub więcej przedmiotów zgłoszonych do ubezpieczenia powstałych wskutek jednej i tej samej przyczyny, nagłej i niespodziewanej i niezależnej od woli Ubezpieczającego, objętej ochroną ubezpieczeniową w świetle postanowień łączącej strony umowy ubezpieczenia, z zastrzeżeniem jednak zapisów klauzul dodatkowych </w:t>
      </w:r>
      <w:r w:rsidRPr="00596D5C">
        <w:rPr>
          <w:rFonts w:ascii="Arial" w:hAnsi="Arial"/>
          <w:sz w:val="22"/>
          <w:szCs w:val="20"/>
        </w:rPr>
        <w:br/>
      </w:r>
      <w:r w:rsidRPr="00596D5C">
        <w:rPr>
          <w:rFonts w:ascii="Arial" w:hAnsi="Arial"/>
          <w:sz w:val="22"/>
          <w:szCs w:val="20"/>
        </w:rPr>
        <w:lastRenderedPageBreak/>
        <w:t xml:space="preserve">i warunków szczególnych, które zapewniają ochronę dla szkód wyrządzonych umyślnie </w:t>
      </w:r>
      <w:r w:rsidRPr="00596D5C">
        <w:rPr>
          <w:rFonts w:ascii="Arial" w:hAnsi="Arial"/>
          <w:sz w:val="22"/>
          <w:szCs w:val="20"/>
        </w:rPr>
        <w:br/>
        <w:t xml:space="preserve">i wskutek rażącego niedbalstwa. Od odszkodowania wypłacanego wskutek wystąpienia jednego zdarzenia potrąca się jedną najwyższą franszyzę redukcyjną przewidzianą dla uszkodzonych przedmiotów objętych ochroną ubezpieczeniową. Nie stosuje się tym samym zasady potrącania dla jednego zdarzenia różnych wielkości franszyz, </w:t>
      </w:r>
      <w:r w:rsidRPr="00596D5C">
        <w:rPr>
          <w:rFonts w:ascii="Arial" w:hAnsi="Arial"/>
          <w:sz w:val="22"/>
          <w:szCs w:val="20"/>
        </w:rPr>
        <w:br/>
        <w:t>w zależności od kategorii ubezpieczonego mienia.</w:t>
      </w:r>
    </w:p>
    <w:p w14:paraId="437299D6" w14:textId="77777777" w:rsidR="00EE7B7A" w:rsidRPr="00596D5C" w:rsidRDefault="00EE7B7A">
      <w:pPr>
        <w:numPr>
          <w:ilvl w:val="1"/>
          <w:numId w:val="4"/>
        </w:numPr>
        <w:tabs>
          <w:tab w:val="left" w:pos="360"/>
          <w:tab w:val="num" w:pos="720"/>
          <w:tab w:val="left" w:pos="4536"/>
          <w:tab w:val="left" w:pos="5953"/>
        </w:tabs>
        <w:spacing w:line="276" w:lineRule="auto"/>
        <w:ind w:left="720" w:hanging="294"/>
        <w:jc w:val="both"/>
        <w:rPr>
          <w:b/>
          <w:sz w:val="22"/>
          <w:szCs w:val="20"/>
        </w:rPr>
      </w:pPr>
      <w:r w:rsidRPr="00596D5C">
        <w:rPr>
          <w:rFonts w:ascii="Arial" w:hAnsi="Arial" w:cs="Arial"/>
          <w:b/>
          <w:sz w:val="22"/>
          <w:szCs w:val="22"/>
        </w:rPr>
        <w:t xml:space="preserve">10.000,00 PLN na każde zdarzenie dla ryzyka, ognia, wybuchu, upadku statku powietrznego,  dla budynków i budowli o charakterze produkcyjnym wraz </w:t>
      </w:r>
      <w:r w:rsidRPr="00596D5C">
        <w:rPr>
          <w:rFonts w:ascii="Arial" w:hAnsi="Arial" w:cs="Arial"/>
          <w:b/>
          <w:sz w:val="22"/>
          <w:szCs w:val="22"/>
        </w:rPr>
        <w:br/>
        <w:t>z istniejącym mieniem, instalacjami, urządzeniami,</w:t>
      </w:r>
    </w:p>
    <w:p w14:paraId="1E8491E4" w14:textId="77777777" w:rsidR="00EE7B7A" w:rsidRPr="00596D5C" w:rsidRDefault="00EE7B7A">
      <w:pPr>
        <w:numPr>
          <w:ilvl w:val="1"/>
          <w:numId w:val="4"/>
        </w:numPr>
        <w:tabs>
          <w:tab w:val="left" w:pos="360"/>
          <w:tab w:val="num" w:pos="720"/>
          <w:tab w:val="left" w:pos="4536"/>
          <w:tab w:val="left" w:pos="5953"/>
        </w:tabs>
        <w:spacing w:line="276" w:lineRule="auto"/>
        <w:ind w:left="720" w:hanging="294"/>
        <w:jc w:val="both"/>
        <w:rPr>
          <w:rFonts w:ascii="Arial" w:hAnsi="Arial" w:cs="Arial"/>
          <w:b/>
          <w:sz w:val="22"/>
          <w:szCs w:val="20"/>
        </w:rPr>
      </w:pPr>
      <w:r w:rsidRPr="00596D5C">
        <w:rPr>
          <w:rFonts w:ascii="Arial" w:hAnsi="Arial" w:cs="Arial"/>
          <w:b/>
          <w:bCs/>
          <w:sz w:val="22"/>
          <w:szCs w:val="20"/>
        </w:rPr>
        <w:t xml:space="preserve">5.000,00 PLN na każde zdarzenie dla </w:t>
      </w:r>
      <w:r w:rsidRPr="00596D5C">
        <w:rPr>
          <w:rFonts w:ascii="Arial" w:hAnsi="Arial" w:cs="Arial"/>
          <w:b/>
          <w:sz w:val="22"/>
          <w:szCs w:val="20"/>
        </w:rPr>
        <w:t xml:space="preserve">ryzyka, ognia, wybuchu, upadku statku powietrznego dla budynków biurowych, magazynowych, ośrodka wypoczynkowego w Grzybowie, wraz z istniejącym mieniem, budynku mieszkalnego, Muzeum Wodociągów wraz ze ścieżką edukacji ekologicznej, wraz z istniejącym mieniem, </w:t>
      </w:r>
      <w:r w:rsidRPr="00596D5C">
        <w:rPr>
          <w:rFonts w:ascii="Arial" w:hAnsi="Arial" w:cs="Arial"/>
          <w:b/>
          <w:sz w:val="22"/>
          <w:szCs w:val="22"/>
        </w:rPr>
        <w:t>instalacjami, urządzeniami</w:t>
      </w:r>
    </w:p>
    <w:p w14:paraId="5EDDA7ED" w14:textId="33F2730A" w:rsidR="00EE7B7A" w:rsidRPr="00596D5C" w:rsidRDefault="00EE7B7A">
      <w:pPr>
        <w:numPr>
          <w:ilvl w:val="1"/>
          <w:numId w:val="4"/>
        </w:numPr>
        <w:tabs>
          <w:tab w:val="left" w:pos="360"/>
          <w:tab w:val="num" w:pos="720"/>
          <w:tab w:val="left" w:pos="4536"/>
          <w:tab w:val="left" w:pos="5953"/>
        </w:tabs>
        <w:spacing w:line="276" w:lineRule="auto"/>
        <w:ind w:left="720" w:hanging="294"/>
        <w:jc w:val="both"/>
        <w:rPr>
          <w:rFonts w:ascii="Arial" w:hAnsi="Arial" w:cs="Arial"/>
          <w:b/>
          <w:sz w:val="22"/>
          <w:szCs w:val="20"/>
        </w:rPr>
      </w:pPr>
      <w:r w:rsidRPr="005A7EBC">
        <w:rPr>
          <w:rFonts w:ascii="Arial" w:hAnsi="Arial" w:cs="Arial"/>
          <w:b/>
          <w:bCs/>
          <w:sz w:val="22"/>
          <w:szCs w:val="20"/>
        </w:rPr>
        <w:t>10</w:t>
      </w:r>
      <w:r w:rsidRPr="00596D5C">
        <w:rPr>
          <w:rFonts w:ascii="Arial" w:hAnsi="Arial" w:cs="Arial"/>
          <w:b/>
          <w:sz w:val="22"/>
          <w:szCs w:val="20"/>
        </w:rPr>
        <w:t>.000,00 PLN na każde zdarzenie dla ryzyka szkód w przewodach- rurach</w:t>
      </w:r>
    </w:p>
    <w:p w14:paraId="78800F9A" w14:textId="65ABD58D" w:rsidR="00EE7B7A" w:rsidRPr="00596D5C" w:rsidRDefault="00EE7B7A">
      <w:pPr>
        <w:numPr>
          <w:ilvl w:val="1"/>
          <w:numId w:val="4"/>
        </w:numPr>
        <w:tabs>
          <w:tab w:val="left" w:pos="360"/>
          <w:tab w:val="num" w:pos="720"/>
          <w:tab w:val="left" w:pos="4536"/>
          <w:tab w:val="left" w:pos="5953"/>
        </w:tabs>
        <w:spacing w:line="276" w:lineRule="auto"/>
        <w:ind w:left="720" w:hanging="294"/>
        <w:jc w:val="both"/>
        <w:rPr>
          <w:b/>
          <w:sz w:val="22"/>
          <w:szCs w:val="20"/>
        </w:rPr>
      </w:pPr>
      <w:r w:rsidRPr="00596D5C">
        <w:rPr>
          <w:rFonts w:ascii="Arial" w:hAnsi="Arial" w:cs="Arial"/>
          <w:b/>
          <w:sz w:val="22"/>
          <w:szCs w:val="22"/>
        </w:rPr>
        <w:t xml:space="preserve">10% odszkodowania min. 800,00 PLN max. 3.000 PLN na każde zdarzenie </w:t>
      </w:r>
      <w:r w:rsidR="006E7B7B">
        <w:rPr>
          <w:rFonts w:ascii="Arial" w:hAnsi="Arial" w:cs="Arial"/>
          <w:b/>
          <w:sz w:val="22"/>
          <w:szCs w:val="22"/>
        </w:rPr>
        <w:br/>
      </w:r>
      <w:r w:rsidRPr="00596D5C">
        <w:rPr>
          <w:rFonts w:ascii="Arial" w:hAnsi="Arial" w:cs="Arial"/>
          <w:b/>
          <w:sz w:val="22"/>
          <w:szCs w:val="22"/>
        </w:rPr>
        <w:t xml:space="preserve">dla pozostałych zdarzeń we wszystkich składnikach mienia zgłaszanych </w:t>
      </w:r>
      <w:r w:rsidR="006E7B7B">
        <w:rPr>
          <w:rFonts w:ascii="Arial" w:hAnsi="Arial" w:cs="Arial"/>
          <w:b/>
          <w:sz w:val="22"/>
          <w:szCs w:val="22"/>
        </w:rPr>
        <w:br/>
      </w:r>
      <w:r w:rsidRPr="00596D5C">
        <w:rPr>
          <w:rFonts w:ascii="Arial" w:hAnsi="Arial" w:cs="Arial"/>
          <w:b/>
          <w:sz w:val="22"/>
          <w:szCs w:val="22"/>
        </w:rPr>
        <w:t xml:space="preserve">do ubezpieczenia i wszystkich ubezpieczonych zdarzeń z zastrzeżeniem odrębnej franszyzy dla ryzyka kradzieży z włamaniem, rabunku, kradzieży zwykłej, dewastacji oraz gotówki i innych wartości pieniężnych, </w:t>
      </w:r>
    </w:p>
    <w:p w14:paraId="63E38559" w14:textId="0C550020" w:rsidR="00EE7B7A" w:rsidRPr="00596D5C" w:rsidRDefault="00EE7B7A">
      <w:pPr>
        <w:numPr>
          <w:ilvl w:val="1"/>
          <w:numId w:val="4"/>
        </w:numPr>
        <w:tabs>
          <w:tab w:val="left" w:pos="360"/>
          <w:tab w:val="num" w:pos="720"/>
          <w:tab w:val="left" w:pos="4536"/>
          <w:tab w:val="left" w:pos="5953"/>
        </w:tabs>
        <w:spacing w:line="276" w:lineRule="auto"/>
        <w:ind w:left="720" w:hanging="294"/>
        <w:jc w:val="both"/>
        <w:rPr>
          <w:b/>
          <w:sz w:val="22"/>
          <w:szCs w:val="20"/>
        </w:rPr>
      </w:pPr>
      <w:r w:rsidRPr="00596D5C">
        <w:rPr>
          <w:rFonts w:ascii="Arial" w:hAnsi="Arial" w:cs="Arial"/>
          <w:b/>
          <w:sz w:val="22"/>
          <w:szCs w:val="22"/>
        </w:rPr>
        <w:t>800,00 PLN na każde zdarzenie (dot. wszystkich lokalizacji) dla: gotówki i innych wartości pieniężnych w lokalizacji i w transporcie,</w:t>
      </w:r>
    </w:p>
    <w:p w14:paraId="2A7F91A8" w14:textId="77777777" w:rsidR="00EE7B7A" w:rsidRPr="00596D5C" w:rsidRDefault="00EE7B7A">
      <w:pPr>
        <w:numPr>
          <w:ilvl w:val="1"/>
          <w:numId w:val="4"/>
        </w:numPr>
        <w:tabs>
          <w:tab w:val="left" w:pos="360"/>
          <w:tab w:val="num" w:pos="709"/>
          <w:tab w:val="left" w:pos="4536"/>
          <w:tab w:val="left" w:pos="5953"/>
        </w:tabs>
        <w:spacing w:line="276" w:lineRule="auto"/>
        <w:ind w:left="720" w:hanging="294"/>
        <w:jc w:val="both"/>
        <w:rPr>
          <w:b/>
          <w:sz w:val="22"/>
          <w:szCs w:val="20"/>
        </w:rPr>
      </w:pPr>
      <w:r w:rsidRPr="00596D5C">
        <w:rPr>
          <w:rFonts w:ascii="Arial" w:hAnsi="Arial" w:cs="Arial"/>
          <w:b/>
          <w:sz w:val="22"/>
          <w:szCs w:val="22"/>
        </w:rPr>
        <w:t xml:space="preserve">800,00 PLN na każde zdarzenie (dot. wszystkich lokalizacji) dla: kradzieży </w:t>
      </w:r>
      <w:r w:rsidRPr="00596D5C">
        <w:rPr>
          <w:rFonts w:ascii="Arial" w:hAnsi="Arial" w:cs="Arial"/>
          <w:b/>
          <w:sz w:val="22"/>
          <w:szCs w:val="22"/>
        </w:rPr>
        <w:br/>
        <w:t>z włamaniem, rabunku, dewastacji, kradzieży zwykłej</w:t>
      </w:r>
    </w:p>
    <w:p w14:paraId="7B03AA34" w14:textId="77777777" w:rsidR="00EE7B7A" w:rsidRPr="00596D5C" w:rsidRDefault="00EE7B7A">
      <w:pPr>
        <w:numPr>
          <w:ilvl w:val="1"/>
          <w:numId w:val="4"/>
        </w:numPr>
        <w:tabs>
          <w:tab w:val="left" w:pos="360"/>
          <w:tab w:val="num" w:pos="709"/>
          <w:tab w:val="left" w:pos="4536"/>
          <w:tab w:val="left" w:pos="5953"/>
        </w:tabs>
        <w:spacing w:line="276" w:lineRule="auto"/>
        <w:ind w:left="720" w:hanging="294"/>
        <w:jc w:val="both"/>
        <w:rPr>
          <w:b/>
          <w:sz w:val="22"/>
          <w:szCs w:val="20"/>
        </w:rPr>
      </w:pPr>
      <w:r w:rsidRPr="00596D5C">
        <w:rPr>
          <w:rFonts w:ascii="Arial" w:hAnsi="Arial" w:cs="Arial"/>
          <w:b/>
          <w:sz w:val="22"/>
          <w:szCs w:val="22"/>
        </w:rPr>
        <w:t>5% odszkodowania min. 800 PLN max. 3.000 PLN na każde zdarzenie dla: kradzieży z włamaniem, rabunku, dewastacji mienia zlokalizowanego na otwartym powietrzu, z zastrzeżeniem,  że  dla kradzieży zwykłej ma zastosowanie franszyza 800,00 PLN</w:t>
      </w:r>
    </w:p>
    <w:p w14:paraId="56A5745E" w14:textId="77777777" w:rsidR="00EE7B7A" w:rsidRPr="00596D5C" w:rsidRDefault="00EE7B7A" w:rsidP="00A622CD">
      <w:pPr>
        <w:tabs>
          <w:tab w:val="num" w:pos="1440"/>
        </w:tabs>
        <w:spacing w:line="276" w:lineRule="auto"/>
        <w:ind w:left="720"/>
        <w:jc w:val="both"/>
        <w:rPr>
          <w:sz w:val="22"/>
          <w:szCs w:val="20"/>
          <w:u w:val="single"/>
        </w:rPr>
      </w:pPr>
      <w:r w:rsidRPr="00596D5C">
        <w:rPr>
          <w:rFonts w:ascii="Arial" w:hAnsi="Arial" w:cs="Arial"/>
          <w:sz w:val="22"/>
          <w:szCs w:val="22"/>
          <w:u w:val="single"/>
        </w:rPr>
        <w:t>Powyższe franszyzy są franszyzami redukcyjnymi</w:t>
      </w:r>
    </w:p>
    <w:p w14:paraId="246E0E25" w14:textId="0BDBDA5E" w:rsidR="00EE7B7A" w:rsidRPr="00596D5C" w:rsidRDefault="00EE7B7A" w:rsidP="00A622CD">
      <w:pPr>
        <w:tabs>
          <w:tab w:val="left" w:pos="567"/>
          <w:tab w:val="left" w:pos="4536"/>
          <w:tab w:val="left" w:pos="5953"/>
        </w:tabs>
        <w:spacing w:line="276" w:lineRule="auto"/>
        <w:ind w:left="720" w:right="21"/>
        <w:jc w:val="both"/>
        <w:rPr>
          <w:b/>
          <w:sz w:val="36"/>
          <w:szCs w:val="20"/>
        </w:rPr>
      </w:pPr>
      <w:r w:rsidRPr="00596D5C">
        <w:rPr>
          <w:rFonts w:ascii="Arial" w:hAnsi="Arial" w:cs="Arial"/>
          <w:b/>
          <w:sz w:val="22"/>
          <w:szCs w:val="22"/>
        </w:rPr>
        <w:t>Franszyza integralna</w:t>
      </w:r>
      <w:r w:rsidRPr="00596D5C">
        <w:rPr>
          <w:rFonts w:ascii="Arial" w:hAnsi="Arial" w:cs="Arial"/>
          <w:bCs/>
          <w:sz w:val="22"/>
          <w:szCs w:val="22"/>
        </w:rPr>
        <w:t>: zniesiona</w:t>
      </w:r>
    </w:p>
    <w:p w14:paraId="2D216CAC" w14:textId="48053C01" w:rsidR="00EE7B7A" w:rsidRPr="00596D5C" w:rsidRDefault="00EE7B7A" w:rsidP="00A622CD">
      <w:pPr>
        <w:tabs>
          <w:tab w:val="left" w:pos="567"/>
          <w:tab w:val="left" w:pos="4536"/>
          <w:tab w:val="left" w:pos="5953"/>
        </w:tabs>
        <w:spacing w:line="276" w:lineRule="auto"/>
        <w:ind w:left="720" w:right="21"/>
        <w:jc w:val="both"/>
        <w:rPr>
          <w:b/>
          <w:sz w:val="36"/>
          <w:szCs w:val="20"/>
        </w:rPr>
      </w:pPr>
      <w:r w:rsidRPr="00596D5C">
        <w:rPr>
          <w:rFonts w:ascii="Arial" w:hAnsi="Arial" w:cs="Arial"/>
          <w:b/>
          <w:sz w:val="22"/>
          <w:szCs w:val="22"/>
        </w:rPr>
        <w:t>Udział własny:</w:t>
      </w:r>
      <w:r w:rsidRPr="00596D5C">
        <w:rPr>
          <w:rFonts w:ascii="Arial" w:hAnsi="Arial" w:cs="Arial"/>
          <w:bCs/>
          <w:sz w:val="22"/>
          <w:szCs w:val="22"/>
        </w:rPr>
        <w:t xml:space="preserve"> zniesiony</w:t>
      </w:r>
    </w:p>
    <w:p w14:paraId="0881E663" w14:textId="77777777" w:rsidR="00EE7B7A" w:rsidRPr="00BC0B42" w:rsidRDefault="00EE7B7A">
      <w:pPr>
        <w:numPr>
          <w:ilvl w:val="0"/>
          <w:numId w:val="2"/>
        </w:numPr>
        <w:tabs>
          <w:tab w:val="left" w:pos="567"/>
          <w:tab w:val="left" w:pos="4536"/>
          <w:tab w:val="left" w:pos="5953"/>
        </w:tabs>
        <w:spacing w:before="240" w:line="276" w:lineRule="auto"/>
        <w:ind w:left="788" w:right="-40" w:hanging="646"/>
        <w:jc w:val="both"/>
        <w:rPr>
          <w:rFonts w:ascii="Arial" w:hAnsi="Arial" w:cs="Arial"/>
          <w:b/>
          <w:bCs/>
          <w:sz w:val="22"/>
          <w:szCs w:val="22"/>
        </w:rPr>
      </w:pPr>
      <w:r w:rsidRPr="00BC0B42">
        <w:rPr>
          <w:rFonts w:ascii="Arial" w:hAnsi="Arial" w:cs="Arial"/>
          <w:b/>
          <w:sz w:val="22"/>
          <w:szCs w:val="22"/>
        </w:rPr>
        <w:t>Wyłączenie</w:t>
      </w:r>
      <w:r w:rsidRPr="00BC0B42">
        <w:rPr>
          <w:rFonts w:ascii="Arial" w:hAnsi="Arial" w:cs="Arial"/>
          <w:b/>
          <w:bCs/>
          <w:sz w:val="22"/>
          <w:szCs w:val="22"/>
        </w:rPr>
        <w:t xml:space="preserve"> chorób zakaźnych</w:t>
      </w:r>
    </w:p>
    <w:p w14:paraId="7A700AC6" w14:textId="77777777" w:rsidR="00EE7B7A" w:rsidRPr="00BC0B42" w:rsidRDefault="00EE7B7A" w:rsidP="006E7B7B">
      <w:pPr>
        <w:autoSpaceDE w:val="0"/>
        <w:autoSpaceDN w:val="0"/>
        <w:adjustRightInd w:val="0"/>
        <w:spacing w:line="276" w:lineRule="auto"/>
        <w:ind w:firstLine="567"/>
        <w:rPr>
          <w:rFonts w:ascii="Tahoma" w:hAnsi="Tahoma" w:cs="Tahoma"/>
          <w:color w:val="000000"/>
          <w:sz w:val="18"/>
          <w:szCs w:val="18"/>
          <w:u w:val="single"/>
        </w:rPr>
      </w:pPr>
      <w:r w:rsidRPr="00BC0B42">
        <w:rPr>
          <w:rFonts w:ascii="Tahoma" w:hAnsi="Tahoma" w:cs="Tahoma"/>
          <w:b/>
          <w:bCs/>
          <w:color w:val="000000"/>
          <w:sz w:val="18"/>
          <w:szCs w:val="18"/>
          <w:u w:val="single"/>
        </w:rPr>
        <w:t xml:space="preserve">KLAUZULA WYŁĄCZENIA CHORÓB ZAKAŹNYCH </w:t>
      </w:r>
    </w:p>
    <w:p w14:paraId="375A5194" w14:textId="0CBA5A6F" w:rsidR="00EE7B7A" w:rsidRPr="006E7B7B" w:rsidRDefault="00EE7B7A">
      <w:pPr>
        <w:pStyle w:val="Akapitzlist"/>
        <w:numPr>
          <w:ilvl w:val="0"/>
          <w:numId w:val="9"/>
        </w:numPr>
        <w:autoSpaceDE w:val="0"/>
        <w:autoSpaceDN w:val="0"/>
        <w:adjustRightInd w:val="0"/>
        <w:spacing w:after="0" w:line="276" w:lineRule="auto"/>
        <w:ind w:left="992" w:hanging="425"/>
        <w:jc w:val="both"/>
        <w:rPr>
          <w:rFonts w:ascii="Arial" w:hAnsi="Arial" w:cs="Arial"/>
          <w:color w:val="000000"/>
        </w:rPr>
      </w:pPr>
      <w:r w:rsidRPr="006E7B7B">
        <w:rPr>
          <w:rFonts w:ascii="Arial" w:hAnsi="Arial" w:cs="Arial"/>
          <w:color w:val="000000"/>
        </w:rPr>
        <w:t xml:space="preserve">Z zachowaniem pozostałych niezmienionych niniejszą klauzulą postanowień niniejszej umowy ubezpieczenia, Strony postanawiają, że zakresem umowy ubezpieczenia nie są objęte szkody bezpośrednio lub pośrednio spowodowane przeniesieniem chorób zakaźnych, przy czym niniejsze wyłączenie nie dotyczy szkód rzeczowych </w:t>
      </w:r>
      <w:r w:rsidRPr="006E7B7B">
        <w:rPr>
          <w:rFonts w:ascii="Arial" w:hAnsi="Arial" w:cs="Arial"/>
          <w:color w:val="000000"/>
        </w:rPr>
        <w:br/>
        <w:t xml:space="preserve">w ubezpieczonym mieniu, które są następstwem innych zdarzeń objętych zakresem umowy ubezpieczenia. </w:t>
      </w:r>
    </w:p>
    <w:p w14:paraId="1EF87A27" w14:textId="26B0B3FD" w:rsidR="00EE7B7A" w:rsidRPr="00BC0B42" w:rsidRDefault="00EE7B7A">
      <w:pPr>
        <w:pStyle w:val="Akapitzlist"/>
        <w:numPr>
          <w:ilvl w:val="0"/>
          <w:numId w:val="9"/>
        </w:numPr>
        <w:autoSpaceDE w:val="0"/>
        <w:autoSpaceDN w:val="0"/>
        <w:adjustRightInd w:val="0"/>
        <w:spacing w:after="0" w:line="276" w:lineRule="auto"/>
        <w:ind w:left="992" w:hanging="425"/>
        <w:jc w:val="both"/>
        <w:rPr>
          <w:rFonts w:ascii="Arial" w:hAnsi="Arial" w:cs="Arial"/>
          <w:color w:val="000000"/>
        </w:rPr>
      </w:pPr>
      <w:r w:rsidRPr="00BC0B42">
        <w:rPr>
          <w:rFonts w:ascii="Arial" w:hAnsi="Arial" w:cs="Arial"/>
          <w:color w:val="000000"/>
        </w:rPr>
        <w:t xml:space="preserve">W rozumieniu niniejszej klauzuli choroba zakaźna oznacza każdą chorobę, która może zostać przeniesiona za pomocą dowolnej substancji lub czynnika z dowolnego organizmu na inny organizm, w przypadku gdy: </w:t>
      </w:r>
    </w:p>
    <w:p w14:paraId="3D72E669" w14:textId="03C66764" w:rsidR="00EE7B7A" w:rsidRPr="006E7B7B" w:rsidRDefault="00EE7B7A">
      <w:pPr>
        <w:pStyle w:val="Akapitzlist"/>
        <w:numPr>
          <w:ilvl w:val="0"/>
          <w:numId w:val="10"/>
        </w:numPr>
        <w:autoSpaceDE w:val="0"/>
        <w:autoSpaceDN w:val="0"/>
        <w:adjustRightInd w:val="0"/>
        <w:spacing w:line="276" w:lineRule="auto"/>
        <w:ind w:left="1418" w:hanging="425"/>
        <w:jc w:val="both"/>
        <w:rPr>
          <w:rFonts w:ascii="Arial" w:hAnsi="Arial" w:cs="Arial"/>
          <w:color w:val="000000"/>
        </w:rPr>
      </w:pPr>
      <w:r w:rsidRPr="006E7B7B">
        <w:rPr>
          <w:rFonts w:ascii="Arial" w:hAnsi="Arial" w:cs="Arial"/>
          <w:color w:val="000000"/>
        </w:rPr>
        <w:t xml:space="preserve">substancja lub czynnik zawiera, ale nie wyłącznie, wirus, bakterię, pasożyta lub inny organizm lub jego odmianę, niezależnie od tego, czy jest uważany za żywy, czy też nie, oraz </w:t>
      </w:r>
    </w:p>
    <w:p w14:paraId="7BFE257B" w14:textId="75F28F3F" w:rsidR="00EE7B7A" w:rsidRPr="00BC0B42" w:rsidRDefault="00EE7B7A">
      <w:pPr>
        <w:pStyle w:val="Akapitzlist"/>
        <w:numPr>
          <w:ilvl w:val="0"/>
          <w:numId w:val="10"/>
        </w:numPr>
        <w:autoSpaceDE w:val="0"/>
        <w:autoSpaceDN w:val="0"/>
        <w:adjustRightInd w:val="0"/>
        <w:spacing w:line="276" w:lineRule="auto"/>
        <w:ind w:left="1418" w:hanging="425"/>
        <w:jc w:val="both"/>
        <w:rPr>
          <w:rFonts w:ascii="Arial" w:hAnsi="Arial" w:cs="Arial"/>
          <w:color w:val="000000"/>
        </w:rPr>
      </w:pPr>
      <w:r w:rsidRPr="00BC0B42">
        <w:rPr>
          <w:rFonts w:ascii="Arial" w:hAnsi="Arial" w:cs="Arial"/>
          <w:color w:val="000000"/>
        </w:rPr>
        <w:t xml:space="preserve">metoda przenoszenia, bezpośredniego lub pośredniego, obejmuje między innymi przenoszenie drogą powietrzną, przenoszenie płynów ustrojowych, przenoszenie </w:t>
      </w:r>
      <w:r>
        <w:rPr>
          <w:rFonts w:ascii="Arial" w:hAnsi="Arial" w:cs="Arial"/>
          <w:color w:val="000000"/>
        </w:rPr>
        <w:br/>
      </w:r>
      <w:r w:rsidRPr="00BC0B42">
        <w:rPr>
          <w:rFonts w:ascii="Arial" w:hAnsi="Arial" w:cs="Arial"/>
          <w:color w:val="000000"/>
        </w:rPr>
        <w:t xml:space="preserve">z lub na dowolną powierzchnię lub przedmiot, ciało stałe, płynne lub gazowe, lub między organizmami, oraz </w:t>
      </w:r>
    </w:p>
    <w:p w14:paraId="5FF0C9A1" w14:textId="4A49795A" w:rsidR="00EE7B7A" w:rsidRPr="00BC0B42" w:rsidRDefault="00EE7B7A">
      <w:pPr>
        <w:pStyle w:val="Akapitzlist"/>
        <w:numPr>
          <w:ilvl w:val="0"/>
          <w:numId w:val="10"/>
        </w:numPr>
        <w:autoSpaceDE w:val="0"/>
        <w:autoSpaceDN w:val="0"/>
        <w:adjustRightInd w:val="0"/>
        <w:spacing w:line="276" w:lineRule="auto"/>
        <w:ind w:left="1418" w:hanging="425"/>
        <w:jc w:val="both"/>
        <w:rPr>
          <w:rFonts w:ascii="Tahoma" w:hAnsi="Tahoma" w:cs="Tahoma"/>
          <w:sz w:val="18"/>
          <w:szCs w:val="18"/>
        </w:rPr>
      </w:pPr>
      <w:r w:rsidRPr="00BC0B42">
        <w:rPr>
          <w:rFonts w:ascii="Arial" w:hAnsi="Arial" w:cs="Arial"/>
          <w:color w:val="000000"/>
        </w:rPr>
        <w:lastRenderedPageBreak/>
        <w:t>choroba</w:t>
      </w:r>
      <w:r w:rsidRPr="00BC0B42">
        <w:rPr>
          <w:rFonts w:ascii="Arial" w:hAnsi="Arial" w:cs="Arial"/>
        </w:rPr>
        <w:t>, substancja lub środek mogą powodować lub grozić spowodowaniem szkody dla zdrowia ludzkiego lub dobrobytu ludzi albo mogą powodować lub grozić spowodowaniem szkody, pogorszenia, utraty wartości, zbywalności lub utraty możliwości korzystania z rzeczy</w:t>
      </w:r>
      <w:r w:rsidRPr="00BC0B42">
        <w:rPr>
          <w:rFonts w:ascii="Tahoma" w:hAnsi="Tahoma" w:cs="Tahoma"/>
          <w:sz w:val="18"/>
          <w:szCs w:val="18"/>
        </w:rPr>
        <w:t>.</w:t>
      </w:r>
    </w:p>
    <w:p w14:paraId="642A7BBB" w14:textId="48B6CDEA" w:rsidR="000C164E" w:rsidRPr="001E518D" w:rsidRDefault="000C164E">
      <w:pPr>
        <w:numPr>
          <w:ilvl w:val="0"/>
          <w:numId w:val="2"/>
        </w:numPr>
        <w:tabs>
          <w:tab w:val="left" w:pos="567"/>
          <w:tab w:val="left" w:pos="4536"/>
          <w:tab w:val="left" w:pos="5953"/>
        </w:tabs>
        <w:spacing w:before="240" w:line="276" w:lineRule="auto"/>
        <w:ind w:left="788" w:right="-40" w:hanging="646"/>
        <w:jc w:val="both"/>
        <w:rPr>
          <w:rFonts w:ascii="Arial" w:hAnsi="Arial" w:cs="Arial"/>
          <w:b/>
          <w:sz w:val="22"/>
          <w:szCs w:val="22"/>
        </w:rPr>
      </w:pPr>
      <w:bookmarkStart w:id="0" w:name="_Hlk182494407"/>
      <w:r w:rsidRPr="001E518D">
        <w:rPr>
          <w:rFonts w:ascii="Arial" w:hAnsi="Arial" w:cs="Arial"/>
          <w:b/>
          <w:sz w:val="22"/>
          <w:szCs w:val="22"/>
        </w:rPr>
        <w:t>Klauzula wyłączająca ryzyka cybernetyczne</w:t>
      </w:r>
    </w:p>
    <w:p w14:paraId="4CD994B1" w14:textId="309BCD51" w:rsidR="000C164E" w:rsidRPr="000C164E" w:rsidRDefault="000C164E" w:rsidP="000C164E">
      <w:pPr>
        <w:pStyle w:val="Akapitzlist"/>
        <w:autoSpaceDE w:val="0"/>
        <w:autoSpaceDN w:val="0"/>
        <w:adjustRightInd w:val="0"/>
        <w:spacing w:after="0" w:line="276" w:lineRule="auto"/>
        <w:ind w:left="567"/>
        <w:jc w:val="both"/>
        <w:rPr>
          <w:rFonts w:ascii="Arial" w:hAnsi="Arial" w:cs="Arial"/>
        </w:rPr>
      </w:pPr>
      <w:r w:rsidRPr="000C164E">
        <w:rPr>
          <w:rFonts w:ascii="Arial" w:hAnsi="Arial" w:cs="Arial"/>
        </w:rPr>
        <w:t xml:space="preserve">Niezależnie od treści jakichkolwiek innych postanowień niniejszej Polisy lub jakichkolwiek klauzul rozszerzających jej postanowienia uzgadnia się, że Wykonawca nie odpowiada za jakiekolwiek szkody powstałe w danych elektronicznych, w tym zniszczenie, zakłócenie, usunięcie, uszkodzenie lub zmianę, powstałe z jakiegokolwiek powodu (w tym, lecz nie wyłącznie, spowodowanych przez wirusy komputerowe lub inne oprogramowanie </w:t>
      </w:r>
      <w:r w:rsidRPr="000C164E">
        <w:rPr>
          <w:rFonts w:ascii="Arial" w:hAnsi="Arial" w:cs="Arial"/>
        </w:rPr>
        <w:br/>
        <w:t xml:space="preserve">o podobnym charakterze, lub wskutek działań hakerów lub innych osób, polegających na nieautoryzowanym dostępie lub ingerencji w dane elektroniczne) oraz wynikające z nich jakiekolwiek szkody następcze, w tym, lecz nie wyłącznie, fizyczne szkody </w:t>
      </w:r>
      <w:r w:rsidRPr="000C164E">
        <w:rPr>
          <w:rFonts w:ascii="Arial" w:hAnsi="Arial" w:cs="Arial"/>
        </w:rPr>
        <w:br/>
        <w:t xml:space="preserve">w ubezpieczonym mieniu, utratę możliwości użytkowania, obniżenie funkcjonalności, utratę zysku będącą następstwem zakłócenia bądź przerwy w działalności, a także koszty </w:t>
      </w:r>
      <w:r w:rsidRPr="000C164E">
        <w:rPr>
          <w:rFonts w:ascii="Arial" w:hAnsi="Arial" w:cs="Arial"/>
        </w:rPr>
        <w:br/>
        <w:t>i nakłady dowolnego rodzaju, niezależnie od jakichkolwiek innych powodów lub zdarzeń, które przyczyniły się równocześnie lub w dowolnej innej kolejności do powstania szkód.</w:t>
      </w:r>
    </w:p>
    <w:p w14:paraId="522A2962" w14:textId="77777777" w:rsidR="000C164E" w:rsidRPr="000C164E" w:rsidRDefault="000C164E" w:rsidP="000C164E">
      <w:pPr>
        <w:pStyle w:val="Nagwek"/>
        <w:spacing w:line="276" w:lineRule="auto"/>
        <w:ind w:left="567"/>
        <w:jc w:val="both"/>
        <w:rPr>
          <w:rFonts w:ascii="Arial" w:hAnsi="Arial" w:cs="Arial"/>
          <w:sz w:val="22"/>
          <w:szCs w:val="22"/>
        </w:rPr>
      </w:pPr>
      <w:r w:rsidRPr="000C164E">
        <w:rPr>
          <w:rFonts w:ascii="Arial" w:hAnsi="Arial" w:cs="Arial"/>
          <w:sz w:val="22"/>
          <w:szCs w:val="22"/>
        </w:rPr>
        <w:t>Przy czym za:</w:t>
      </w:r>
    </w:p>
    <w:p w14:paraId="368281B3" w14:textId="3BB7DDFD" w:rsidR="000C164E" w:rsidRPr="000C164E" w:rsidRDefault="000C164E">
      <w:pPr>
        <w:pStyle w:val="Nagwek"/>
        <w:numPr>
          <w:ilvl w:val="0"/>
          <w:numId w:val="44"/>
        </w:numPr>
        <w:spacing w:line="276" w:lineRule="auto"/>
        <w:ind w:left="993" w:hanging="426"/>
        <w:jc w:val="both"/>
        <w:rPr>
          <w:rFonts w:ascii="Arial" w:hAnsi="Arial" w:cs="Arial"/>
          <w:sz w:val="22"/>
          <w:szCs w:val="22"/>
        </w:rPr>
      </w:pPr>
      <w:r w:rsidRPr="000C164E">
        <w:rPr>
          <w:rFonts w:ascii="Arial" w:hAnsi="Arial" w:cs="Arial"/>
          <w:b/>
          <w:bCs/>
          <w:sz w:val="22"/>
          <w:szCs w:val="22"/>
        </w:rPr>
        <w:t xml:space="preserve">dane elektroniczne </w:t>
      </w:r>
      <w:r w:rsidRPr="000C164E">
        <w:rPr>
          <w:rFonts w:ascii="Arial" w:hAnsi="Arial" w:cs="Arial"/>
          <w:sz w:val="22"/>
          <w:szCs w:val="22"/>
        </w:rPr>
        <w:t xml:space="preserve">uważa się fakty, koncepcje i informacje w formie nadającej się </w:t>
      </w:r>
      <w:r w:rsidRPr="000C164E">
        <w:rPr>
          <w:rFonts w:ascii="Arial" w:hAnsi="Arial" w:cs="Arial"/>
          <w:sz w:val="22"/>
          <w:szCs w:val="22"/>
        </w:rPr>
        <w:br/>
        <w:t xml:space="preserve">do komunikacji, interpretacji lub przetwarzania za pomocą elektroniczny </w:t>
      </w:r>
      <w:r w:rsidRPr="000C164E">
        <w:rPr>
          <w:rFonts w:ascii="Arial" w:hAnsi="Arial" w:cs="Arial"/>
          <w:sz w:val="22"/>
          <w:szCs w:val="22"/>
        </w:rPr>
        <w:br/>
        <w:t xml:space="preserve">i elektromechanicznych urządzeń do przetwarzania danych lub urządzeń elektronicznie sterowanych i obejmują oprogramowanie oraz inne zakodowane instrukcje </w:t>
      </w:r>
      <w:r w:rsidRPr="000C164E">
        <w:rPr>
          <w:rFonts w:ascii="Arial" w:hAnsi="Arial" w:cs="Arial"/>
          <w:sz w:val="22"/>
          <w:szCs w:val="22"/>
        </w:rPr>
        <w:br/>
        <w:t>do przetwarzania i manipulowania danymi lub do sterowania i obsługi takich urządzeń.</w:t>
      </w:r>
    </w:p>
    <w:p w14:paraId="47B6757C" w14:textId="77777777" w:rsidR="000C164E" w:rsidRPr="000C164E" w:rsidRDefault="000C164E">
      <w:pPr>
        <w:pStyle w:val="Nagwek"/>
        <w:numPr>
          <w:ilvl w:val="0"/>
          <w:numId w:val="44"/>
        </w:numPr>
        <w:spacing w:line="276" w:lineRule="auto"/>
        <w:ind w:left="993" w:hanging="426"/>
        <w:jc w:val="both"/>
        <w:rPr>
          <w:rFonts w:ascii="Arial" w:hAnsi="Arial" w:cs="Arial"/>
          <w:sz w:val="22"/>
          <w:szCs w:val="22"/>
        </w:rPr>
      </w:pPr>
      <w:r w:rsidRPr="000C164E">
        <w:rPr>
          <w:rFonts w:ascii="Arial" w:hAnsi="Arial" w:cs="Arial"/>
          <w:b/>
          <w:bCs/>
          <w:sz w:val="22"/>
          <w:szCs w:val="22"/>
        </w:rPr>
        <w:t xml:space="preserve">- wirus komputerowy </w:t>
      </w:r>
      <w:r w:rsidRPr="000C164E">
        <w:rPr>
          <w:rFonts w:ascii="Arial" w:hAnsi="Arial" w:cs="Arial"/>
          <w:sz w:val="22"/>
          <w:szCs w:val="22"/>
        </w:rPr>
        <w:t>uważa się zestaw szkodliwych lub nieautoryzowanych instrukcji bądź kod zawierający szereg nieautoryzowanych instrukcji wprowadzonych w złej wierze lub kod, programowy bądź inny, który rozpowszechnia się za pomocą dowolnego systemu lub sieci komputerowej. Wirusy Komputerowe obejmują m.in. „konie trojańskie”, „robaki” i „bomby czasowe i logiczne”.</w:t>
      </w:r>
    </w:p>
    <w:p w14:paraId="3DC5FE7F" w14:textId="77777777" w:rsidR="000C164E" w:rsidRDefault="000C164E" w:rsidP="000C164E">
      <w:pPr>
        <w:pStyle w:val="Akapitzlist"/>
        <w:ind w:left="1260"/>
        <w:jc w:val="both"/>
        <w:rPr>
          <w:rFonts w:ascii="Arial" w:hAnsi="Arial" w:cs="Arial"/>
        </w:rPr>
      </w:pPr>
    </w:p>
    <w:p w14:paraId="6FC12FEA" w14:textId="77777777" w:rsidR="000C164E" w:rsidRPr="001E518D" w:rsidRDefault="000C164E">
      <w:pPr>
        <w:numPr>
          <w:ilvl w:val="0"/>
          <w:numId w:val="2"/>
        </w:numPr>
        <w:tabs>
          <w:tab w:val="left" w:pos="567"/>
          <w:tab w:val="left" w:pos="4536"/>
          <w:tab w:val="left" w:pos="5953"/>
        </w:tabs>
        <w:spacing w:before="240" w:line="276" w:lineRule="auto"/>
        <w:ind w:left="788" w:right="-40" w:hanging="646"/>
        <w:jc w:val="both"/>
        <w:rPr>
          <w:rFonts w:ascii="Arial" w:hAnsi="Arial" w:cs="Arial"/>
          <w:b/>
        </w:rPr>
      </w:pPr>
      <w:r w:rsidRPr="001E518D">
        <w:rPr>
          <w:rFonts w:ascii="Arial" w:hAnsi="Arial" w:cs="Arial"/>
          <w:b/>
          <w:sz w:val="22"/>
          <w:szCs w:val="22"/>
        </w:rPr>
        <w:t>Klauzula sankcji</w:t>
      </w:r>
    </w:p>
    <w:p w14:paraId="74D588F9" w14:textId="56A7737B" w:rsidR="000C164E" w:rsidRPr="00E33012" w:rsidRDefault="000C164E" w:rsidP="000C164E">
      <w:pPr>
        <w:pStyle w:val="Akapitzlist"/>
        <w:spacing w:line="276" w:lineRule="auto"/>
        <w:ind w:left="567"/>
        <w:jc w:val="both"/>
        <w:rPr>
          <w:rFonts w:ascii="Arial" w:hAnsi="Arial" w:cs="Arial"/>
        </w:rPr>
      </w:pPr>
      <w:r w:rsidRPr="00E33012">
        <w:rPr>
          <w:rFonts w:ascii="Arial" w:hAnsi="Arial" w:cs="Arial"/>
        </w:rPr>
        <w:t>Wykonawca nie będzie zobowiązany do zapewnienia ochrony ubezpieczeniowej lub wypłaty jakichkolwiek środków, lub udzielenia jakichkolwiek świadczeń w zakresie udzielanej ochrony ubezpieczeniowej, jeżeli zapewnienie takiej ochrony, zapłata lub udzielenie świadczenia może narazić Wykonawcę na jakiekolwiek kary, sankcje lub restrykcje związane z nieprzestrzeganiem sankcji handlowych, gospodarczych, ekonomicznych lub politycznych wprowadzonych na mocy rezolucji Narodów Zjednoczonych lub wynikających z norm prawnych i regulacji Rzeczypospolitej Polskiej, Unii Europejskiej, Stanów Zjednoczonych Ameryki lub Wielkiej Brytanii bądź jakichkolwiek innych sankcji wynikających z obowiązującego prawa, a także w zakresie w jakim Wykonawca zobowiązany jest do zastosowania wobec klienta, wypłacanych środków lub udzielanych świadczeń środków przewidzianych w wyżej wymienionych sankcjach.</w:t>
      </w:r>
    </w:p>
    <w:p w14:paraId="4CCD439B" w14:textId="77777777" w:rsidR="000C164E" w:rsidRPr="00E33012" w:rsidRDefault="000C164E" w:rsidP="000C164E">
      <w:pPr>
        <w:pStyle w:val="Akapitzlist"/>
        <w:spacing w:line="276" w:lineRule="auto"/>
        <w:ind w:left="567"/>
        <w:jc w:val="both"/>
        <w:rPr>
          <w:rFonts w:ascii="Arial" w:hAnsi="Arial" w:cs="Arial"/>
        </w:rPr>
      </w:pPr>
      <w:r w:rsidRPr="00E33012">
        <w:rPr>
          <w:rFonts w:ascii="Arial" w:hAnsi="Arial" w:cs="Arial"/>
        </w:rPr>
        <w:t>Zakres terytorialny nie obejmuje Rosji, Białorusi, Ukrainy oraz państw i obszarów objętych sankcjami lub w których aktualnie toczy się konflikt zbrojny</w:t>
      </w:r>
    </w:p>
    <w:bookmarkEnd w:id="0"/>
    <w:p w14:paraId="0470F310" w14:textId="5A37F89E" w:rsidR="002D56E6" w:rsidRPr="00647942" w:rsidRDefault="000C6CED">
      <w:pPr>
        <w:pStyle w:val="Akapitzlist"/>
        <w:numPr>
          <w:ilvl w:val="0"/>
          <w:numId w:val="13"/>
        </w:numPr>
        <w:tabs>
          <w:tab w:val="left" w:pos="567"/>
          <w:tab w:val="left" w:pos="4536"/>
          <w:tab w:val="left" w:pos="5953"/>
        </w:tabs>
        <w:spacing w:line="276" w:lineRule="auto"/>
        <w:ind w:left="426" w:right="-1" w:hanging="142"/>
        <w:jc w:val="both"/>
        <w:outlineLvl w:val="0"/>
        <w:rPr>
          <w:rFonts w:ascii="Arial" w:hAnsi="Arial" w:cs="Arial"/>
          <w:b/>
          <w:sz w:val="28"/>
          <w:szCs w:val="28"/>
        </w:rPr>
      </w:pPr>
      <w:r w:rsidRPr="00737085">
        <w:rPr>
          <w:rFonts w:ascii="Arial" w:eastAsiaTheme="minorHAnsi" w:hAnsi="Arial" w:cs="Arial"/>
          <w:bCs/>
          <w:sz w:val="18"/>
          <w:szCs w:val="18"/>
        </w:rPr>
        <w:br w:type="page"/>
      </w:r>
      <w:r w:rsidR="002D56E6" w:rsidRPr="00647942">
        <w:rPr>
          <w:rFonts w:ascii="Arial" w:hAnsi="Arial" w:cs="Arial"/>
          <w:b/>
          <w:iCs/>
          <w:sz w:val="28"/>
          <w:szCs w:val="28"/>
        </w:rPr>
        <w:lastRenderedPageBreak/>
        <w:t>UBEZPIECZENIE ODPOWIEDZIALNOŚCI CYWILNEJ Z TYTUŁU PROWADZONEJ DZIAŁALNOŚCI I POSIADANEGO MIENIA dla Części 1</w:t>
      </w:r>
    </w:p>
    <w:p w14:paraId="59855262" w14:textId="5B0745D2" w:rsidR="002D56E6" w:rsidRPr="00D22E31" w:rsidRDefault="002D56E6" w:rsidP="00A7017F">
      <w:pPr>
        <w:tabs>
          <w:tab w:val="left" w:pos="426"/>
          <w:tab w:val="left" w:pos="567"/>
          <w:tab w:val="left" w:pos="4536"/>
          <w:tab w:val="left" w:pos="5953"/>
        </w:tabs>
        <w:spacing w:line="276" w:lineRule="auto"/>
        <w:ind w:left="426"/>
        <w:jc w:val="both"/>
        <w:outlineLvl w:val="0"/>
        <w:rPr>
          <w:rFonts w:ascii="Arial" w:hAnsi="Arial" w:cs="Arial"/>
          <w:b/>
          <w:sz w:val="22"/>
          <w:szCs w:val="22"/>
        </w:rPr>
      </w:pPr>
      <w:r w:rsidRPr="00D22E31">
        <w:rPr>
          <w:rFonts w:ascii="Arial" w:hAnsi="Arial" w:cs="Arial"/>
          <w:b/>
          <w:sz w:val="22"/>
          <w:szCs w:val="22"/>
        </w:rPr>
        <w:t xml:space="preserve">Postanowienia niniejszej działu mają pierwszeństwo przed zapisani ogólnych warunków ubezpieczenia stosowanych przez Wykonawcę, a w razie sprzeczności postanowień ogólnych warunków, z zapisami niniejszego działu pierwszeństwo mają poniższe zapisy. W razie potrzeby usunięcia niezgodności, Wykonawca jest zobowiązany do usunięcia wyłączenia bądź zaproponowania dodatkowej klauzuli. </w:t>
      </w:r>
    </w:p>
    <w:p w14:paraId="6AB6596F" w14:textId="3ECFA5D2" w:rsidR="002D56E6" w:rsidRPr="00D22E31" w:rsidRDefault="002D56E6">
      <w:pPr>
        <w:numPr>
          <w:ilvl w:val="3"/>
          <w:numId w:val="11"/>
        </w:numPr>
        <w:tabs>
          <w:tab w:val="clear" w:pos="644"/>
          <w:tab w:val="left" w:pos="360"/>
          <w:tab w:val="left" w:pos="851"/>
          <w:tab w:val="left" w:pos="4536"/>
          <w:tab w:val="left" w:pos="5953"/>
        </w:tabs>
        <w:spacing w:line="276" w:lineRule="auto"/>
        <w:ind w:left="851" w:hanging="425"/>
        <w:rPr>
          <w:rFonts w:ascii="Arial" w:hAnsi="Arial" w:cs="Arial"/>
          <w:b/>
          <w:sz w:val="22"/>
          <w:szCs w:val="22"/>
        </w:rPr>
      </w:pPr>
      <w:r w:rsidRPr="00D22E31">
        <w:rPr>
          <w:rFonts w:ascii="Arial" w:hAnsi="Arial" w:cs="Arial"/>
          <w:b/>
        </w:rPr>
        <w:t>Ok</w:t>
      </w:r>
      <w:r w:rsidRPr="00D22E31">
        <w:rPr>
          <w:rFonts w:ascii="Arial" w:hAnsi="Arial" w:cs="Arial"/>
          <w:b/>
          <w:sz w:val="22"/>
          <w:szCs w:val="22"/>
        </w:rPr>
        <w:t>res ubezpieczenia: 01.01.</w:t>
      </w:r>
      <w:r>
        <w:rPr>
          <w:rFonts w:ascii="Arial" w:hAnsi="Arial" w:cs="Arial"/>
          <w:b/>
          <w:sz w:val="22"/>
          <w:szCs w:val="22"/>
        </w:rPr>
        <w:t xml:space="preserve"> 202</w:t>
      </w:r>
      <w:r w:rsidR="00647942">
        <w:rPr>
          <w:rFonts w:ascii="Arial" w:hAnsi="Arial" w:cs="Arial"/>
          <w:b/>
          <w:sz w:val="22"/>
          <w:szCs w:val="22"/>
        </w:rPr>
        <w:t>5</w:t>
      </w:r>
      <w:r w:rsidRPr="00D22E31">
        <w:rPr>
          <w:rFonts w:ascii="Arial" w:hAnsi="Arial" w:cs="Arial"/>
          <w:b/>
          <w:sz w:val="22"/>
          <w:szCs w:val="22"/>
        </w:rPr>
        <w:t xml:space="preserve"> r. – 31.12.</w:t>
      </w:r>
      <w:r>
        <w:rPr>
          <w:rFonts w:ascii="Arial" w:hAnsi="Arial" w:cs="Arial"/>
          <w:b/>
          <w:sz w:val="22"/>
          <w:szCs w:val="22"/>
        </w:rPr>
        <w:t>202</w:t>
      </w:r>
      <w:r w:rsidR="00647942">
        <w:rPr>
          <w:rFonts w:ascii="Arial" w:hAnsi="Arial" w:cs="Arial"/>
          <w:b/>
          <w:sz w:val="22"/>
          <w:szCs w:val="22"/>
        </w:rPr>
        <w:t>5</w:t>
      </w:r>
      <w:r w:rsidRPr="00D22E31">
        <w:rPr>
          <w:rFonts w:ascii="Arial" w:hAnsi="Arial" w:cs="Arial"/>
          <w:b/>
          <w:sz w:val="22"/>
          <w:szCs w:val="22"/>
        </w:rPr>
        <w:t xml:space="preserve"> r.</w:t>
      </w:r>
    </w:p>
    <w:p w14:paraId="7091DD60" w14:textId="5ADF57C8" w:rsidR="002D56E6" w:rsidRPr="00B404A7" w:rsidRDefault="002D56E6">
      <w:pPr>
        <w:numPr>
          <w:ilvl w:val="3"/>
          <w:numId w:val="11"/>
        </w:numPr>
        <w:tabs>
          <w:tab w:val="clear" w:pos="644"/>
          <w:tab w:val="left" w:pos="360"/>
          <w:tab w:val="left" w:pos="851"/>
          <w:tab w:val="left" w:pos="4536"/>
          <w:tab w:val="left" w:pos="5953"/>
        </w:tabs>
        <w:spacing w:line="276" w:lineRule="auto"/>
        <w:ind w:left="850" w:hanging="425"/>
        <w:jc w:val="both"/>
        <w:rPr>
          <w:rFonts w:ascii="Arial" w:hAnsi="Arial" w:cs="Arial"/>
          <w:b/>
          <w:sz w:val="22"/>
          <w:szCs w:val="22"/>
        </w:rPr>
      </w:pPr>
      <w:r w:rsidRPr="00B404A7">
        <w:rPr>
          <w:rFonts w:ascii="Arial" w:hAnsi="Arial" w:cs="Arial"/>
          <w:b/>
          <w:sz w:val="22"/>
          <w:szCs w:val="22"/>
        </w:rPr>
        <w:t xml:space="preserve">Zakres terytorialny ochrony ubezpieczeniowej RP, podróże służbowe teren Europy z wyłączeniem Rosji, Białorusi, Ukrainy oraz państw i obszarów objętych sankcjami lub w których aktualnie toczy się konflikt zbrojny, z włączeniem szkód </w:t>
      </w:r>
      <w:r w:rsidRPr="00B404A7">
        <w:rPr>
          <w:rFonts w:ascii="Arial" w:hAnsi="Arial" w:cs="Arial"/>
          <w:b/>
          <w:sz w:val="22"/>
          <w:szCs w:val="22"/>
        </w:rPr>
        <w:br/>
        <w:t>w najmowanych pomieszczeniach hotelowych, konferencyjnych itp. Na terytorium RP ochrona obejmuje szkody wyrządzone przez przewożony ładunek (także ADR np. chlor, paliwo) oraz szkody w środowisku wyrządzone przez pojazdy.</w:t>
      </w:r>
    </w:p>
    <w:p w14:paraId="26E694DA" w14:textId="422C53A4" w:rsidR="002D56E6" w:rsidRPr="00D22E31" w:rsidRDefault="002D56E6">
      <w:pPr>
        <w:numPr>
          <w:ilvl w:val="3"/>
          <w:numId w:val="11"/>
        </w:numPr>
        <w:tabs>
          <w:tab w:val="clear" w:pos="644"/>
          <w:tab w:val="left" w:pos="360"/>
          <w:tab w:val="left" w:pos="851"/>
          <w:tab w:val="left" w:pos="4536"/>
          <w:tab w:val="left" w:pos="5953"/>
        </w:tabs>
        <w:spacing w:line="276" w:lineRule="auto"/>
        <w:ind w:left="851" w:hanging="425"/>
        <w:jc w:val="both"/>
        <w:rPr>
          <w:rFonts w:ascii="Arial" w:hAnsi="Arial" w:cs="Arial"/>
          <w:sz w:val="22"/>
          <w:szCs w:val="22"/>
        </w:rPr>
      </w:pPr>
      <w:r w:rsidRPr="00D22E31">
        <w:rPr>
          <w:rFonts w:ascii="Arial" w:hAnsi="Arial" w:cs="Arial"/>
          <w:sz w:val="22"/>
          <w:szCs w:val="22"/>
        </w:rPr>
        <w:t xml:space="preserve">Rodzaj ubezpieczanej działalności – rodzaj działalności zgłaszanej do ubezpieczenia został szczegółowo określony w punktach od 5 do 31, pkt X-Informacje dodatkowe, posiadanie i eksploatowanie instalacji wody deszczowej wraz z podczyszczalniami, </w:t>
      </w:r>
      <w:r w:rsidR="00D45389">
        <w:rPr>
          <w:rFonts w:ascii="Arial" w:hAnsi="Arial" w:cs="Arial"/>
          <w:sz w:val="22"/>
          <w:szCs w:val="22"/>
        </w:rPr>
        <w:br/>
      </w:r>
      <w:r w:rsidRPr="00D22E31">
        <w:rPr>
          <w:rFonts w:ascii="Arial" w:hAnsi="Arial" w:cs="Arial"/>
          <w:sz w:val="22"/>
          <w:szCs w:val="22"/>
        </w:rPr>
        <w:t xml:space="preserve">w szczególności wykonywanie robót ziemnych, prac podłączeniowych, </w:t>
      </w:r>
      <w:proofErr w:type="spellStart"/>
      <w:r w:rsidRPr="00D22E31">
        <w:rPr>
          <w:rFonts w:ascii="Arial" w:hAnsi="Arial" w:cs="Arial"/>
          <w:sz w:val="22"/>
          <w:szCs w:val="22"/>
        </w:rPr>
        <w:t>przecisków</w:t>
      </w:r>
      <w:proofErr w:type="spellEnd"/>
      <w:r w:rsidRPr="00D22E31">
        <w:rPr>
          <w:rFonts w:ascii="Arial" w:hAnsi="Arial" w:cs="Arial"/>
          <w:sz w:val="22"/>
          <w:szCs w:val="22"/>
        </w:rPr>
        <w:t xml:space="preserve"> pod drogami, robót związanych z usuwaniem awarii, operowaniem  młotami pneumatycznymi, hydraulicznymi lub kafarami, innymi urządzenia wibracyjnymi, operowanie sprzętem budowlanym, w tym w zakresie czynności nieobjętych ubezpieczeniem OC obowiązkowym posiadacza pojazdów a więc nie związanych </w:t>
      </w:r>
      <w:r w:rsidR="00D45389">
        <w:rPr>
          <w:rFonts w:ascii="Arial" w:hAnsi="Arial" w:cs="Arial"/>
          <w:sz w:val="22"/>
          <w:szCs w:val="22"/>
        </w:rPr>
        <w:br/>
      </w:r>
      <w:r w:rsidRPr="00D22E31">
        <w:rPr>
          <w:rFonts w:ascii="Arial" w:hAnsi="Arial" w:cs="Arial"/>
          <w:sz w:val="22"/>
          <w:szCs w:val="22"/>
        </w:rPr>
        <w:t xml:space="preserve">z ruchem pojazdu  w rozumieniu o ubezpieczeniach obowiązkowych, Ubezpieczeniowym Funduszu Gwarancyjnym i Polskim Biurze Ubezpieczycieli Komunikacyjnych z dnia </w:t>
      </w:r>
      <w:r w:rsidR="00D45389">
        <w:rPr>
          <w:rFonts w:ascii="Arial" w:hAnsi="Arial" w:cs="Arial"/>
          <w:sz w:val="22"/>
          <w:szCs w:val="22"/>
        </w:rPr>
        <w:br/>
      </w:r>
      <w:r w:rsidRPr="00D22E31">
        <w:rPr>
          <w:rFonts w:ascii="Arial" w:hAnsi="Arial" w:cs="Arial"/>
          <w:sz w:val="22"/>
          <w:szCs w:val="22"/>
        </w:rPr>
        <w:t xml:space="preserve">22 maja 2003 r z późniejszymi zmianami np. praca łyżki koparki, odpowiedzialność inwestora, prowadzenie ośrodka wypoczynkowego, </w:t>
      </w:r>
      <w:r w:rsidRPr="00D22E31">
        <w:rPr>
          <w:rFonts w:ascii="Arial" w:hAnsi="Arial" w:cs="Arial"/>
          <w:sz w:val="22"/>
          <w:szCs w:val="22"/>
          <w:lang w:eastAsia="ar-SA"/>
        </w:rPr>
        <w:t xml:space="preserve">pobór, uzdatnianie </w:t>
      </w:r>
      <w:r>
        <w:rPr>
          <w:rFonts w:ascii="Arial" w:hAnsi="Arial" w:cs="Arial"/>
          <w:sz w:val="22"/>
          <w:szCs w:val="22"/>
          <w:lang w:eastAsia="ar-SA"/>
        </w:rPr>
        <w:br/>
      </w:r>
      <w:r w:rsidRPr="00D22E31">
        <w:rPr>
          <w:rFonts w:ascii="Arial" w:hAnsi="Arial" w:cs="Arial"/>
          <w:sz w:val="22"/>
          <w:szCs w:val="22"/>
          <w:lang w:eastAsia="ar-SA"/>
        </w:rPr>
        <w:t xml:space="preserve">i dostarczanie wody, odprowadzanie i oczyszczanie ścieków, posiadanie i eksploatacja oczyszczalni wraz z biogazownią i instalacją termicznego przekształcania osadów, badania i analizy techniczne, przetwarzanie innych niż niebezpieczne, wytwarzanie, zbieranie i magazynowanie odpadów niebezpiecznych i innych niż niebezpieczne, działalność obiektów kulturalnych i oświatowych, </w:t>
      </w:r>
      <w:r w:rsidRPr="00D22E31">
        <w:rPr>
          <w:rFonts w:ascii="Arial" w:hAnsi="Arial" w:cs="Arial"/>
          <w:sz w:val="22"/>
          <w:szCs w:val="22"/>
        </w:rPr>
        <w:t xml:space="preserve">działalność o charakterze administracyjnym, organizacyjnym i biurowo-magazynowym, handlowa (np. sprzedaż wodomierzy oraz innego osprzętu związanego z prowadzoną działalnością), posiadanie i użytkowanie jachtu motorowego w celach patrolowania rzeki Brdy oraz innych akwenów w tym pod kątem wykrywania nielegalnych zrzutów ścieków, </w:t>
      </w:r>
      <w:r w:rsidRPr="00951F79">
        <w:rPr>
          <w:rFonts w:ascii="Arial" w:hAnsi="Arial" w:cs="Arial"/>
          <w:sz w:val="22"/>
          <w:szCs w:val="22"/>
        </w:rPr>
        <w:t>pobierania próbek wody,</w:t>
      </w:r>
      <w:r>
        <w:rPr>
          <w:rFonts w:ascii="Arial" w:hAnsi="Arial" w:cs="Arial"/>
          <w:sz w:val="22"/>
          <w:szCs w:val="22"/>
        </w:rPr>
        <w:t xml:space="preserve"> </w:t>
      </w:r>
      <w:r w:rsidRPr="00D22E31">
        <w:rPr>
          <w:rFonts w:ascii="Arial" w:hAnsi="Arial" w:cs="Arial"/>
          <w:sz w:val="22"/>
          <w:szCs w:val="22"/>
        </w:rPr>
        <w:t xml:space="preserve">wykorzystanie jachtu w celach </w:t>
      </w:r>
      <w:proofErr w:type="spellStart"/>
      <w:r w:rsidRPr="00D22E31">
        <w:rPr>
          <w:rFonts w:ascii="Arial" w:hAnsi="Arial" w:cs="Arial"/>
          <w:sz w:val="22"/>
          <w:szCs w:val="22"/>
        </w:rPr>
        <w:t>promocyjno</w:t>
      </w:r>
      <w:proofErr w:type="spellEnd"/>
      <w:r w:rsidRPr="00D22E31">
        <w:rPr>
          <w:rFonts w:ascii="Arial" w:hAnsi="Arial" w:cs="Arial"/>
          <w:sz w:val="22"/>
          <w:szCs w:val="22"/>
        </w:rPr>
        <w:t xml:space="preserve"> – reprezentacyjnych, </w:t>
      </w:r>
      <w:proofErr w:type="spellStart"/>
      <w:r w:rsidRPr="00D22E31">
        <w:rPr>
          <w:rFonts w:ascii="Arial" w:hAnsi="Arial" w:cs="Arial"/>
          <w:sz w:val="22"/>
          <w:szCs w:val="22"/>
        </w:rPr>
        <w:t>rekreacyjno</w:t>
      </w:r>
      <w:proofErr w:type="spellEnd"/>
      <w:r w:rsidRPr="00D22E31">
        <w:rPr>
          <w:rFonts w:ascii="Arial" w:hAnsi="Arial" w:cs="Arial"/>
          <w:sz w:val="22"/>
          <w:szCs w:val="22"/>
        </w:rPr>
        <w:t xml:space="preserve"> – promocyjnych, promocyjnych, rekreacyjnych, udostępnianie i wydawanie materiałów </w:t>
      </w:r>
      <w:r w:rsidR="00A7017F">
        <w:rPr>
          <w:rFonts w:ascii="Arial" w:hAnsi="Arial" w:cs="Arial"/>
          <w:sz w:val="22"/>
          <w:szCs w:val="22"/>
        </w:rPr>
        <w:br/>
      </w:r>
      <w:r w:rsidRPr="00D22E31">
        <w:rPr>
          <w:rFonts w:ascii="Arial" w:hAnsi="Arial" w:cs="Arial"/>
          <w:sz w:val="22"/>
          <w:szCs w:val="22"/>
        </w:rPr>
        <w:t xml:space="preserve">i przedmiotów marketingowo – promocyjnych, cumowanie, przechowywanie i </w:t>
      </w:r>
      <w:proofErr w:type="spellStart"/>
      <w:r w:rsidRPr="00D22E31">
        <w:rPr>
          <w:rFonts w:ascii="Arial" w:hAnsi="Arial" w:cs="Arial"/>
          <w:sz w:val="22"/>
          <w:szCs w:val="22"/>
        </w:rPr>
        <w:t>slipowanie</w:t>
      </w:r>
      <w:proofErr w:type="spellEnd"/>
      <w:r w:rsidRPr="00D22E31">
        <w:rPr>
          <w:rFonts w:ascii="Arial" w:hAnsi="Arial" w:cs="Arial"/>
          <w:sz w:val="22"/>
          <w:szCs w:val="22"/>
        </w:rPr>
        <w:t xml:space="preserve"> jachtu motorowego we własnych lub obcych lokalizacjach, posiadanie i wykorzystywanie / użytkowanie materiałów promocyjnych (w tym ale nie wyłącznie banerów, plafonów itp.), organizacja imprez integracyjnych dla pracowników, dla kontrahentów, zaproszonych gości z udostępnieniem cateringu, włącznie z ewentualnym doprowadzeniem do zatrucia korzystających z cateringu, oraz organizacją zabaw integracyjnych oraz atrakcji sportowych, posiadanie i udostępnianie, wynajmowanie  lokali mieszkalnych dla pracowników byłych i obecnych oraz osób trzecich w związku z posiadaniem budynku mieszkalnego w Bydgoszczy przy ul. Gdańskiej 242; posiadanie i prowadzenie Muzeum Wodociągów oraz ścieżki edukacji ekologicznej, udostępnianej m.in. zwiedzającym, </w:t>
      </w:r>
      <w:r w:rsidRPr="00D22E31">
        <w:rPr>
          <w:rFonts w:ascii="Arial" w:hAnsi="Arial" w:cs="Arial"/>
          <w:sz w:val="22"/>
          <w:szCs w:val="22"/>
        </w:rPr>
        <w:lastRenderedPageBreak/>
        <w:t xml:space="preserve">szkołom na terenie ujęcia wody Las Gdański; posiadanie fontanny i infrastruktury z nią związanej; posiadanie i korzystanie oraz zarządzanie w ramach i w granicach umowy zawartej z PKP Polskie Linie Kolejowe S.A. z przejazdu kolejowego użytku niepublicznego, kat F, na trasie linii nr 201 Nowa Wieś Wielka – Gdynia. Posiadanie </w:t>
      </w:r>
      <w:r w:rsidR="00A7017F">
        <w:rPr>
          <w:rFonts w:ascii="Arial" w:hAnsi="Arial" w:cs="Arial"/>
          <w:sz w:val="22"/>
          <w:szCs w:val="22"/>
        </w:rPr>
        <w:br/>
      </w:r>
      <w:r w:rsidRPr="00D22E31">
        <w:rPr>
          <w:rFonts w:ascii="Arial" w:hAnsi="Arial" w:cs="Arial"/>
          <w:sz w:val="22"/>
          <w:szCs w:val="22"/>
        </w:rPr>
        <w:t xml:space="preserve">i zarządzenie na podstawie umowy zawartej z Bydgoskim Parkiem Przemysłowo Technologicznym Sp. z o.o. instalacją infrastruktury wody wodociągowej pitnej </w:t>
      </w:r>
      <w:r w:rsidR="00A7017F">
        <w:rPr>
          <w:rFonts w:ascii="Arial" w:hAnsi="Arial" w:cs="Arial"/>
          <w:sz w:val="22"/>
          <w:szCs w:val="22"/>
        </w:rPr>
        <w:br/>
      </w:r>
      <w:r w:rsidRPr="00D22E31">
        <w:rPr>
          <w:rFonts w:ascii="Arial" w:hAnsi="Arial" w:cs="Arial"/>
          <w:sz w:val="22"/>
          <w:szCs w:val="22"/>
        </w:rPr>
        <w:t xml:space="preserve">i przemysłowej, kanalizacji sanitarnej i instalacji wody deszczowej. Posiadanie </w:t>
      </w:r>
      <w:r w:rsidR="00A7017F">
        <w:rPr>
          <w:rFonts w:ascii="Arial" w:hAnsi="Arial" w:cs="Arial"/>
          <w:sz w:val="22"/>
          <w:szCs w:val="22"/>
        </w:rPr>
        <w:br/>
      </w:r>
      <w:r w:rsidRPr="00D22E31">
        <w:rPr>
          <w:rFonts w:ascii="Arial" w:hAnsi="Arial" w:cs="Arial"/>
          <w:sz w:val="22"/>
          <w:szCs w:val="22"/>
        </w:rPr>
        <w:t xml:space="preserve">i prowadzenie i eksploatacja stacji paliw. Posiadanie, zarządzanie ośrodkiem wypoczynkowo-konferencyjnym, z uwzględnieniem ryzyka hotelowego oraz przeniesienia choroby zakaźnej wraz z przygotowywanymi posiłkami. Do zakresu działalności ośrodka należy również organizacja konferencji, udostępnianie obiektu na cele wypoczynkowe, konferencyjno-szkoleniowe. Zakres ubezpieczanej działalności winien uwzględniać szkody wyrządzone w trakcie podróży służbowych, udział </w:t>
      </w:r>
      <w:r w:rsidR="00A7017F">
        <w:rPr>
          <w:rFonts w:ascii="Arial" w:hAnsi="Arial" w:cs="Arial"/>
          <w:sz w:val="22"/>
          <w:szCs w:val="22"/>
        </w:rPr>
        <w:br/>
      </w:r>
      <w:r w:rsidRPr="00D22E31">
        <w:rPr>
          <w:rFonts w:ascii="Arial" w:hAnsi="Arial" w:cs="Arial"/>
          <w:sz w:val="22"/>
          <w:szCs w:val="22"/>
        </w:rPr>
        <w:t>w konferencjach, wystawach, targach, także szkody w najmowanych pomieszczeniach, hotelach. Magazynowanie, także substancji</w:t>
      </w:r>
      <w:r w:rsidRPr="00D22E31">
        <w:rPr>
          <w:rFonts w:ascii="Arial" w:hAnsi="Arial" w:cs="Arial"/>
          <w:color w:val="FF0000"/>
          <w:sz w:val="22"/>
          <w:szCs w:val="22"/>
        </w:rPr>
        <w:t xml:space="preserve"> </w:t>
      </w:r>
      <w:r w:rsidRPr="00D22E31">
        <w:rPr>
          <w:rFonts w:ascii="Arial" w:hAnsi="Arial" w:cs="Arial"/>
          <w:sz w:val="22"/>
          <w:szCs w:val="22"/>
        </w:rPr>
        <w:t>niebezpiecznych, działalność administracyjno-biurową, organizacje konferencji, posiadanie stacji benzynowych na potrzeby własne</w:t>
      </w:r>
      <w:r w:rsidR="00671B1D">
        <w:rPr>
          <w:rFonts w:ascii="Arial" w:hAnsi="Arial" w:cs="Arial"/>
          <w:sz w:val="22"/>
          <w:szCs w:val="22"/>
        </w:rPr>
        <w:t>.</w:t>
      </w:r>
    </w:p>
    <w:p w14:paraId="76E9351A" w14:textId="46D9D5CB" w:rsidR="002D56E6" w:rsidRPr="00671B1D" w:rsidRDefault="002D56E6">
      <w:pPr>
        <w:numPr>
          <w:ilvl w:val="3"/>
          <w:numId w:val="11"/>
        </w:numPr>
        <w:tabs>
          <w:tab w:val="clear" w:pos="644"/>
          <w:tab w:val="left" w:pos="360"/>
          <w:tab w:val="left" w:pos="851"/>
          <w:tab w:val="left" w:pos="4536"/>
          <w:tab w:val="left" w:pos="5953"/>
        </w:tabs>
        <w:spacing w:line="276" w:lineRule="auto"/>
        <w:ind w:left="850" w:hanging="425"/>
        <w:jc w:val="both"/>
        <w:rPr>
          <w:rFonts w:ascii="Arial" w:hAnsi="Arial" w:cs="Arial"/>
          <w:sz w:val="22"/>
          <w:szCs w:val="22"/>
        </w:rPr>
      </w:pPr>
      <w:r w:rsidRPr="00671B1D">
        <w:rPr>
          <w:rFonts w:ascii="Arial" w:hAnsi="Arial" w:cs="Arial"/>
          <w:sz w:val="22"/>
          <w:szCs w:val="22"/>
        </w:rPr>
        <w:t>Przedmiotem ubezpieczenia jest odpowiedzialność cywilna ubezpieczonego za szkody wyrządzone osobom trzecim w związku z prowadzeniem działalności lub posiadanym lub użytkowanym mieniem, także należącym do osób trzecich lub udostępnionych osobom trzecim</w:t>
      </w:r>
      <w:r w:rsidR="00671B1D">
        <w:rPr>
          <w:rFonts w:ascii="Arial" w:hAnsi="Arial" w:cs="Arial"/>
          <w:sz w:val="22"/>
          <w:szCs w:val="22"/>
        </w:rPr>
        <w:t>.</w:t>
      </w:r>
    </w:p>
    <w:p w14:paraId="6BA71257" w14:textId="77777777" w:rsidR="002D56E6" w:rsidRPr="00D22E31" w:rsidRDefault="002D56E6">
      <w:pPr>
        <w:numPr>
          <w:ilvl w:val="3"/>
          <w:numId w:val="11"/>
        </w:numPr>
        <w:tabs>
          <w:tab w:val="clear" w:pos="644"/>
          <w:tab w:val="left" w:pos="360"/>
          <w:tab w:val="left" w:pos="851"/>
          <w:tab w:val="left" w:pos="4536"/>
          <w:tab w:val="left" w:pos="5953"/>
        </w:tabs>
        <w:spacing w:line="276" w:lineRule="auto"/>
        <w:ind w:left="850" w:hanging="425"/>
        <w:jc w:val="both"/>
        <w:rPr>
          <w:rFonts w:ascii="Arial" w:hAnsi="Arial" w:cs="Arial"/>
          <w:sz w:val="22"/>
          <w:szCs w:val="22"/>
        </w:rPr>
      </w:pPr>
      <w:r w:rsidRPr="00D22E31">
        <w:rPr>
          <w:rFonts w:ascii="Arial" w:hAnsi="Arial" w:cs="Arial"/>
          <w:sz w:val="22"/>
          <w:szCs w:val="22"/>
        </w:rPr>
        <w:t>Ochrona ubezpieczeniowa obejmuje ryzyko posiadania psów stróżujących lub/i wykorzystywanie w działalności psów należących do osób trzecich.</w:t>
      </w:r>
    </w:p>
    <w:p w14:paraId="03778307" w14:textId="77777777" w:rsidR="002D56E6" w:rsidRPr="008D54AC" w:rsidRDefault="002D56E6">
      <w:pPr>
        <w:numPr>
          <w:ilvl w:val="3"/>
          <w:numId w:val="11"/>
        </w:numPr>
        <w:tabs>
          <w:tab w:val="clear" w:pos="644"/>
          <w:tab w:val="left" w:pos="360"/>
          <w:tab w:val="left" w:pos="851"/>
          <w:tab w:val="left" w:pos="4536"/>
          <w:tab w:val="left" w:pos="5953"/>
        </w:tabs>
        <w:spacing w:line="276" w:lineRule="auto"/>
        <w:ind w:left="850" w:hanging="425"/>
        <w:jc w:val="both"/>
        <w:rPr>
          <w:rFonts w:ascii="Arial" w:hAnsi="Arial" w:cs="Arial"/>
          <w:sz w:val="22"/>
          <w:szCs w:val="22"/>
        </w:rPr>
      </w:pPr>
      <w:r w:rsidRPr="008D54AC">
        <w:rPr>
          <w:rFonts w:ascii="Arial" w:hAnsi="Arial" w:cs="Arial"/>
          <w:sz w:val="22"/>
          <w:szCs w:val="22"/>
        </w:rPr>
        <w:t>Ochrona obejmuje odpowiedzialność cywilną pracowników Zamawiającego w czasie podróży i delegacji służbowych na terenie Europy, z wyłączeniem Rosji, Białorusi, Ukrainy oraz państw i obszarów objętych sankcjami lub w których aktualnie toczy się konflikt zbrojny, z włączeniem szkód w najmowanych pomieszczeniach, hotelach, salach konferencyjnych, pomieszczeniach kontrahentów itp.</w:t>
      </w:r>
    </w:p>
    <w:p w14:paraId="1AEA5AEB" w14:textId="77777777" w:rsidR="002D56E6" w:rsidRPr="00D22E31" w:rsidRDefault="002D56E6">
      <w:pPr>
        <w:numPr>
          <w:ilvl w:val="3"/>
          <w:numId w:val="11"/>
        </w:numPr>
        <w:tabs>
          <w:tab w:val="clear" w:pos="644"/>
          <w:tab w:val="left" w:pos="360"/>
          <w:tab w:val="left" w:pos="851"/>
          <w:tab w:val="left" w:pos="4536"/>
          <w:tab w:val="left" w:pos="5953"/>
        </w:tabs>
        <w:spacing w:line="276" w:lineRule="auto"/>
        <w:ind w:left="850" w:hanging="425"/>
        <w:jc w:val="both"/>
        <w:rPr>
          <w:rFonts w:ascii="Arial" w:hAnsi="Arial" w:cs="Arial"/>
          <w:sz w:val="22"/>
          <w:szCs w:val="22"/>
        </w:rPr>
      </w:pPr>
      <w:r w:rsidRPr="00D22E31">
        <w:rPr>
          <w:rFonts w:ascii="Arial" w:hAnsi="Arial" w:cs="Arial"/>
          <w:sz w:val="22"/>
          <w:szCs w:val="22"/>
        </w:rPr>
        <w:t>Ochrona obejmuje odpowiedzialność wyrządzoną przez pracowników zamawiającego, niezależnie od podstawy prawnej zatrudnienia, a w szczególności: umowa o pracę, praca tymczasowa, kontrakt menedżerski, wolontariat, umowa o praktykę, czy zlecenia, dzieło.</w:t>
      </w:r>
    </w:p>
    <w:p w14:paraId="2BAEA5C4" w14:textId="21D4F496" w:rsidR="002D56E6" w:rsidRPr="00D22E31" w:rsidRDefault="002D56E6">
      <w:pPr>
        <w:numPr>
          <w:ilvl w:val="3"/>
          <w:numId w:val="11"/>
        </w:numPr>
        <w:tabs>
          <w:tab w:val="clear" w:pos="644"/>
          <w:tab w:val="left" w:pos="360"/>
          <w:tab w:val="left" w:pos="851"/>
          <w:tab w:val="left" w:pos="4536"/>
          <w:tab w:val="left" w:pos="5953"/>
        </w:tabs>
        <w:spacing w:line="276" w:lineRule="auto"/>
        <w:ind w:left="850" w:hanging="425"/>
        <w:jc w:val="both"/>
        <w:rPr>
          <w:rFonts w:ascii="Arial" w:hAnsi="Arial" w:cs="Arial"/>
          <w:sz w:val="22"/>
          <w:szCs w:val="22"/>
        </w:rPr>
      </w:pPr>
      <w:r w:rsidRPr="00D22E31">
        <w:rPr>
          <w:rFonts w:ascii="Arial" w:hAnsi="Arial" w:cs="Arial"/>
          <w:sz w:val="22"/>
          <w:szCs w:val="22"/>
        </w:rPr>
        <w:t>Ochrona dotyczy szkód wyrządzonych wskutek zapadania się, osuwania, wymywania, podmywania, obsunięcia, ziemi, jezdni, chodników, dróg rowerowych itp. elementów infrastruktury drogowej oraz przynależącej do niej (w tym lecz niewyłącznie latarni, słupów, znaków drogowych, sygnalizatorów świetlnych itp.) budynków, urządzeń, infrastruktury, a także naprawy szkód i uszkodzeń koniecznych w celu uśnięcia awarii związanych z posiadanym mieniem w tym lecz niewyłącznie zlokalizowanym pod ziemią.</w:t>
      </w:r>
    </w:p>
    <w:p w14:paraId="661A131D" w14:textId="081DD94F" w:rsidR="002D56E6" w:rsidRPr="00D22E31" w:rsidRDefault="002D56E6">
      <w:pPr>
        <w:numPr>
          <w:ilvl w:val="3"/>
          <w:numId w:val="11"/>
        </w:numPr>
        <w:tabs>
          <w:tab w:val="clear" w:pos="644"/>
          <w:tab w:val="left" w:pos="360"/>
          <w:tab w:val="left" w:pos="851"/>
          <w:tab w:val="left" w:pos="4536"/>
          <w:tab w:val="left" w:pos="5953"/>
        </w:tabs>
        <w:spacing w:line="276" w:lineRule="auto"/>
        <w:ind w:left="850" w:hanging="425"/>
        <w:jc w:val="both"/>
        <w:rPr>
          <w:rFonts w:ascii="Arial" w:hAnsi="Arial" w:cs="Arial"/>
          <w:sz w:val="22"/>
          <w:szCs w:val="22"/>
        </w:rPr>
      </w:pPr>
      <w:r w:rsidRPr="00D22E31">
        <w:rPr>
          <w:rFonts w:ascii="Arial" w:hAnsi="Arial" w:cs="Arial"/>
          <w:sz w:val="22"/>
          <w:szCs w:val="22"/>
        </w:rPr>
        <w:t>Uwolnienie się wody, wydostanie się wody  z infrastruktury wodociągowej, instalacji deszczowej  zarządzanej, będącej w posiadaniu lub stanowiącej własność Zamawiającego  oraz szkody z tym związane w tym także naprawy szkód i uszkodzeń koniecznych w celu uśnięcia awarii związanych z posiadanym mieniem w tym lecz niewyłącznie zlokalizowanym pod ziemią są objęte ochroną do wysokości sumy gwarancyjnej</w:t>
      </w:r>
      <w:r w:rsidR="00671B1D">
        <w:rPr>
          <w:rFonts w:ascii="Arial" w:hAnsi="Arial" w:cs="Arial"/>
          <w:sz w:val="22"/>
          <w:szCs w:val="22"/>
        </w:rPr>
        <w:t>.</w:t>
      </w:r>
    </w:p>
    <w:p w14:paraId="115C213F" w14:textId="77777777" w:rsidR="002D56E6" w:rsidRPr="00FB0759" w:rsidRDefault="002D56E6">
      <w:pPr>
        <w:numPr>
          <w:ilvl w:val="3"/>
          <w:numId w:val="11"/>
        </w:numPr>
        <w:tabs>
          <w:tab w:val="clear" w:pos="644"/>
          <w:tab w:val="left" w:pos="360"/>
          <w:tab w:val="left" w:pos="851"/>
          <w:tab w:val="left" w:pos="4536"/>
          <w:tab w:val="left" w:pos="5953"/>
        </w:tabs>
        <w:spacing w:line="276" w:lineRule="auto"/>
        <w:ind w:left="850" w:hanging="425"/>
        <w:jc w:val="both"/>
        <w:rPr>
          <w:rFonts w:ascii="Arial" w:hAnsi="Arial" w:cs="Arial"/>
          <w:sz w:val="22"/>
          <w:szCs w:val="22"/>
        </w:rPr>
      </w:pPr>
      <w:r w:rsidRPr="00FB0759">
        <w:rPr>
          <w:rFonts w:ascii="Arial" w:hAnsi="Arial" w:cs="Arial"/>
          <w:b/>
          <w:sz w:val="22"/>
          <w:szCs w:val="22"/>
        </w:rPr>
        <w:t xml:space="preserve">Zakres </w:t>
      </w:r>
      <w:r w:rsidRPr="00FB0759">
        <w:rPr>
          <w:rFonts w:ascii="Arial" w:hAnsi="Arial" w:cs="Arial"/>
          <w:b/>
          <w:bCs/>
          <w:sz w:val="22"/>
          <w:szCs w:val="22"/>
        </w:rPr>
        <w:t>ubezpieczenia:</w:t>
      </w:r>
      <w:r w:rsidRPr="00FB0759">
        <w:rPr>
          <w:rFonts w:ascii="Arial" w:hAnsi="Arial" w:cs="Arial"/>
          <w:sz w:val="22"/>
          <w:szCs w:val="22"/>
        </w:rPr>
        <w:t xml:space="preserve"> </w:t>
      </w:r>
    </w:p>
    <w:p w14:paraId="16741BF8" w14:textId="4D54AAC5" w:rsidR="002D56E6" w:rsidRPr="00FB0759" w:rsidRDefault="002D56E6" w:rsidP="00FB0759">
      <w:pPr>
        <w:spacing w:line="276" w:lineRule="auto"/>
        <w:ind w:left="851"/>
        <w:jc w:val="both"/>
        <w:rPr>
          <w:rFonts w:ascii="Arial" w:hAnsi="Arial" w:cs="Arial"/>
          <w:b/>
          <w:sz w:val="22"/>
          <w:szCs w:val="22"/>
        </w:rPr>
      </w:pPr>
      <w:r w:rsidRPr="00FB0759">
        <w:rPr>
          <w:rFonts w:ascii="Arial" w:hAnsi="Arial" w:cs="Arial"/>
          <w:b/>
          <w:sz w:val="22"/>
          <w:szCs w:val="22"/>
        </w:rPr>
        <w:t>Przedmiotem ubezpieczenia jest odpowiedzialność cywilna ubezpieczonego za szkody wyrządzone osobie trzeciej w związku z prowadzeniem przez ubezpieczonego działalności określonej w umowie ubezpieczenia lub posiadanym mieniem, które jest wykorzystywane w takiej działalności, będące następstwem:</w:t>
      </w:r>
    </w:p>
    <w:p w14:paraId="7F61C7C4" w14:textId="2171532D" w:rsidR="002D56E6" w:rsidRPr="00FB0759" w:rsidRDefault="002D56E6">
      <w:pPr>
        <w:pStyle w:val="Akapitzlist"/>
        <w:numPr>
          <w:ilvl w:val="0"/>
          <w:numId w:val="17"/>
        </w:numPr>
        <w:tabs>
          <w:tab w:val="left" w:pos="426"/>
        </w:tabs>
        <w:spacing w:line="276" w:lineRule="auto"/>
        <w:jc w:val="both"/>
        <w:rPr>
          <w:rFonts w:ascii="Arial" w:hAnsi="Arial" w:cs="Arial"/>
          <w:b/>
        </w:rPr>
      </w:pPr>
      <w:r w:rsidRPr="00FB0759">
        <w:rPr>
          <w:rFonts w:ascii="Arial" w:hAnsi="Arial" w:cs="Arial"/>
          <w:b/>
        </w:rPr>
        <w:lastRenderedPageBreak/>
        <w:t>czynu niedozwolonego w granicach odpowiedzialności ustawowej (OC deliktowa) lub</w:t>
      </w:r>
    </w:p>
    <w:p w14:paraId="65399FC4" w14:textId="0E6445F2" w:rsidR="002D56E6" w:rsidRPr="00FB0759" w:rsidRDefault="002D56E6">
      <w:pPr>
        <w:pStyle w:val="Akapitzlist"/>
        <w:numPr>
          <w:ilvl w:val="0"/>
          <w:numId w:val="17"/>
        </w:numPr>
        <w:tabs>
          <w:tab w:val="left" w:pos="426"/>
        </w:tabs>
        <w:spacing w:line="276" w:lineRule="auto"/>
        <w:jc w:val="both"/>
        <w:rPr>
          <w:rFonts w:ascii="Arial" w:hAnsi="Arial" w:cs="Arial"/>
          <w:b/>
        </w:rPr>
      </w:pPr>
      <w:r w:rsidRPr="00FB0759">
        <w:rPr>
          <w:rFonts w:ascii="Arial" w:hAnsi="Arial" w:cs="Arial"/>
          <w:b/>
        </w:rPr>
        <w:t>niewykonania lub nienależytego wykonania zobowiązania (OC kontraktowa).”</w:t>
      </w:r>
    </w:p>
    <w:p w14:paraId="6EB2FBE4" w14:textId="4A8223BB" w:rsidR="002D56E6" w:rsidRPr="00FB0759" w:rsidRDefault="002D56E6" w:rsidP="007905AF">
      <w:pPr>
        <w:tabs>
          <w:tab w:val="left" w:pos="993"/>
        </w:tabs>
        <w:spacing w:line="276" w:lineRule="auto"/>
        <w:ind w:left="851"/>
        <w:jc w:val="both"/>
        <w:rPr>
          <w:rFonts w:ascii="Arial" w:hAnsi="Arial" w:cs="Arial"/>
          <w:sz w:val="22"/>
          <w:szCs w:val="22"/>
        </w:rPr>
      </w:pPr>
      <w:r w:rsidRPr="00FB0759">
        <w:rPr>
          <w:rFonts w:ascii="Arial" w:hAnsi="Arial" w:cs="Arial"/>
          <w:sz w:val="22"/>
          <w:szCs w:val="22"/>
        </w:rPr>
        <w:t>Ochrona powinna uwzględniać szkody wyrządzone gminie, jaką odrębnej osobie prawnej, w zakresie ubezpieczonej odpowiedzialności cywilnej.</w:t>
      </w:r>
    </w:p>
    <w:p w14:paraId="637643ED" w14:textId="7DA18B9B" w:rsidR="002D56E6" w:rsidRPr="00FB0759" w:rsidRDefault="002D56E6" w:rsidP="007905AF">
      <w:pPr>
        <w:tabs>
          <w:tab w:val="left" w:pos="851"/>
        </w:tabs>
        <w:spacing w:line="276" w:lineRule="auto"/>
        <w:ind w:left="851"/>
        <w:jc w:val="both"/>
        <w:rPr>
          <w:rFonts w:ascii="Arial" w:hAnsi="Arial" w:cs="Arial"/>
          <w:sz w:val="22"/>
          <w:szCs w:val="22"/>
        </w:rPr>
      </w:pPr>
      <w:r w:rsidRPr="00FB0759">
        <w:rPr>
          <w:rFonts w:ascii="Arial" w:hAnsi="Arial" w:cs="Arial"/>
          <w:sz w:val="22"/>
          <w:szCs w:val="22"/>
        </w:rPr>
        <w:t>Zakresem ubezpieczenia objęte są szkody osobowe i rzeczowe spowodowane nieumyślnie, w tym wskutek rażącego niedbalstwa przez osoby, które działają w imieniu i na rzecz ubezpieczonego, i za które ubezpieczony ponosi odpowiedzialność</w:t>
      </w:r>
    </w:p>
    <w:p w14:paraId="4B18BCBB" w14:textId="77777777" w:rsidR="002D56E6" w:rsidRPr="00FB0759" w:rsidRDefault="002D56E6" w:rsidP="007905AF">
      <w:pPr>
        <w:tabs>
          <w:tab w:val="left" w:pos="993"/>
        </w:tabs>
        <w:spacing w:line="276" w:lineRule="auto"/>
        <w:ind w:left="851"/>
        <w:jc w:val="both"/>
        <w:rPr>
          <w:rFonts w:ascii="Arial" w:hAnsi="Arial" w:cs="Arial"/>
          <w:sz w:val="22"/>
          <w:szCs w:val="22"/>
        </w:rPr>
      </w:pPr>
      <w:r w:rsidRPr="00FB0759">
        <w:rPr>
          <w:rFonts w:ascii="Arial" w:hAnsi="Arial" w:cs="Arial"/>
          <w:sz w:val="22"/>
          <w:szCs w:val="22"/>
        </w:rPr>
        <w:t xml:space="preserve">Ochrona powinna obejmować szkody polegająca na stracie – </w:t>
      </w:r>
      <w:proofErr w:type="spellStart"/>
      <w:r w:rsidRPr="00FB0759">
        <w:rPr>
          <w:rFonts w:ascii="Arial" w:hAnsi="Arial" w:cs="Arial"/>
          <w:sz w:val="22"/>
          <w:szCs w:val="22"/>
        </w:rPr>
        <w:t>damnum</w:t>
      </w:r>
      <w:proofErr w:type="spellEnd"/>
      <w:r w:rsidRPr="00FB0759">
        <w:rPr>
          <w:rFonts w:ascii="Arial" w:hAnsi="Arial" w:cs="Arial"/>
          <w:sz w:val="22"/>
          <w:szCs w:val="22"/>
        </w:rPr>
        <w:t xml:space="preserve"> </w:t>
      </w:r>
      <w:proofErr w:type="spellStart"/>
      <w:r w:rsidRPr="00FB0759">
        <w:rPr>
          <w:rFonts w:ascii="Arial" w:hAnsi="Arial" w:cs="Arial"/>
          <w:sz w:val="22"/>
          <w:szCs w:val="22"/>
        </w:rPr>
        <w:t>emergens</w:t>
      </w:r>
      <w:proofErr w:type="spellEnd"/>
      <w:r w:rsidRPr="00FB0759">
        <w:rPr>
          <w:rFonts w:ascii="Arial" w:hAnsi="Arial" w:cs="Arial"/>
          <w:sz w:val="22"/>
          <w:szCs w:val="22"/>
        </w:rPr>
        <w:t xml:space="preserve"> oraz utracone korzyści – </w:t>
      </w:r>
      <w:proofErr w:type="spellStart"/>
      <w:r w:rsidRPr="00FB0759">
        <w:rPr>
          <w:rFonts w:ascii="Arial" w:hAnsi="Arial" w:cs="Arial"/>
          <w:sz w:val="22"/>
          <w:szCs w:val="22"/>
        </w:rPr>
        <w:t>lucrum</w:t>
      </w:r>
      <w:proofErr w:type="spellEnd"/>
      <w:r w:rsidRPr="00FB0759">
        <w:rPr>
          <w:rFonts w:ascii="Arial" w:hAnsi="Arial" w:cs="Arial"/>
          <w:sz w:val="22"/>
          <w:szCs w:val="22"/>
        </w:rPr>
        <w:t xml:space="preserve"> </w:t>
      </w:r>
      <w:proofErr w:type="spellStart"/>
      <w:r w:rsidRPr="00FB0759">
        <w:rPr>
          <w:rFonts w:ascii="Arial" w:hAnsi="Arial" w:cs="Arial"/>
          <w:sz w:val="22"/>
          <w:szCs w:val="22"/>
        </w:rPr>
        <w:t>cesans</w:t>
      </w:r>
      <w:proofErr w:type="spellEnd"/>
      <w:r w:rsidRPr="00FB0759">
        <w:rPr>
          <w:rFonts w:ascii="Arial" w:hAnsi="Arial" w:cs="Arial"/>
          <w:sz w:val="22"/>
          <w:szCs w:val="22"/>
        </w:rPr>
        <w:t xml:space="preserve">, jakie mógłby osiągnąć poszkodowany, gdyby mu szkody nie wyrządzono. </w:t>
      </w:r>
    </w:p>
    <w:p w14:paraId="0F0D1F6A" w14:textId="12902B83" w:rsidR="002D56E6" w:rsidRPr="00FB0759" w:rsidRDefault="002D56E6" w:rsidP="00FB0759">
      <w:pPr>
        <w:tabs>
          <w:tab w:val="left" w:pos="993"/>
        </w:tabs>
        <w:spacing w:line="276" w:lineRule="auto"/>
        <w:ind w:left="851"/>
        <w:jc w:val="both"/>
        <w:rPr>
          <w:rFonts w:ascii="Arial" w:hAnsi="Arial" w:cs="Arial"/>
          <w:b/>
          <w:sz w:val="22"/>
          <w:szCs w:val="22"/>
        </w:rPr>
      </w:pPr>
      <w:r w:rsidRPr="00FB0759">
        <w:rPr>
          <w:rFonts w:ascii="Arial" w:hAnsi="Arial" w:cs="Arial"/>
          <w:b/>
          <w:sz w:val="22"/>
          <w:szCs w:val="22"/>
        </w:rPr>
        <w:t xml:space="preserve">Wykonawca zapewni ochronę dla szkód wyrządzonych wskutek przeniesienia chorób zakaźnych, zanieczyszczeń mechanicznych, chemicznych, doprowadzenia do zatruć, rozstroju zdrowia, śmierci, pod warunkiem, że Zamawiający nie wiedział  w chwili wprowadzenia produktu do obrotu o występującej wadliwości produktu, a w oparciu o powszechnie obowiązujące przepisy prawa jest odpowiedzialny </w:t>
      </w:r>
      <w:r w:rsidR="00FB0759">
        <w:rPr>
          <w:rFonts w:ascii="Arial" w:hAnsi="Arial" w:cs="Arial"/>
          <w:b/>
          <w:sz w:val="22"/>
          <w:szCs w:val="22"/>
        </w:rPr>
        <w:br/>
      </w:r>
      <w:r w:rsidRPr="00FB0759">
        <w:rPr>
          <w:rFonts w:ascii="Arial" w:hAnsi="Arial" w:cs="Arial"/>
          <w:b/>
          <w:sz w:val="22"/>
          <w:szCs w:val="22"/>
        </w:rPr>
        <w:t>za powstałą szkodę.</w:t>
      </w:r>
    </w:p>
    <w:p w14:paraId="057AD1F2" w14:textId="51323E9E" w:rsidR="002D56E6" w:rsidRPr="00FB0759" w:rsidRDefault="002D56E6" w:rsidP="007905AF">
      <w:pPr>
        <w:tabs>
          <w:tab w:val="left" w:pos="851"/>
        </w:tabs>
        <w:spacing w:line="276" w:lineRule="auto"/>
        <w:ind w:left="851"/>
        <w:jc w:val="both"/>
        <w:rPr>
          <w:rFonts w:ascii="Arial" w:hAnsi="Arial" w:cs="Arial"/>
          <w:sz w:val="22"/>
          <w:szCs w:val="22"/>
        </w:rPr>
      </w:pPr>
      <w:r w:rsidRPr="00FB0759">
        <w:rPr>
          <w:rFonts w:ascii="Arial" w:hAnsi="Arial" w:cs="Arial"/>
          <w:sz w:val="22"/>
          <w:szCs w:val="22"/>
        </w:rPr>
        <w:t xml:space="preserve">Wykonawca zapewni ochronę dla ryzyka związanego z prowadzonym ośrodkiem wypoczynkowym, a dotyczącego odpowiedzialności za rzeczy wniesione oraz odpowiedzialność wynajmującego, użyczającego. </w:t>
      </w:r>
      <w:r w:rsidRPr="00FB0759">
        <w:rPr>
          <w:rFonts w:ascii="Arial" w:hAnsi="Arial" w:cs="Arial"/>
          <w:b/>
          <w:sz w:val="22"/>
          <w:szCs w:val="22"/>
        </w:rPr>
        <w:t>Pracownik i jego rodzina, najbliżsi, partnerzy i inne osoby pozostające w ośrodku wypoczynkowym w charakterze wypoczywających, są traktowani jako osoby trzecie.</w:t>
      </w:r>
    </w:p>
    <w:p w14:paraId="53D4D960" w14:textId="77777777" w:rsidR="002D56E6" w:rsidRPr="00FB0759" w:rsidRDefault="002D56E6" w:rsidP="007905AF">
      <w:pPr>
        <w:tabs>
          <w:tab w:val="left" w:pos="851"/>
        </w:tabs>
        <w:spacing w:line="276" w:lineRule="auto"/>
        <w:ind w:left="851"/>
        <w:jc w:val="both"/>
        <w:rPr>
          <w:rFonts w:ascii="Arial" w:hAnsi="Arial" w:cs="Arial"/>
          <w:sz w:val="22"/>
          <w:szCs w:val="22"/>
        </w:rPr>
      </w:pPr>
      <w:r w:rsidRPr="00FB0759">
        <w:rPr>
          <w:rFonts w:ascii="Arial" w:hAnsi="Arial" w:cs="Arial"/>
          <w:sz w:val="22"/>
          <w:szCs w:val="22"/>
        </w:rPr>
        <w:t>Zakres ochrony uwzględni odpowiedzialność za szkody wyrządzone przez podwykonawców Ubezpieczonego z zachowaniem prawa regresu do sprawcy. Wykonawca nie będzie oczekiwał listy podwykonawców, zawarcia umowy w formie pisemnej, ani nie wyłączy z ochrony dalszego podwykonawstwa. Ochrona dotyczy również szkód wyrządzonych w mieniu podwykonawcy oraz pracownikom podwykonawcy. Jeśli warunki wykonawcy przewidują konieczność włączenia klauzuli OC wzajemnego dla pokrycie tego rodzaju szkód, Zamawiający wnosi o uwzględnienie tego w ofercie.</w:t>
      </w:r>
    </w:p>
    <w:p w14:paraId="27A41503" w14:textId="1BC1AFFE" w:rsidR="002D56E6" w:rsidRPr="00FB0759" w:rsidRDefault="002D56E6" w:rsidP="00FB0759">
      <w:pPr>
        <w:tabs>
          <w:tab w:val="left" w:pos="851"/>
        </w:tabs>
        <w:spacing w:line="276" w:lineRule="auto"/>
        <w:ind w:left="851"/>
        <w:jc w:val="both"/>
        <w:rPr>
          <w:rFonts w:ascii="Arial" w:hAnsi="Arial" w:cs="Arial"/>
          <w:sz w:val="22"/>
          <w:szCs w:val="22"/>
        </w:rPr>
      </w:pPr>
      <w:r w:rsidRPr="00FB0759">
        <w:rPr>
          <w:rFonts w:ascii="Arial" w:hAnsi="Arial" w:cs="Arial"/>
          <w:sz w:val="22"/>
          <w:szCs w:val="22"/>
        </w:rPr>
        <w:t xml:space="preserve">Szkody osobowe wyrządzone pracownikom podwykonawcy powinny być traktowane, jako szkody wyrządzone osobom trzecim. Szkody wyrządzone pracownikom, które nie są związane z wykonywaniem obowiązków służbowych, powinny być traktowane jako wyrządzone osobom trzecim. Wykonawca obejmuje szkody wyrządzone osobom bliskim pracowników Zamawiającego. </w:t>
      </w:r>
    </w:p>
    <w:p w14:paraId="5CC6E576" w14:textId="30D6A447" w:rsidR="002D56E6" w:rsidRPr="00FB0759" w:rsidRDefault="002D56E6" w:rsidP="007905AF">
      <w:pPr>
        <w:tabs>
          <w:tab w:val="left" w:pos="993"/>
        </w:tabs>
        <w:spacing w:line="276" w:lineRule="auto"/>
        <w:ind w:left="851"/>
        <w:jc w:val="both"/>
        <w:rPr>
          <w:rFonts w:ascii="Arial" w:hAnsi="Arial" w:cs="Arial"/>
          <w:sz w:val="22"/>
          <w:szCs w:val="22"/>
        </w:rPr>
      </w:pPr>
      <w:r w:rsidRPr="00FB0759">
        <w:rPr>
          <w:rFonts w:ascii="Arial" w:hAnsi="Arial" w:cs="Arial"/>
          <w:sz w:val="22"/>
          <w:szCs w:val="22"/>
        </w:rPr>
        <w:t>Wykonawca zapewnia ochronę i wypłatę potencjalnego odszkodowania dla całej działalności opisanej w SIWZ i OPZ.</w:t>
      </w:r>
    </w:p>
    <w:p w14:paraId="555DC3BF" w14:textId="5674623F" w:rsidR="002D56E6" w:rsidRPr="00FB0759" w:rsidRDefault="002D56E6" w:rsidP="00DD609B">
      <w:pPr>
        <w:tabs>
          <w:tab w:val="left" w:pos="851"/>
        </w:tabs>
        <w:spacing w:line="276" w:lineRule="auto"/>
        <w:ind w:left="851"/>
        <w:jc w:val="both"/>
        <w:rPr>
          <w:rFonts w:ascii="Arial" w:hAnsi="Arial" w:cs="Arial"/>
          <w:b/>
          <w:sz w:val="22"/>
          <w:szCs w:val="22"/>
        </w:rPr>
      </w:pPr>
      <w:r w:rsidRPr="00FB0759">
        <w:rPr>
          <w:rFonts w:ascii="Arial" w:hAnsi="Arial" w:cs="Arial"/>
          <w:b/>
          <w:sz w:val="22"/>
          <w:szCs w:val="22"/>
        </w:rPr>
        <w:t xml:space="preserve">Wykonawca zapewnia ochronę ubezpieczeniową dla prowadzonych prac remontowych, budowlanych, adaptacyjnych na terenie nieruchomości własnych </w:t>
      </w:r>
      <w:r w:rsidR="00FB0759">
        <w:rPr>
          <w:rFonts w:ascii="Arial" w:hAnsi="Arial" w:cs="Arial"/>
          <w:b/>
          <w:sz w:val="22"/>
          <w:szCs w:val="22"/>
        </w:rPr>
        <w:br/>
      </w:r>
      <w:r w:rsidRPr="00FB0759">
        <w:rPr>
          <w:rFonts w:ascii="Arial" w:hAnsi="Arial" w:cs="Arial"/>
          <w:b/>
          <w:sz w:val="22"/>
          <w:szCs w:val="22"/>
        </w:rPr>
        <w:t>i najmowanych</w:t>
      </w:r>
      <w:r w:rsidR="00FB0759">
        <w:rPr>
          <w:rFonts w:ascii="Arial" w:hAnsi="Arial" w:cs="Arial"/>
          <w:b/>
          <w:sz w:val="22"/>
          <w:szCs w:val="22"/>
        </w:rPr>
        <w:t xml:space="preserve"> </w:t>
      </w:r>
      <w:r w:rsidRPr="00FB0759">
        <w:rPr>
          <w:rFonts w:ascii="Arial" w:hAnsi="Arial" w:cs="Arial"/>
          <w:b/>
          <w:sz w:val="22"/>
          <w:szCs w:val="22"/>
        </w:rPr>
        <w:t>w granicach ustawowej odpowiedzialności Ubezpieczonego.</w:t>
      </w:r>
    </w:p>
    <w:p w14:paraId="092B551A" w14:textId="77777777" w:rsidR="002D56E6" w:rsidRPr="00FB0759" w:rsidRDefault="002D56E6" w:rsidP="00DD609B">
      <w:pPr>
        <w:tabs>
          <w:tab w:val="left" w:pos="851"/>
        </w:tabs>
        <w:spacing w:line="276" w:lineRule="auto"/>
        <w:ind w:left="851"/>
        <w:jc w:val="both"/>
        <w:rPr>
          <w:rFonts w:ascii="Arial" w:hAnsi="Arial" w:cs="Arial"/>
          <w:sz w:val="22"/>
          <w:szCs w:val="22"/>
        </w:rPr>
      </w:pPr>
      <w:r w:rsidRPr="00FB0759">
        <w:rPr>
          <w:rFonts w:ascii="Arial" w:hAnsi="Arial" w:cs="Arial"/>
          <w:sz w:val="22"/>
          <w:szCs w:val="22"/>
        </w:rPr>
        <w:t xml:space="preserve">Wykonawca zapewni ochronę dla szkód w infrastrukturze technicznej, trakcjach linii tramwajowych oraz liniach wysokiego napięcia, światłowodach, linia telefonicznych, gazowych itp. </w:t>
      </w:r>
    </w:p>
    <w:p w14:paraId="5E6C6A56" w14:textId="77777777" w:rsidR="002D56E6" w:rsidRPr="00FB0759" w:rsidRDefault="002D56E6" w:rsidP="00DD609B">
      <w:pPr>
        <w:tabs>
          <w:tab w:val="left" w:pos="851"/>
        </w:tabs>
        <w:spacing w:line="276" w:lineRule="auto"/>
        <w:ind w:left="851"/>
        <w:jc w:val="both"/>
        <w:rPr>
          <w:rFonts w:ascii="Arial" w:hAnsi="Arial" w:cs="Arial"/>
          <w:sz w:val="22"/>
          <w:szCs w:val="22"/>
        </w:rPr>
      </w:pPr>
      <w:r w:rsidRPr="00FB0759">
        <w:rPr>
          <w:rFonts w:ascii="Arial" w:hAnsi="Arial" w:cs="Arial"/>
          <w:sz w:val="22"/>
          <w:szCs w:val="22"/>
        </w:rPr>
        <w:t>Zakres ochrony uwzględni odpowiedzialność za szkody wyrządzone podczas prac ładunkowych: rozładunek, załadunek, przeładunek, także w mieniu firm transportowych działających na zlecenie Zamawiającego (podwykonawców, outsourcingu)</w:t>
      </w:r>
    </w:p>
    <w:p w14:paraId="00383F4F" w14:textId="4913653C" w:rsidR="002D56E6" w:rsidRPr="00FB0759" w:rsidRDefault="002D56E6" w:rsidP="00FB0759">
      <w:pPr>
        <w:tabs>
          <w:tab w:val="left" w:pos="851"/>
        </w:tabs>
        <w:spacing w:line="276" w:lineRule="auto"/>
        <w:ind w:left="851"/>
        <w:jc w:val="both"/>
        <w:rPr>
          <w:rFonts w:ascii="Arial" w:hAnsi="Arial" w:cs="Arial"/>
          <w:sz w:val="22"/>
          <w:szCs w:val="22"/>
        </w:rPr>
      </w:pPr>
      <w:r w:rsidRPr="00FB0759">
        <w:rPr>
          <w:rFonts w:ascii="Arial" w:hAnsi="Arial" w:cs="Arial"/>
          <w:sz w:val="22"/>
          <w:szCs w:val="22"/>
        </w:rPr>
        <w:t xml:space="preserve">Zakres ochrony uwzględni odpowiedzialność za szkody wyrządzone osobom bliskim wskutek śmierci poszkodowanego w zakresie uregulowanym w KC w art. 446 </w:t>
      </w:r>
      <w:r w:rsidR="00FB0759">
        <w:rPr>
          <w:rFonts w:ascii="Arial" w:hAnsi="Arial" w:cs="Arial"/>
          <w:sz w:val="22"/>
          <w:szCs w:val="22"/>
        </w:rPr>
        <w:br/>
      </w:r>
      <w:r w:rsidRPr="00FB0759">
        <w:rPr>
          <w:rFonts w:ascii="Arial" w:hAnsi="Arial" w:cs="Arial"/>
          <w:sz w:val="22"/>
          <w:szCs w:val="22"/>
        </w:rPr>
        <w:t xml:space="preserve">i następnych z uwzględnieniem § 4 art. 446 K.c., zgodnie z którym sąd może także </w:t>
      </w:r>
      <w:r w:rsidRPr="00FB0759">
        <w:rPr>
          <w:rFonts w:ascii="Arial" w:hAnsi="Arial" w:cs="Arial"/>
          <w:sz w:val="22"/>
          <w:szCs w:val="22"/>
        </w:rPr>
        <w:lastRenderedPageBreak/>
        <w:t>przyznać najbliższym członkom rodziny zmarłego odpowiednią sumę tytułem zadośćuczynienia pieniężnego za doznaną krzywdę.</w:t>
      </w:r>
    </w:p>
    <w:p w14:paraId="08E179EB" w14:textId="51C62EA5" w:rsidR="002D56E6" w:rsidRPr="00FB0759" w:rsidRDefault="002D56E6" w:rsidP="00DD609B">
      <w:pPr>
        <w:tabs>
          <w:tab w:val="left" w:pos="993"/>
        </w:tabs>
        <w:spacing w:line="276" w:lineRule="auto"/>
        <w:ind w:left="851"/>
        <w:jc w:val="both"/>
        <w:rPr>
          <w:rFonts w:ascii="Arial" w:hAnsi="Arial" w:cs="Arial"/>
          <w:sz w:val="22"/>
          <w:szCs w:val="22"/>
        </w:rPr>
      </w:pPr>
      <w:r w:rsidRPr="00FB0759">
        <w:rPr>
          <w:rFonts w:ascii="Arial" w:hAnsi="Arial" w:cs="Arial"/>
          <w:sz w:val="22"/>
          <w:szCs w:val="22"/>
        </w:rPr>
        <w:t>Zakres ochrony obejmie również działalność związaną z posiadaniem i udostępnianiem parkingów w tym także innych miejsc udostępnianych do parkowania pojazdów.</w:t>
      </w:r>
    </w:p>
    <w:p w14:paraId="4D0ED309" w14:textId="3D75A200" w:rsidR="002D56E6" w:rsidRPr="00FB0759" w:rsidRDefault="002D56E6" w:rsidP="00DD609B">
      <w:pPr>
        <w:tabs>
          <w:tab w:val="left" w:pos="709"/>
        </w:tabs>
        <w:spacing w:line="276" w:lineRule="auto"/>
        <w:ind w:firstLine="851"/>
        <w:jc w:val="both"/>
        <w:rPr>
          <w:rFonts w:ascii="Arial" w:hAnsi="Arial" w:cs="Arial"/>
          <w:sz w:val="22"/>
          <w:szCs w:val="22"/>
        </w:rPr>
      </w:pPr>
      <w:r w:rsidRPr="00FB0759">
        <w:rPr>
          <w:rFonts w:ascii="Arial" w:hAnsi="Arial" w:cs="Arial"/>
          <w:sz w:val="22"/>
          <w:szCs w:val="22"/>
        </w:rPr>
        <w:t xml:space="preserve">Zakres ochrony uwzględni następujące klauzule dodatkowe i </w:t>
      </w:r>
      <w:proofErr w:type="spellStart"/>
      <w:r w:rsidRPr="00FB0759">
        <w:rPr>
          <w:rFonts w:ascii="Arial" w:hAnsi="Arial" w:cs="Arial"/>
          <w:sz w:val="22"/>
          <w:szCs w:val="22"/>
        </w:rPr>
        <w:t>podlimity</w:t>
      </w:r>
      <w:proofErr w:type="spellEnd"/>
    </w:p>
    <w:p w14:paraId="4CC2DDFF" w14:textId="396B3477" w:rsidR="002D56E6" w:rsidRPr="00FB0759" w:rsidRDefault="002D56E6">
      <w:pPr>
        <w:pStyle w:val="Akapitzlist"/>
        <w:numPr>
          <w:ilvl w:val="0"/>
          <w:numId w:val="14"/>
        </w:numPr>
        <w:tabs>
          <w:tab w:val="left" w:pos="709"/>
        </w:tabs>
        <w:spacing w:after="0" w:line="276" w:lineRule="auto"/>
        <w:ind w:left="1259" w:hanging="408"/>
        <w:jc w:val="both"/>
        <w:rPr>
          <w:rFonts w:ascii="Arial" w:hAnsi="Arial" w:cs="Arial"/>
          <w:strike/>
        </w:rPr>
      </w:pPr>
      <w:r w:rsidRPr="00FB0759">
        <w:rPr>
          <w:rFonts w:ascii="Arial" w:hAnsi="Arial" w:cs="Arial"/>
        </w:rPr>
        <w:t xml:space="preserve">OC za szkody w środowisku, </w:t>
      </w:r>
      <w:proofErr w:type="spellStart"/>
      <w:r w:rsidRPr="00FB0759">
        <w:rPr>
          <w:rFonts w:ascii="Arial" w:hAnsi="Arial" w:cs="Arial"/>
        </w:rPr>
        <w:t>podlimit</w:t>
      </w:r>
      <w:proofErr w:type="spellEnd"/>
      <w:r w:rsidRPr="00FB0759">
        <w:rPr>
          <w:rFonts w:ascii="Arial" w:hAnsi="Arial" w:cs="Arial"/>
        </w:rPr>
        <w:t xml:space="preserve"> 800.000,00 PLN na jedno i wszystkie zdarzenia </w:t>
      </w:r>
      <w:r w:rsidR="007905AF" w:rsidRPr="00FB0759">
        <w:rPr>
          <w:rFonts w:ascii="Arial" w:hAnsi="Arial" w:cs="Arial"/>
        </w:rPr>
        <w:br/>
      </w:r>
      <w:r w:rsidRPr="00FB0759">
        <w:rPr>
          <w:rFonts w:ascii="Arial" w:hAnsi="Arial" w:cs="Arial"/>
        </w:rPr>
        <w:t>w okresie ubezpieczenia. z włączeniem szkód wyrządzonych wskutek wycieku: paliwa składowanego i użytkowanego dla potrzeb własnych, przewożonego ładunku z pojazdu, nie wyłączając szkód wyrządzonych  przez ładunki niebezpieczne w tym m.in. chlor, wyciek paliwa z pojazdu (w tym z poruszającego się pojazdu).</w:t>
      </w:r>
      <w:r w:rsidRPr="00FB0759">
        <w:rPr>
          <w:rFonts w:ascii="Arial" w:hAnsi="Arial" w:cs="Arial"/>
          <w:strike/>
        </w:rPr>
        <w:t xml:space="preserve"> </w:t>
      </w:r>
    </w:p>
    <w:p w14:paraId="6ACB531B" w14:textId="60C879BE" w:rsidR="002D56E6" w:rsidRPr="00FB0759" w:rsidRDefault="002D56E6" w:rsidP="00DD609B">
      <w:pPr>
        <w:spacing w:line="276" w:lineRule="auto"/>
        <w:ind w:left="1276"/>
        <w:jc w:val="both"/>
        <w:rPr>
          <w:rFonts w:ascii="Arial" w:hAnsi="Arial" w:cs="Arial"/>
          <w:sz w:val="22"/>
          <w:szCs w:val="22"/>
        </w:rPr>
      </w:pPr>
      <w:r w:rsidRPr="00FB0759">
        <w:rPr>
          <w:rFonts w:ascii="Arial" w:hAnsi="Arial" w:cs="Arial"/>
          <w:sz w:val="22"/>
          <w:szCs w:val="22"/>
        </w:rPr>
        <w:t xml:space="preserve">Jednakże dla szkód i kosztów oczyszczenia w następstwie wycieku paliwa, oleju, bądź innych płynów eksploatacyjnych z pojazdów, podlegających obowiązkowemu ubezpieczeniu, wprowadza się </w:t>
      </w:r>
      <w:proofErr w:type="spellStart"/>
      <w:r w:rsidRPr="00FB0759">
        <w:rPr>
          <w:rFonts w:ascii="Arial" w:hAnsi="Arial" w:cs="Arial"/>
          <w:sz w:val="22"/>
          <w:szCs w:val="22"/>
        </w:rPr>
        <w:t>podlimit</w:t>
      </w:r>
      <w:proofErr w:type="spellEnd"/>
      <w:r w:rsidRPr="00FB0759">
        <w:rPr>
          <w:rFonts w:ascii="Arial" w:hAnsi="Arial" w:cs="Arial"/>
          <w:sz w:val="22"/>
          <w:szCs w:val="22"/>
        </w:rPr>
        <w:t xml:space="preserve"> 150 000 PLN. Transport substancji niebezpiecznych jest objęty ochroną do limitu.</w:t>
      </w:r>
    </w:p>
    <w:p w14:paraId="154019FD" w14:textId="6128CCE7" w:rsidR="002D56E6" w:rsidRPr="00FB0759" w:rsidRDefault="002D56E6">
      <w:pPr>
        <w:pStyle w:val="Akapitzlist"/>
        <w:numPr>
          <w:ilvl w:val="0"/>
          <w:numId w:val="14"/>
        </w:numPr>
        <w:tabs>
          <w:tab w:val="left" w:pos="709"/>
        </w:tabs>
        <w:spacing w:after="0" w:line="276" w:lineRule="auto"/>
        <w:ind w:left="1259" w:hanging="408"/>
        <w:jc w:val="both"/>
        <w:rPr>
          <w:rFonts w:ascii="Arial" w:hAnsi="Arial" w:cs="Arial"/>
        </w:rPr>
      </w:pPr>
      <w:r w:rsidRPr="00FB0759">
        <w:rPr>
          <w:rFonts w:ascii="Arial" w:hAnsi="Arial" w:cs="Arial"/>
        </w:rPr>
        <w:t xml:space="preserve">OC za szkody związane z wydostawaniem się, cofnięciem ścieków kanalizacyjnych, </w:t>
      </w:r>
      <w:proofErr w:type="spellStart"/>
      <w:r w:rsidRPr="00FB0759">
        <w:rPr>
          <w:rFonts w:ascii="Arial" w:hAnsi="Arial" w:cs="Arial"/>
        </w:rPr>
        <w:t>podlimit</w:t>
      </w:r>
      <w:proofErr w:type="spellEnd"/>
      <w:r w:rsidRPr="00FB0759">
        <w:rPr>
          <w:rFonts w:ascii="Arial" w:hAnsi="Arial" w:cs="Arial"/>
        </w:rPr>
        <w:t xml:space="preserve"> 950.000,00 PLN na jedno i wszystkie zdarzenia w okresie ubezpieczenia</w:t>
      </w:r>
    </w:p>
    <w:p w14:paraId="5731B708" w14:textId="3B11A9B9" w:rsidR="002D56E6" w:rsidRPr="00FB0759" w:rsidRDefault="002D56E6">
      <w:pPr>
        <w:pStyle w:val="Akapitzlist"/>
        <w:numPr>
          <w:ilvl w:val="0"/>
          <w:numId w:val="14"/>
        </w:numPr>
        <w:tabs>
          <w:tab w:val="left" w:pos="709"/>
        </w:tabs>
        <w:spacing w:after="0" w:line="276" w:lineRule="auto"/>
        <w:ind w:left="1259" w:hanging="408"/>
        <w:jc w:val="both"/>
        <w:rPr>
          <w:rFonts w:ascii="Arial" w:hAnsi="Arial" w:cs="Arial"/>
        </w:rPr>
      </w:pPr>
      <w:r w:rsidRPr="00FB0759">
        <w:rPr>
          <w:rFonts w:ascii="Arial" w:hAnsi="Arial" w:cs="Arial"/>
        </w:rPr>
        <w:tab/>
        <w:t xml:space="preserve">OC pracodawcy za następstwa wypadków przy pracy, </w:t>
      </w:r>
      <w:proofErr w:type="spellStart"/>
      <w:r w:rsidRPr="00FB0759">
        <w:rPr>
          <w:rFonts w:ascii="Arial" w:hAnsi="Arial" w:cs="Arial"/>
        </w:rPr>
        <w:t>podlimit</w:t>
      </w:r>
      <w:proofErr w:type="spellEnd"/>
      <w:r w:rsidRPr="00FB0759">
        <w:rPr>
          <w:rFonts w:ascii="Arial" w:hAnsi="Arial" w:cs="Arial"/>
        </w:rPr>
        <w:t xml:space="preserve"> 800.000,00 PLN </w:t>
      </w:r>
      <w:r w:rsidR="00FB0759">
        <w:rPr>
          <w:rFonts w:ascii="Arial" w:hAnsi="Arial" w:cs="Arial"/>
        </w:rPr>
        <w:br/>
      </w:r>
      <w:r w:rsidRPr="00FB0759">
        <w:rPr>
          <w:rFonts w:ascii="Arial" w:hAnsi="Arial" w:cs="Arial"/>
        </w:rPr>
        <w:t>na jedno i wszystkie zdarzenia w okresie ubezpieczenia, na użytek klauzuli za pracownika należy uznawać osoby zatrudnione na podstawie umowy o pracę, kontraktu menedżerskiego oraz umowy zlecenia pod warunkiem odprowadzania składek z tytułu ubezpieczenia społecznego, chyba, że w konkretnym przypadku nie zachodziła konieczność odprowadzania składek (studenci, uczniowie), umów o praktykę, pracowników wypożyczonych. W sytuacji wystąpienia wypadku przy pracy z udziałem wózka widłowego, pojazdu wolnobieżnego, zastosowanie ma limit odpowiedzialności wyższy, przewidziany dla OC pracodawcy.</w:t>
      </w:r>
    </w:p>
    <w:p w14:paraId="2947899F" w14:textId="7FA62FAD" w:rsidR="002D56E6" w:rsidRPr="00FB0759" w:rsidRDefault="002D56E6">
      <w:pPr>
        <w:pStyle w:val="Akapitzlist"/>
        <w:numPr>
          <w:ilvl w:val="0"/>
          <w:numId w:val="14"/>
        </w:numPr>
        <w:tabs>
          <w:tab w:val="left" w:pos="709"/>
        </w:tabs>
        <w:spacing w:after="0" w:line="276" w:lineRule="auto"/>
        <w:ind w:left="1259" w:hanging="408"/>
        <w:jc w:val="both"/>
        <w:rPr>
          <w:rFonts w:ascii="Arial" w:hAnsi="Arial" w:cs="Arial"/>
        </w:rPr>
      </w:pPr>
      <w:r w:rsidRPr="00FB0759">
        <w:rPr>
          <w:rFonts w:ascii="Arial" w:hAnsi="Arial" w:cs="Arial"/>
        </w:rPr>
        <w:t xml:space="preserve">OC za szkody wyrządzone przez pojazdy nie podlegające obowiązkowemu ubezpieczeniu OC posiadaczy pojazdów mechanicznych, </w:t>
      </w:r>
      <w:proofErr w:type="spellStart"/>
      <w:r w:rsidRPr="00FB0759">
        <w:rPr>
          <w:rFonts w:ascii="Arial" w:hAnsi="Arial" w:cs="Arial"/>
        </w:rPr>
        <w:t>podlimit</w:t>
      </w:r>
      <w:proofErr w:type="spellEnd"/>
      <w:r w:rsidRPr="00FB0759">
        <w:rPr>
          <w:rFonts w:ascii="Arial" w:hAnsi="Arial" w:cs="Arial"/>
        </w:rPr>
        <w:t xml:space="preserve"> 500.000,00 PLN na jedno i wszystkie zdarzenia w okresie ubezpieczenia </w:t>
      </w:r>
    </w:p>
    <w:p w14:paraId="387758D4" w14:textId="07FED2DE" w:rsidR="002D56E6" w:rsidRPr="00FB0759" w:rsidRDefault="002D56E6">
      <w:pPr>
        <w:pStyle w:val="Akapitzlist"/>
        <w:numPr>
          <w:ilvl w:val="0"/>
          <w:numId w:val="14"/>
        </w:numPr>
        <w:tabs>
          <w:tab w:val="left" w:pos="709"/>
        </w:tabs>
        <w:spacing w:after="0" w:line="276" w:lineRule="auto"/>
        <w:ind w:left="1259" w:hanging="408"/>
        <w:jc w:val="both"/>
        <w:rPr>
          <w:rFonts w:ascii="Arial" w:hAnsi="Arial" w:cs="Arial"/>
        </w:rPr>
      </w:pPr>
      <w:r w:rsidRPr="00FB0759">
        <w:rPr>
          <w:rFonts w:ascii="Arial" w:hAnsi="Arial" w:cs="Arial"/>
        </w:rPr>
        <w:t xml:space="preserve">OC za szkody wyrządzone osobie trzeciej przez producenta w związku </w:t>
      </w:r>
      <w:r w:rsidR="00FB0759">
        <w:rPr>
          <w:rFonts w:ascii="Arial" w:hAnsi="Arial" w:cs="Arial"/>
        </w:rPr>
        <w:br/>
      </w:r>
      <w:r w:rsidRPr="00FB0759">
        <w:rPr>
          <w:rFonts w:ascii="Arial" w:hAnsi="Arial" w:cs="Arial"/>
        </w:rPr>
        <w:t xml:space="preserve">z wprowadzeniem produktów do obrotu z uwzględnieniem połączenia, zmieszania lub dalszego przetworzenia, co wynika z istoty wytwarzanego produktu, (OC za produkt w związku z dostarczeniem wody o niewłaściwych parametrach), </w:t>
      </w:r>
      <w:proofErr w:type="spellStart"/>
      <w:r w:rsidRPr="00FB0759">
        <w:rPr>
          <w:rFonts w:ascii="Arial" w:hAnsi="Arial" w:cs="Arial"/>
        </w:rPr>
        <w:t>podlimit</w:t>
      </w:r>
      <w:proofErr w:type="spellEnd"/>
      <w:r w:rsidRPr="00FB0759">
        <w:rPr>
          <w:rFonts w:ascii="Arial" w:hAnsi="Arial" w:cs="Arial"/>
        </w:rPr>
        <w:t xml:space="preserve"> 800.000,00 PLN na jedno i wszystkie zdarzenie w okresie ubezpieczenia. Za szkodę rzeczową uznaje się również wydatki na koszty czyszczenia, odkażania maszyn </w:t>
      </w:r>
      <w:r w:rsidR="00FB0759">
        <w:rPr>
          <w:rFonts w:ascii="Arial" w:hAnsi="Arial" w:cs="Arial"/>
        </w:rPr>
        <w:br/>
      </w:r>
      <w:r w:rsidRPr="00FB0759">
        <w:rPr>
          <w:rFonts w:ascii="Arial" w:hAnsi="Arial" w:cs="Arial"/>
        </w:rPr>
        <w:t>i urządzeń oraz utracone korzyści, których doznał poszkodowany wskutek dostarczenie zanieczyszczonej wody.</w:t>
      </w:r>
    </w:p>
    <w:p w14:paraId="55977C1B" w14:textId="7CF08DC5" w:rsidR="002D56E6" w:rsidRPr="00FB0759" w:rsidRDefault="002D56E6">
      <w:pPr>
        <w:pStyle w:val="Akapitzlist"/>
        <w:numPr>
          <w:ilvl w:val="0"/>
          <w:numId w:val="14"/>
        </w:numPr>
        <w:tabs>
          <w:tab w:val="left" w:pos="709"/>
        </w:tabs>
        <w:spacing w:after="0" w:line="276" w:lineRule="auto"/>
        <w:ind w:left="1259" w:hanging="408"/>
        <w:jc w:val="both"/>
        <w:rPr>
          <w:rFonts w:ascii="Arial" w:hAnsi="Arial" w:cs="Arial"/>
        </w:rPr>
      </w:pPr>
      <w:r w:rsidRPr="00FB0759">
        <w:rPr>
          <w:rFonts w:ascii="Arial" w:hAnsi="Arial" w:cs="Arial"/>
        </w:rPr>
        <w:t xml:space="preserve">OC za szkody w mieniu przekazanym w celu wykonania usługi oraz OC za mienie pod kontrolą (dotyczy mienia udostępnianego w celu dokonania podłączeń, robót instalacyjnych, usunięcia awarii, zamontowania, zarządzanie, eksploatacja infrastruktury </w:t>
      </w:r>
      <w:proofErr w:type="spellStart"/>
      <w:r w:rsidRPr="00FB0759">
        <w:rPr>
          <w:rFonts w:ascii="Arial" w:hAnsi="Arial" w:cs="Arial"/>
        </w:rPr>
        <w:t>wod-kan</w:t>
      </w:r>
      <w:proofErr w:type="spellEnd"/>
      <w:r w:rsidRPr="00FB0759">
        <w:rPr>
          <w:rFonts w:ascii="Arial" w:hAnsi="Arial" w:cs="Arial"/>
        </w:rPr>
        <w:t xml:space="preserve">, prace naprawcze i serwisowe itp.) </w:t>
      </w:r>
      <w:proofErr w:type="spellStart"/>
      <w:r w:rsidRPr="00FB0759">
        <w:rPr>
          <w:rFonts w:ascii="Arial" w:hAnsi="Arial" w:cs="Arial"/>
        </w:rPr>
        <w:t>podlimit</w:t>
      </w:r>
      <w:proofErr w:type="spellEnd"/>
      <w:r w:rsidRPr="00FB0759">
        <w:rPr>
          <w:rFonts w:ascii="Arial" w:hAnsi="Arial" w:cs="Arial"/>
        </w:rPr>
        <w:t xml:space="preserve">  800.000,00 PLN na jedno i wszystkie zdarzenie w okresie ubezpieczenia.</w:t>
      </w:r>
    </w:p>
    <w:p w14:paraId="2F80EF67" w14:textId="297FF62F" w:rsidR="002D56E6" w:rsidRPr="00FB0759" w:rsidRDefault="002D56E6">
      <w:pPr>
        <w:pStyle w:val="Akapitzlist"/>
        <w:numPr>
          <w:ilvl w:val="0"/>
          <w:numId w:val="14"/>
        </w:numPr>
        <w:tabs>
          <w:tab w:val="left" w:pos="709"/>
        </w:tabs>
        <w:spacing w:after="0" w:line="276" w:lineRule="auto"/>
        <w:ind w:left="1259" w:hanging="408"/>
        <w:jc w:val="both"/>
        <w:rPr>
          <w:rFonts w:ascii="Arial" w:hAnsi="Arial" w:cs="Arial"/>
        </w:rPr>
      </w:pPr>
      <w:r w:rsidRPr="00FB0759">
        <w:rPr>
          <w:rFonts w:ascii="Arial" w:hAnsi="Arial" w:cs="Arial"/>
        </w:rPr>
        <w:t xml:space="preserve">OC najemcy nieruchomości – Wykonawca udzieli ochrony ubezpieczeniowej </w:t>
      </w:r>
      <w:r w:rsidR="00FB0759">
        <w:rPr>
          <w:rFonts w:ascii="Arial" w:hAnsi="Arial" w:cs="Arial"/>
        </w:rPr>
        <w:br/>
      </w:r>
      <w:r w:rsidRPr="00FB0759">
        <w:rPr>
          <w:rFonts w:ascii="Arial" w:hAnsi="Arial" w:cs="Arial"/>
        </w:rPr>
        <w:t>w oparciu o klauzulę obligatoryjną.</w:t>
      </w:r>
    </w:p>
    <w:p w14:paraId="006D02DC" w14:textId="01274F92" w:rsidR="002D56E6" w:rsidRPr="00FB0759" w:rsidRDefault="002D56E6">
      <w:pPr>
        <w:pStyle w:val="Akapitzlist"/>
        <w:numPr>
          <w:ilvl w:val="0"/>
          <w:numId w:val="14"/>
        </w:numPr>
        <w:tabs>
          <w:tab w:val="left" w:pos="709"/>
        </w:tabs>
        <w:spacing w:after="240" w:line="276" w:lineRule="auto"/>
        <w:ind w:left="1259" w:hanging="408"/>
        <w:jc w:val="both"/>
        <w:rPr>
          <w:rFonts w:ascii="Arial" w:hAnsi="Arial" w:cs="Arial"/>
        </w:rPr>
      </w:pPr>
      <w:r w:rsidRPr="00FB0759">
        <w:rPr>
          <w:rFonts w:ascii="Arial" w:hAnsi="Arial" w:cs="Arial"/>
        </w:rPr>
        <w:t xml:space="preserve">OC w związku z posiadaniem i użytkowaniem łodzi motorowej / jachtu motorowego (w tym lecz niewyłącznie OC związane z eksploatacją oraz postojem) – </w:t>
      </w:r>
      <w:proofErr w:type="spellStart"/>
      <w:r w:rsidRPr="00FB0759">
        <w:rPr>
          <w:rFonts w:ascii="Arial" w:hAnsi="Arial" w:cs="Arial"/>
        </w:rPr>
        <w:t>podlimit</w:t>
      </w:r>
      <w:proofErr w:type="spellEnd"/>
      <w:r w:rsidRPr="00FB0759">
        <w:rPr>
          <w:rFonts w:ascii="Arial" w:hAnsi="Arial" w:cs="Arial"/>
        </w:rPr>
        <w:t xml:space="preserve"> 500.000,00 PLN na jeden i wszystkie zdarzenia w okresie ubezpieczenia.</w:t>
      </w:r>
    </w:p>
    <w:p w14:paraId="115C3DC4" w14:textId="1562B049" w:rsidR="002D56E6" w:rsidRPr="00FB0759" w:rsidRDefault="002D56E6" w:rsidP="00DD609B">
      <w:pPr>
        <w:tabs>
          <w:tab w:val="left" w:pos="709"/>
        </w:tabs>
        <w:spacing w:after="240" w:line="276" w:lineRule="auto"/>
        <w:ind w:left="709" w:firstLine="142"/>
        <w:jc w:val="both"/>
        <w:rPr>
          <w:rFonts w:ascii="Arial" w:hAnsi="Arial" w:cs="Arial"/>
          <w:sz w:val="22"/>
          <w:szCs w:val="22"/>
        </w:rPr>
      </w:pPr>
      <w:r w:rsidRPr="00FB0759">
        <w:rPr>
          <w:rFonts w:ascii="Arial" w:hAnsi="Arial" w:cs="Arial"/>
          <w:sz w:val="22"/>
          <w:szCs w:val="22"/>
        </w:rPr>
        <w:t>Na chwilę obecną użytkowany jest jacht motorowy zgodnie z poniższymi danymi</w:t>
      </w:r>
    </w:p>
    <w:tbl>
      <w:tblPr>
        <w:tblW w:w="67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5"/>
        <w:gridCol w:w="2437"/>
        <w:gridCol w:w="3714"/>
      </w:tblGrid>
      <w:tr w:rsidR="002D56E6" w:rsidRPr="00D22E31" w14:paraId="5576885A" w14:textId="77777777" w:rsidTr="00DD609B">
        <w:trPr>
          <w:trHeight w:val="585"/>
          <w:jc w:val="center"/>
        </w:trPr>
        <w:tc>
          <w:tcPr>
            <w:tcW w:w="555" w:type="dxa"/>
            <w:vAlign w:val="center"/>
          </w:tcPr>
          <w:p w14:paraId="50ECAFFC" w14:textId="77777777" w:rsidR="002D56E6" w:rsidRPr="00D22E31" w:rsidRDefault="002D56E6" w:rsidP="00F51333">
            <w:pPr>
              <w:tabs>
                <w:tab w:val="left" w:pos="567"/>
                <w:tab w:val="left" w:pos="4536"/>
                <w:tab w:val="left" w:pos="5953"/>
              </w:tabs>
              <w:ind w:left="-100" w:right="-104"/>
              <w:jc w:val="center"/>
              <w:outlineLvl w:val="0"/>
              <w:rPr>
                <w:rFonts w:ascii="Arial" w:hAnsi="Arial" w:cs="Arial"/>
                <w:b/>
                <w:sz w:val="16"/>
                <w:szCs w:val="16"/>
              </w:rPr>
            </w:pPr>
            <w:r w:rsidRPr="00D22E31">
              <w:rPr>
                <w:rFonts w:ascii="Arial" w:hAnsi="Arial" w:cs="Arial"/>
                <w:b/>
                <w:bCs/>
                <w:sz w:val="16"/>
                <w:szCs w:val="16"/>
              </w:rPr>
              <w:lastRenderedPageBreak/>
              <w:t>Lp.</w:t>
            </w:r>
          </w:p>
        </w:tc>
        <w:tc>
          <w:tcPr>
            <w:tcW w:w="2437" w:type="dxa"/>
            <w:vAlign w:val="center"/>
          </w:tcPr>
          <w:p w14:paraId="232835A2" w14:textId="77777777" w:rsidR="002D56E6" w:rsidRPr="00D22E31" w:rsidRDefault="002D56E6" w:rsidP="00F51333">
            <w:pPr>
              <w:tabs>
                <w:tab w:val="left" w:pos="567"/>
                <w:tab w:val="left" w:pos="4536"/>
                <w:tab w:val="left" w:pos="5953"/>
              </w:tabs>
              <w:jc w:val="center"/>
              <w:outlineLvl w:val="0"/>
              <w:rPr>
                <w:rFonts w:ascii="Arial" w:hAnsi="Arial" w:cs="Arial"/>
                <w:sz w:val="16"/>
                <w:szCs w:val="16"/>
              </w:rPr>
            </w:pPr>
            <w:r w:rsidRPr="00D22E31">
              <w:rPr>
                <w:rFonts w:ascii="Arial" w:hAnsi="Arial" w:cs="Arial"/>
                <w:bCs/>
                <w:sz w:val="16"/>
                <w:szCs w:val="16"/>
              </w:rPr>
              <w:t>Nr rej</w:t>
            </w:r>
            <w:r>
              <w:rPr>
                <w:rFonts w:ascii="Arial" w:hAnsi="Arial" w:cs="Arial"/>
                <w:bCs/>
                <w:sz w:val="16"/>
                <w:szCs w:val="16"/>
              </w:rPr>
              <w:t>estracyjny</w:t>
            </w:r>
          </w:p>
        </w:tc>
        <w:tc>
          <w:tcPr>
            <w:tcW w:w="3714" w:type="dxa"/>
            <w:vAlign w:val="center"/>
          </w:tcPr>
          <w:p w14:paraId="589E4E95" w14:textId="77777777" w:rsidR="002D56E6" w:rsidRPr="00D22E31" w:rsidRDefault="002D56E6" w:rsidP="00F51333">
            <w:pPr>
              <w:jc w:val="center"/>
              <w:rPr>
                <w:rFonts w:ascii="Arial" w:hAnsi="Arial" w:cs="Arial"/>
                <w:bCs/>
                <w:sz w:val="16"/>
                <w:szCs w:val="16"/>
              </w:rPr>
            </w:pPr>
            <w:r w:rsidRPr="00D22E31">
              <w:rPr>
                <w:rFonts w:ascii="Arial" w:hAnsi="Arial" w:cs="Arial"/>
                <w:bCs/>
                <w:sz w:val="16"/>
                <w:szCs w:val="16"/>
              </w:rPr>
              <w:t>Marka</w:t>
            </w:r>
          </w:p>
          <w:p w14:paraId="4C3995F3" w14:textId="77777777" w:rsidR="002D56E6" w:rsidRPr="00D22E31" w:rsidRDefault="002D56E6" w:rsidP="00F51333">
            <w:pPr>
              <w:jc w:val="center"/>
              <w:rPr>
                <w:rFonts w:ascii="Arial" w:hAnsi="Arial" w:cs="Arial"/>
                <w:bCs/>
                <w:sz w:val="16"/>
                <w:szCs w:val="16"/>
              </w:rPr>
            </w:pPr>
            <w:r w:rsidRPr="00D22E31">
              <w:rPr>
                <w:rFonts w:ascii="Arial" w:hAnsi="Arial" w:cs="Arial"/>
                <w:bCs/>
                <w:sz w:val="16"/>
                <w:szCs w:val="16"/>
              </w:rPr>
              <w:t>Typ i model</w:t>
            </w:r>
          </w:p>
          <w:p w14:paraId="583A73BA" w14:textId="77777777" w:rsidR="002D56E6" w:rsidRPr="00D22E31" w:rsidRDefault="002D56E6" w:rsidP="00F51333">
            <w:pPr>
              <w:tabs>
                <w:tab w:val="left" w:pos="567"/>
                <w:tab w:val="left" w:pos="4536"/>
                <w:tab w:val="left" w:pos="5953"/>
              </w:tabs>
              <w:ind w:left="-85"/>
              <w:jc w:val="center"/>
              <w:outlineLvl w:val="0"/>
              <w:rPr>
                <w:rFonts w:ascii="Arial" w:hAnsi="Arial" w:cs="Arial"/>
                <w:sz w:val="16"/>
                <w:szCs w:val="16"/>
              </w:rPr>
            </w:pPr>
            <w:r w:rsidRPr="00D22E31">
              <w:rPr>
                <w:rFonts w:ascii="Arial" w:hAnsi="Arial" w:cs="Arial"/>
                <w:bCs/>
                <w:sz w:val="16"/>
                <w:szCs w:val="16"/>
              </w:rPr>
              <w:t>łodzi</w:t>
            </w:r>
          </w:p>
        </w:tc>
      </w:tr>
      <w:tr w:rsidR="002D56E6" w:rsidRPr="00D22E31" w14:paraId="6BF690AE" w14:textId="77777777" w:rsidTr="00DD609B">
        <w:trPr>
          <w:jc w:val="center"/>
        </w:trPr>
        <w:tc>
          <w:tcPr>
            <w:tcW w:w="555" w:type="dxa"/>
            <w:vAlign w:val="center"/>
          </w:tcPr>
          <w:p w14:paraId="3F59C01C" w14:textId="77777777" w:rsidR="002D56E6" w:rsidRPr="00D22E31" w:rsidRDefault="002D56E6" w:rsidP="00F51333">
            <w:pPr>
              <w:jc w:val="center"/>
              <w:rPr>
                <w:rFonts w:ascii="Arial" w:hAnsi="Arial" w:cs="Arial"/>
                <w:bCs/>
                <w:sz w:val="16"/>
                <w:szCs w:val="16"/>
              </w:rPr>
            </w:pPr>
            <w:r w:rsidRPr="00D22E31">
              <w:rPr>
                <w:rFonts w:ascii="Arial" w:hAnsi="Arial" w:cs="Arial"/>
                <w:bCs/>
                <w:sz w:val="16"/>
                <w:szCs w:val="16"/>
              </w:rPr>
              <w:t>1</w:t>
            </w:r>
          </w:p>
        </w:tc>
        <w:tc>
          <w:tcPr>
            <w:tcW w:w="2437" w:type="dxa"/>
            <w:vAlign w:val="center"/>
          </w:tcPr>
          <w:p w14:paraId="712BBCB9" w14:textId="77777777" w:rsidR="002D56E6" w:rsidRPr="00D22E31" w:rsidRDefault="002D56E6" w:rsidP="00F51333">
            <w:pPr>
              <w:jc w:val="center"/>
              <w:rPr>
                <w:rFonts w:ascii="Arial" w:hAnsi="Arial" w:cs="Arial"/>
                <w:bCs/>
                <w:sz w:val="16"/>
                <w:szCs w:val="16"/>
              </w:rPr>
            </w:pPr>
            <w:r w:rsidRPr="00D22E31">
              <w:rPr>
                <w:rFonts w:ascii="Arial" w:hAnsi="Arial" w:cs="Arial"/>
                <w:bCs/>
                <w:sz w:val="16"/>
                <w:szCs w:val="16"/>
              </w:rPr>
              <w:t>2</w:t>
            </w:r>
          </w:p>
        </w:tc>
        <w:tc>
          <w:tcPr>
            <w:tcW w:w="3714" w:type="dxa"/>
            <w:vAlign w:val="center"/>
          </w:tcPr>
          <w:p w14:paraId="35F3FB25" w14:textId="77777777" w:rsidR="002D56E6" w:rsidRPr="00D22E31" w:rsidRDefault="002D56E6" w:rsidP="00F51333">
            <w:pPr>
              <w:jc w:val="center"/>
              <w:rPr>
                <w:rFonts w:ascii="Arial" w:hAnsi="Arial" w:cs="Arial"/>
                <w:bCs/>
                <w:sz w:val="16"/>
                <w:szCs w:val="16"/>
              </w:rPr>
            </w:pPr>
            <w:r w:rsidRPr="00D22E31">
              <w:rPr>
                <w:rFonts w:ascii="Arial" w:hAnsi="Arial" w:cs="Arial"/>
                <w:bCs/>
                <w:sz w:val="16"/>
                <w:szCs w:val="16"/>
              </w:rPr>
              <w:t>3</w:t>
            </w:r>
          </w:p>
        </w:tc>
      </w:tr>
      <w:tr w:rsidR="002D56E6" w:rsidRPr="00D22E31" w14:paraId="3BDA7C9F" w14:textId="77777777" w:rsidTr="00DD609B">
        <w:trPr>
          <w:jc w:val="center"/>
        </w:trPr>
        <w:tc>
          <w:tcPr>
            <w:tcW w:w="555" w:type="dxa"/>
            <w:vAlign w:val="center"/>
          </w:tcPr>
          <w:p w14:paraId="6D196609" w14:textId="77777777" w:rsidR="002D56E6" w:rsidRPr="00D22E31" w:rsidRDefault="002D56E6">
            <w:pPr>
              <w:numPr>
                <w:ilvl w:val="0"/>
                <w:numId w:val="12"/>
              </w:numPr>
              <w:tabs>
                <w:tab w:val="left" w:pos="233"/>
              </w:tabs>
              <w:ind w:left="357" w:hanging="357"/>
              <w:rPr>
                <w:rFonts w:ascii="Arial" w:hAnsi="Arial" w:cs="Arial"/>
                <w:sz w:val="18"/>
                <w:szCs w:val="18"/>
              </w:rPr>
            </w:pPr>
          </w:p>
        </w:tc>
        <w:tc>
          <w:tcPr>
            <w:tcW w:w="2437" w:type="dxa"/>
            <w:vAlign w:val="center"/>
          </w:tcPr>
          <w:p w14:paraId="026C46CF" w14:textId="77777777" w:rsidR="002D56E6" w:rsidRPr="00D22E31" w:rsidRDefault="002D56E6" w:rsidP="008C0323">
            <w:pPr>
              <w:spacing w:line="276" w:lineRule="auto"/>
              <w:jc w:val="center"/>
              <w:rPr>
                <w:rFonts w:ascii="Arial" w:hAnsi="Arial" w:cs="Arial"/>
                <w:sz w:val="18"/>
                <w:szCs w:val="18"/>
                <w:lang w:val="en-US"/>
              </w:rPr>
            </w:pPr>
            <w:r w:rsidRPr="00315B0B">
              <w:rPr>
                <w:rFonts w:ascii="Arial" w:hAnsi="Arial" w:cs="Arial"/>
                <w:sz w:val="18"/>
                <w:szCs w:val="18"/>
                <w:lang w:val="en-US"/>
              </w:rPr>
              <w:t>BG-02-337</w:t>
            </w:r>
          </w:p>
          <w:p w14:paraId="0EE51718" w14:textId="77777777" w:rsidR="002D56E6" w:rsidRPr="00D22E31" w:rsidRDefault="002D56E6" w:rsidP="008C0323">
            <w:pPr>
              <w:spacing w:line="276" w:lineRule="auto"/>
              <w:jc w:val="center"/>
              <w:rPr>
                <w:rFonts w:ascii="Arial" w:hAnsi="Arial" w:cs="Arial"/>
                <w:sz w:val="18"/>
                <w:szCs w:val="18"/>
              </w:rPr>
            </w:pPr>
          </w:p>
        </w:tc>
        <w:tc>
          <w:tcPr>
            <w:tcW w:w="3714" w:type="dxa"/>
            <w:vAlign w:val="bottom"/>
          </w:tcPr>
          <w:p w14:paraId="05B3A76D" w14:textId="77777777" w:rsidR="002D56E6" w:rsidRDefault="002D56E6" w:rsidP="008C0323">
            <w:pPr>
              <w:spacing w:line="276" w:lineRule="auto"/>
              <w:jc w:val="center"/>
              <w:rPr>
                <w:rFonts w:ascii="Arial" w:hAnsi="Arial" w:cs="Arial"/>
                <w:sz w:val="18"/>
                <w:szCs w:val="18"/>
                <w:lang w:val="en-US"/>
              </w:rPr>
            </w:pPr>
            <w:proofErr w:type="spellStart"/>
            <w:r w:rsidRPr="00D22E31">
              <w:rPr>
                <w:rFonts w:ascii="Arial" w:hAnsi="Arial" w:cs="Arial"/>
                <w:sz w:val="18"/>
                <w:szCs w:val="18"/>
                <w:lang w:val="en-US"/>
              </w:rPr>
              <w:t>Mazury</w:t>
            </w:r>
            <w:proofErr w:type="spellEnd"/>
            <w:r w:rsidRPr="00D22E31">
              <w:rPr>
                <w:rFonts w:ascii="Arial" w:hAnsi="Arial" w:cs="Arial"/>
                <w:sz w:val="18"/>
                <w:szCs w:val="18"/>
                <w:lang w:val="en-US"/>
              </w:rPr>
              <w:t xml:space="preserve"> 610 PH (Pilothouse) – nr </w:t>
            </w:r>
            <w:proofErr w:type="spellStart"/>
            <w:r w:rsidRPr="00D22E31">
              <w:rPr>
                <w:rFonts w:ascii="Arial" w:hAnsi="Arial" w:cs="Arial"/>
                <w:sz w:val="18"/>
                <w:szCs w:val="18"/>
                <w:lang w:val="en-US"/>
              </w:rPr>
              <w:t>seryjny</w:t>
            </w:r>
            <w:proofErr w:type="spellEnd"/>
            <w:r w:rsidRPr="00D22E31">
              <w:rPr>
                <w:rFonts w:ascii="Arial" w:hAnsi="Arial" w:cs="Arial"/>
                <w:sz w:val="18"/>
                <w:szCs w:val="18"/>
                <w:lang w:val="en-US"/>
              </w:rPr>
              <w:t xml:space="preserve"> PL-MAZ61011</w:t>
            </w:r>
            <w:r>
              <w:rPr>
                <w:rFonts w:ascii="Arial" w:hAnsi="Arial" w:cs="Arial"/>
                <w:sz w:val="18"/>
                <w:szCs w:val="18"/>
                <w:lang w:val="en-US"/>
              </w:rPr>
              <w:t>I</w:t>
            </w:r>
            <w:r w:rsidRPr="00D22E31">
              <w:rPr>
                <w:rFonts w:ascii="Arial" w:hAnsi="Arial" w:cs="Arial"/>
                <w:sz w:val="18"/>
                <w:szCs w:val="18"/>
                <w:lang w:val="en-US"/>
              </w:rPr>
              <w:t>617</w:t>
            </w:r>
            <w:r>
              <w:rPr>
                <w:rFonts w:ascii="Arial" w:hAnsi="Arial" w:cs="Arial"/>
                <w:sz w:val="18"/>
                <w:szCs w:val="18"/>
                <w:lang w:val="en-US"/>
              </w:rPr>
              <w:t xml:space="preserve"> </w:t>
            </w:r>
          </w:p>
          <w:p w14:paraId="582AB173" w14:textId="77777777" w:rsidR="002D56E6" w:rsidRPr="00D22E31" w:rsidRDefault="002D56E6" w:rsidP="008C0323">
            <w:pPr>
              <w:spacing w:line="276" w:lineRule="auto"/>
              <w:jc w:val="center"/>
              <w:rPr>
                <w:rFonts w:ascii="Arial" w:hAnsi="Arial" w:cs="Arial"/>
                <w:sz w:val="18"/>
                <w:szCs w:val="18"/>
              </w:rPr>
            </w:pPr>
            <w:r w:rsidRPr="00D22E31">
              <w:rPr>
                <w:rFonts w:ascii="Arial" w:hAnsi="Arial" w:cs="Arial"/>
                <w:sz w:val="18"/>
                <w:szCs w:val="18"/>
              </w:rPr>
              <w:t>Data produkcji – 2016</w:t>
            </w:r>
          </w:p>
          <w:p w14:paraId="78E67319" w14:textId="77777777" w:rsidR="002D56E6" w:rsidRPr="00D22E31" w:rsidRDefault="002D56E6" w:rsidP="008C0323">
            <w:pPr>
              <w:spacing w:line="276" w:lineRule="auto"/>
              <w:jc w:val="center"/>
              <w:rPr>
                <w:rFonts w:ascii="Arial" w:hAnsi="Arial" w:cs="Arial"/>
                <w:sz w:val="18"/>
                <w:szCs w:val="18"/>
              </w:rPr>
            </w:pPr>
            <w:r w:rsidRPr="00D22E31">
              <w:rPr>
                <w:rFonts w:ascii="Arial" w:hAnsi="Arial" w:cs="Arial"/>
                <w:sz w:val="18"/>
                <w:szCs w:val="18"/>
              </w:rPr>
              <w:t xml:space="preserve">(2 silniki zaburtowe: </w:t>
            </w:r>
            <w:proofErr w:type="spellStart"/>
            <w:r w:rsidRPr="00D22E31">
              <w:rPr>
                <w:rFonts w:ascii="Arial" w:hAnsi="Arial" w:cs="Arial"/>
                <w:sz w:val="18"/>
                <w:szCs w:val="18"/>
              </w:rPr>
              <w:t>Mercury</w:t>
            </w:r>
            <w:proofErr w:type="spellEnd"/>
            <w:r w:rsidRPr="00D22E31">
              <w:rPr>
                <w:rFonts w:ascii="Arial" w:hAnsi="Arial" w:cs="Arial"/>
                <w:sz w:val="18"/>
                <w:szCs w:val="18"/>
              </w:rPr>
              <w:t xml:space="preserve"> 100 (74,6 kW), pomocniczy Honda BF 10 (7,4 kW)</w:t>
            </w:r>
          </w:p>
        </w:tc>
      </w:tr>
    </w:tbl>
    <w:p w14:paraId="079E4CA7" w14:textId="5386EFF2" w:rsidR="002D56E6" w:rsidRPr="00FB0759" w:rsidRDefault="002D56E6" w:rsidP="00FB0759">
      <w:pPr>
        <w:tabs>
          <w:tab w:val="left" w:pos="851"/>
        </w:tabs>
        <w:spacing w:before="240" w:line="276" w:lineRule="auto"/>
        <w:ind w:left="851"/>
        <w:rPr>
          <w:rFonts w:ascii="Arial" w:hAnsi="Arial" w:cs="Arial"/>
          <w:sz w:val="22"/>
          <w:szCs w:val="22"/>
        </w:rPr>
      </w:pPr>
      <w:r w:rsidRPr="00FB0759">
        <w:rPr>
          <w:rFonts w:ascii="Arial" w:hAnsi="Arial" w:cs="Arial"/>
          <w:sz w:val="22"/>
          <w:szCs w:val="22"/>
        </w:rPr>
        <w:t>W przypadku wypłaty odszkodowania z tytułu szkód wyrządzonych przez pracownika Ubezpieczonego przy wykonywaniu obowiązków pracowniczych na rzecz Ubezpieczonego, Zakład Ubezpieczeń rezygnuje z prawa do dochodzenia roszczenia, które przysługiwałoby Ubezpieczonemu wobec tego pracownika z tytułu wyrządzonej szkody (rezygnacja z prawa</w:t>
      </w:r>
      <w:r w:rsidR="00FB0759">
        <w:rPr>
          <w:rFonts w:ascii="Arial" w:hAnsi="Arial" w:cs="Arial"/>
          <w:sz w:val="22"/>
          <w:szCs w:val="22"/>
        </w:rPr>
        <w:t xml:space="preserve"> </w:t>
      </w:r>
      <w:r w:rsidRPr="00FB0759">
        <w:rPr>
          <w:rFonts w:ascii="Arial" w:hAnsi="Arial" w:cs="Arial"/>
          <w:sz w:val="22"/>
          <w:szCs w:val="22"/>
        </w:rPr>
        <w:t>do regresu).</w:t>
      </w:r>
    </w:p>
    <w:p w14:paraId="5EEF6919" w14:textId="77777777" w:rsidR="002D56E6" w:rsidRPr="0012321B" w:rsidRDefault="002D56E6" w:rsidP="00044DF0">
      <w:pPr>
        <w:tabs>
          <w:tab w:val="left" w:pos="709"/>
        </w:tabs>
        <w:spacing w:line="276" w:lineRule="auto"/>
        <w:ind w:left="709" w:firstLine="142"/>
        <w:jc w:val="both"/>
        <w:rPr>
          <w:rFonts w:ascii="Arial" w:hAnsi="Arial" w:cs="Arial"/>
          <w:sz w:val="22"/>
          <w:szCs w:val="22"/>
        </w:rPr>
      </w:pPr>
      <w:r w:rsidRPr="0012321B">
        <w:rPr>
          <w:rFonts w:ascii="Arial" w:hAnsi="Arial" w:cs="Arial"/>
          <w:sz w:val="22"/>
          <w:szCs w:val="22"/>
        </w:rPr>
        <w:t>W ramach sumy gwarancyjnej Zakład Ubezpieczeń pokrywa:</w:t>
      </w:r>
    </w:p>
    <w:p w14:paraId="219FDA65" w14:textId="3A7721FE" w:rsidR="002D56E6" w:rsidRPr="0012321B" w:rsidRDefault="002D56E6">
      <w:pPr>
        <w:pStyle w:val="Akapitzlist"/>
        <w:numPr>
          <w:ilvl w:val="0"/>
          <w:numId w:val="15"/>
        </w:numPr>
        <w:tabs>
          <w:tab w:val="left" w:pos="993"/>
        </w:tabs>
        <w:spacing w:after="0" w:line="276" w:lineRule="auto"/>
        <w:ind w:left="1259" w:hanging="408"/>
        <w:jc w:val="both"/>
        <w:rPr>
          <w:rFonts w:ascii="Arial" w:hAnsi="Arial" w:cs="Arial"/>
        </w:rPr>
      </w:pPr>
      <w:r w:rsidRPr="0012321B">
        <w:rPr>
          <w:rFonts w:ascii="Arial" w:hAnsi="Arial" w:cs="Arial"/>
        </w:rPr>
        <w:t>koszty wynikłe z zastosowania środków podjętych przez Ubezpieczonego po wystąpieniu wypadku ubezpieczeniowego w celu zapobieżenia szkodzie lub zmniejszenia jej rozmiarów jeżeli środki te były celowe, chociażby okazały się bezskuteczne,</w:t>
      </w:r>
    </w:p>
    <w:p w14:paraId="0C8A2744" w14:textId="569A03C0" w:rsidR="002D56E6" w:rsidRPr="0012321B" w:rsidRDefault="002D56E6">
      <w:pPr>
        <w:pStyle w:val="Akapitzlist"/>
        <w:numPr>
          <w:ilvl w:val="0"/>
          <w:numId w:val="15"/>
        </w:numPr>
        <w:tabs>
          <w:tab w:val="left" w:pos="993"/>
        </w:tabs>
        <w:spacing w:after="0" w:line="276" w:lineRule="auto"/>
        <w:ind w:left="1259" w:hanging="408"/>
        <w:jc w:val="both"/>
        <w:rPr>
          <w:rFonts w:ascii="Arial" w:hAnsi="Arial" w:cs="Arial"/>
        </w:rPr>
      </w:pPr>
      <w:r w:rsidRPr="0012321B">
        <w:rPr>
          <w:rFonts w:ascii="Arial" w:hAnsi="Arial" w:cs="Arial"/>
        </w:rPr>
        <w:tab/>
        <w:t>koszty wynagrodzenia rzeczoznawców i ekspertów powołanych w uzgodnieniu z Zakładem Ubezpieczeń przez Ubezpieczonego lub zwrot kosztów poniesionych przez poszkodowanego w</w:t>
      </w:r>
      <w:r w:rsidRPr="0012321B">
        <w:rPr>
          <w:rFonts w:ascii="Arial" w:hAnsi="Arial" w:cs="Arial"/>
          <w:color w:val="E36C0A"/>
        </w:rPr>
        <w:t xml:space="preserve"> </w:t>
      </w:r>
      <w:r w:rsidRPr="0012321B">
        <w:rPr>
          <w:rFonts w:ascii="Arial" w:hAnsi="Arial" w:cs="Arial"/>
        </w:rPr>
        <w:t xml:space="preserve">celu wykazania okoliczności szkody, jej rozmiarów oraz odpowiedzialności ubezpieczonego, pod warunkiem, że ubezpieczony jest prawnie zobowiązany do zwrotu takich kosztów </w:t>
      </w:r>
    </w:p>
    <w:p w14:paraId="2B1115A0" w14:textId="64BEC7D4" w:rsidR="002D56E6" w:rsidRPr="0012321B" w:rsidRDefault="002D56E6">
      <w:pPr>
        <w:pStyle w:val="Akapitzlist"/>
        <w:numPr>
          <w:ilvl w:val="0"/>
          <w:numId w:val="15"/>
        </w:numPr>
        <w:tabs>
          <w:tab w:val="left" w:pos="993"/>
        </w:tabs>
        <w:spacing w:after="0" w:line="276" w:lineRule="auto"/>
        <w:ind w:left="1259" w:hanging="408"/>
        <w:jc w:val="both"/>
        <w:rPr>
          <w:rFonts w:ascii="Arial" w:hAnsi="Arial" w:cs="Arial"/>
        </w:rPr>
      </w:pPr>
      <w:r w:rsidRPr="0012321B">
        <w:rPr>
          <w:rFonts w:ascii="Arial" w:hAnsi="Arial" w:cs="Arial"/>
        </w:rPr>
        <w:tab/>
        <w:t>koszty obrony w związku ze zgłoszonymi roszczeniami odszkodowawczymi, tj.:</w:t>
      </w:r>
    </w:p>
    <w:p w14:paraId="49775E43" w14:textId="57850D31" w:rsidR="002D56E6" w:rsidRPr="0012321B" w:rsidRDefault="002D56E6">
      <w:pPr>
        <w:pStyle w:val="Akapitzlist"/>
        <w:numPr>
          <w:ilvl w:val="1"/>
          <w:numId w:val="16"/>
        </w:numPr>
        <w:tabs>
          <w:tab w:val="left" w:pos="1276"/>
        </w:tabs>
        <w:spacing w:after="0" w:line="276" w:lineRule="auto"/>
        <w:ind w:left="1701" w:hanging="425"/>
        <w:jc w:val="both"/>
        <w:rPr>
          <w:rFonts w:ascii="Arial" w:hAnsi="Arial" w:cs="Arial"/>
        </w:rPr>
      </w:pPr>
      <w:r w:rsidRPr="0012321B">
        <w:rPr>
          <w:rFonts w:ascii="Arial" w:hAnsi="Arial" w:cs="Arial"/>
        </w:rPr>
        <w:t xml:space="preserve">koszty obrony sądowej przed roszczeniami poszkodowanego lub uprawnionego </w:t>
      </w:r>
      <w:r w:rsidR="008C0323" w:rsidRPr="0012321B">
        <w:rPr>
          <w:rFonts w:ascii="Arial" w:hAnsi="Arial" w:cs="Arial"/>
        </w:rPr>
        <w:br/>
      </w:r>
      <w:r w:rsidRPr="0012321B">
        <w:rPr>
          <w:rFonts w:ascii="Arial" w:hAnsi="Arial" w:cs="Arial"/>
        </w:rPr>
        <w:t>w sporze prowadzonym w porozumieniu z Zakładem Ubezpieczeń,</w:t>
      </w:r>
    </w:p>
    <w:p w14:paraId="03680098" w14:textId="6F9D9C43" w:rsidR="002D56E6" w:rsidRPr="0012321B" w:rsidRDefault="002D56E6">
      <w:pPr>
        <w:pStyle w:val="Akapitzlist"/>
        <w:numPr>
          <w:ilvl w:val="1"/>
          <w:numId w:val="16"/>
        </w:numPr>
        <w:tabs>
          <w:tab w:val="left" w:pos="1276"/>
        </w:tabs>
        <w:spacing w:after="0" w:line="276" w:lineRule="auto"/>
        <w:ind w:left="1701" w:hanging="425"/>
        <w:jc w:val="both"/>
        <w:rPr>
          <w:rFonts w:ascii="Arial" w:hAnsi="Arial" w:cs="Arial"/>
        </w:rPr>
      </w:pPr>
      <w:r w:rsidRPr="0012321B">
        <w:rPr>
          <w:rFonts w:ascii="Arial" w:hAnsi="Arial" w:cs="Arial"/>
        </w:rPr>
        <w:t>koszty obrony sądowej w postępowaniu karnym, jeśli toczące się postępowanie ma związek z ustaleniem odpowiedzialności Ubezpieczonego, jeżeli Zakład Ubezpieczeń zażądał powołania obrony lub wyraził zgodę na pokrycie tych kosztów,</w:t>
      </w:r>
    </w:p>
    <w:p w14:paraId="47EB68F0" w14:textId="2BF75D4F" w:rsidR="002D56E6" w:rsidRPr="0012321B" w:rsidRDefault="002D56E6">
      <w:pPr>
        <w:pStyle w:val="Akapitzlist"/>
        <w:numPr>
          <w:ilvl w:val="1"/>
          <w:numId w:val="16"/>
        </w:numPr>
        <w:tabs>
          <w:tab w:val="left" w:pos="1276"/>
        </w:tabs>
        <w:spacing w:after="0" w:line="276" w:lineRule="auto"/>
        <w:ind w:left="1701" w:hanging="425"/>
        <w:jc w:val="both"/>
        <w:rPr>
          <w:rFonts w:ascii="Arial" w:hAnsi="Arial" w:cs="Arial"/>
        </w:rPr>
      </w:pPr>
      <w:r w:rsidRPr="0012321B">
        <w:rPr>
          <w:rFonts w:ascii="Arial" w:hAnsi="Arial" w:cs="Arial"/>
        </w:rPr>
        <w:t>koszty postępowań sądowych, w tym mediacji lub postępowania pojednawczego oraz koszty opłat administracyjnych, jeżeli Zakład Ubezpieczeń wyraził na piśmie zgodę na pokrycie tych kosztów".</w:t>
      </w:r>
    </w:p>
    <w:p w14:paraId="2D258EFD" w14:textId="60058648" w:rsidR="002D56E6" w:rsidRPr="0012321B" w:rsidRDefault="002D56E6">
      <w:pPr>
        <w:pStyle w:val="Akapitzlist"/>
        <w:numPr>
          <w:ilvl w:val="1"/>
          <w:numId w:val="16"/>
        </w:numPr>
        <w:tabs>
          <w:tab w:val="left" w:pos="1276"/>
        </w:tabs>
        <w:spacing w:after="0" w:line="276" w:lineRule="auto"/>
        <w:ind w:left="1701" w:hanging="425"/>
        <w:jc w:val="both"/>
        <w:rPr>
          <w:rFonts w:ascii="Arial" w:hAnsi="Arial" w:cs="Arial"/>
          <w:color w:val="FF0000"/>
        </w:rPr>
      </w:pPr>
      <w:r w:rsidRPr="0012321B">
        <w:rPr>
          <w:rFonts w:ascii="Arial" w:hAnsi="Arial" w:cs="Arial"/>
        </w:rPr>
        <w:t>Koszty obrony, koszty procesu, pomocy prawnej, ekspertyz poniesione przez stronę przeciwną zasądzone, należne obok odszkodowania w następstwie przegrania procesu, zawarcia ugody prowadzonego za zgodą ubezpieczyciela w ramach dodatkowego limitu ponad sumę ubezpieczenia w wysokości 100 000 PLN, chyba że w zapisach OWU Wykonawcy, ww. koszty są ponoszone w pełnej wysokości ponad sumę ubezpieczenia.</w:t>
      </w:r>
    </w:p>
    <w:p w14:paraId="20B17106" w14:textId="77777777" w:rsidR="002D56E6" w:rsidRPr="0012321B" w:rsidRDefault="002D56E6" w:rsidP="00044DF0">
      <w:pPr>
        <w:tabs>
          <w:tab w:val="left" w:pos="851"/>
        </w:tabs>
        <w:spacing w:line="276" w:lineRule="auto"/>
        <w:ind w:left="851"/>
        <w:jc w:val="both"/>
        <w:rPr>
          <w:rFonts w:ascii="Arial" w:hAnsi="Arial" w:cs="Arial"/>
          <w:sz w:val="22"/>
          <w:szCs w:val="22"/>
        </w:rPr>
      </w:pPr>
      <w:r w:rsidRPr="0012321B">
        <w:rPr>
          <w:rFonts w:ascii="Arial" w:hAnsi="Arial" w:cs="Arial"/>
          <w:sz w:val="22"/>
          <w:szCs w:val="22"/>
        </w:rPr>
        <w:t>Ochroną ubezpieczeniową objęte są wypadki ubezpieczeniowe, które zaszły w okresie ubezpieczenia i z tytułu, których roszczenia zgłoszone zostały przed upływem terminu przedawnienia.</w:t>
      </w:r>
    </w:p>
    <w:p w14:paraId="5249B591" w14:textId="5CF78EDF" w:rsidR="002D56E6" w:rsidRPr="0012321B" w:rsidRDefault="002D56E6" w:rsidP="0012321B">
      <w:pPr>
        <w:tabs>
          <w:tab w:val="left" w:pos="851"/>
        </w:tabs>
        <w:spacing w:line="276" w:lineRule="auto"/>
        <w:ind w:left="851"/>
        <w:jc w:val="both"/>
        <w:rPr>
          <w:rFonts w:ascii="Arial" w:hAnsi="Arial" w:cs="Arial"/>
          <w:sz w:val="22"/>
          <w:szCs w:val="22"/>
        </w:rPr>
      </w:pPr>
      <w:r w:rsidRPr="0012321B">
        <w:rPr>
          <w:rFonts w:ascii="Arial" w:hAnsi="Arial" w:cs="Arial"/>
          <w:sz w:val="22"/>
          <w:szCs w:val="22"/>
        </w:rPr>
        <w:t xml:space="preserve">Jeżeli nie można ustalić dnia zajścia wypadku ubezpieczeniowego, za dzień jego zajścia uznaje się dzień, w którym stwierdzono zaistnienie szkody, przy czym za dzień zajścia wypadku ubezpieczeniowego, w następstwie którego powstała szkoda na osobie przyjmuje się dzień, w którym poszkodowany po raz pierwszy skontaktował się </w:t>
      </w:r>
      <w:r w:rsidR="0012321B">
        <w:rPr>
          <w:rFonts w:ascii="Arial" w:hAnsi="Arial" w:cs="Arial"/>
          <w:sz w:val="22"/>
          <w:szCs w:val="22"/>
        </w:rPr>
        <w:br/>
      </w:r>
      <w:r w:rsidRPr="0012321B">
        <w:rPr>
          <w:rFonts w:ascii="Arial" w:hAnsi="Arial" w:cs="Arial"/>
          <w:sz w:val="22"/>
          <w:szCs w:val="22"/>
        </w:rPr>
        <w:t>z lekarzem w związku z objawami, które są przyczyną zgłaszanych roszczeń.</w:t>
      </w:r>
    </w:p>
    <w:p w14:paraId="70C752F7" w14:textId="77777777" w:rsidR="002D56E6" w:rsidRPr="0012321B" w:rsidRDefault="002D56E6" w:rsidP="00044DF0">
      <w:pPr>
        <w:tabs>
          <w:tab w:val="left" w:pos="851"/>
        </w:tabs>
        <w:spacing w:line="276" w:lineRule="auto"/>
        <w:ind w:left="851"/>
        <w:jc w:val="both"/>
        <w:rPr>
          <w:rFonts w:ascii="Arial" w:hAnsi="Arial" w:cs="Arial"/>
          <w:sz w:val="22"/>
          <w:szCs w:val="22"/>
        </w:rPr>
      </w:pPr>
      <w:r w:rsidRPr="0012321B">
        <w:rPr>
          <w:rFonts w:ascii="Arial" w:hAnsi="Arial" w:cs="Arial"/>
          <w:sz w:val="22"/>
          <w:szCs w:val="22"/>
        </w:rPr>
        <w:t>Za wypadek ubezpieczeniowy uważa się: śmierć, uszkodzenie ciała, doznanie rozstroju zdrowia utratę, zniszczenie lub uszkodzenie rzeczy lub zajście innego zdarzenia objętego ochroną ubezpieczeniową.</w:t>
      </w:r>
    </w:p>
    <w:p w14:paraId="29C6BF06" w14:textId="123CBA19" w:rsidR="002D56E6" w:rsidRPr="0012321B" w:rsidRDefault="002D56E6" w:rsidP="0012321B">
      <w:pPr>
        <w:tabs>
          <w:tab w:val="left" w:pos="851"/>
        </w:tabs>
        <w:spacing w:line="276" w:lineRule="auto"/>
        <w:ind w:left="851"/>
        <w:jc w:val="both"/>
        <w:rPr>
          <w:rFonts w:ascii="Arial" w:hAnsi="Arial" w:cs="Arial"/>
          <w:sz w:val="22"/>
          <w:szCs w:val="22"/>
        </w:rPr>
      </w:pPr>
      <w:r w:rsidRPr="0012321B">
        <w:rPr>
          <w:rFonts w:ascii="Arial" w:hAnsi="Arial" w:cs="Arial"/>
          <w:sz w:val="22"/>
          <w:szCs w:val="22"/>
        </w:rPr>
        <w:lastRenderedPageBreak/>
        <w:t>Za szkodę na osobie uważa się szkodę będąca następstwem śmierci, uszkodzenia ciała lub rozstroju zdrowia, w tym także utracone korzyści poszkodowanego, które mógłby osiągnąć, gdyby nie doznał uszkodzenia ciała lub rozstroju zdrowia oraz zadośćuczynienie za krzywdę, nie wyłączając zadośćuczynienia na rzecz osób bliskich lub odszkodowania wypłacanego osobom bliskim</w:t>
      </w:r>
    </w:p>
    <w:p w14:paraId="489B153B" w14:textId="77777777" w:rsidR="002D56E6" w:rsidRPr="0012321B" w:rsidRDefault="002D56E6" w:rsidP="00044DF0">
      <w:pPr>
        <w:tabs>
          <w:tab w:val="left" w:pos="851"/>
        </w:tabs>
        <w:spacing w:line="276" w:lineRule="auto"/>
        <w:ind w:left="851"/>
        <w:jc w:val="both"/>
        <w:rPr>
          <w:rFonts w:ascii="Arial" w:hAnsi="Arial" w:cs="Arial"/>
          <w:b/>
          <w:color w:val="00B0F0"/>
          <w:sz w:val="22"/>
          <w:szCs w:val="22"/>
        </w:rPr>
      </w:pPr>
      <w:r w:rsidRPr="0012321B">
        <w:rPr>
          <w:rFonts w:ascii="Arial" w:hAnsi="Arial" w:cs="Arial"/>
          <w:b/>
          <w:sz w:val="22"/>
          <w:szCs w:val="22"/>
        </w:rPr>
        <w:t xml:space="preserve">Za </w:t>
      </w:r>
      <w:r w:rsidRPr="0012321B">
        <w:rPr>
          <w:rFonts w:ascii="Arial" w:hAnsi="Arial" w:cs="Arial"/>
          <w:b/>
          <w:bCs/>
          <w:sz w:val="22"/>
          <w:szCs w:val="22"/>
        </w:rPr>
        <w:t>szkodę</w:t>
      </w:r>
      <w:r w:rsidRPr="0012321B">
        <w:rPr>
          <w:rFonts w:ascii="Arial" w:hAnsi="Arial" w:cs="Arial"/>
          <w:b/>
          <w:sz w:val="22"/>
          <w:szCs w:val="22"/>
        </w:rPr>
        <w:t xml:space="preserve"> rzeczową uważa się szkodę będąca następstwem utraty, zniszczenia lub uszkodzenia rzeczy, w tym także utracone korzyści poszkodowanego, które mógłby osiągnąć, gdyby nie nastąpiła utrata, zniszczenie lub uszkodzenie rzeczy. Na użytek zapytania za </w:t>
      </w:r>
      <w:r w:rsidRPr="0012321B">
        <w:rPr>
          <w:rFonts w:ascii="Arial" w:hAnsi="Arial" w:cs="Arial"/>
          <w:sz w:val="22"/>
          <w:szCs w:val="22"/>
        </w:rPr>
        <w:t xml:space="preserve">szkodę rzeczową uznaje się również wydatki na koszty czyszczenia, odkażania maszyn i urządzeń oraz utracone korzyści, których doznał poszkodowany wskutek dostarczenie zanieczyszczonej wody. </w:t>
      </w:r>
    </w:p>
    <w:p w14:paraId="008A604A" w14:textId="2B92B460" w:rsidR="002D56E6" w:rsidRPr="0012321B" w:rsidRDefault="002D56E6" w:rsidP="0012321B">
      <w:pPr>
        <w:tabs>
          <w:tab w:val="left" w:pos="993"/>
        </w:tabs>
        <w:spacing w:line="276" w:lineRule="auto"/>
        <w:ind w:left="851"/>
        <w:jc w:val="both"/>
        <w:rPr>
          <w:rFonts w:ascii="Arial" w:hAnsi="Arial" w:cs="Arial"/>
          <w:b/>
          <w:sz w:val="22"/>
          <w:szCs w:val="22"/>
        </w:rPr>
      </w:pPr>
      <w:r w:rsidRPr="0012321B">
        <w:rPr>
          <w:rFonts w:ascii="Arial" w:hAnsi="Arial" w:cs="Arial"/>
          <w:b/>
          <w:sz w:val="22"/>
          <w:szCs w:val="22"/>
        </w:rPr>
        <w:t>Wszystkie szkody, które można przypisać tej samej przyczynie uważa się za jedną szkodę niezależnie od liczby poszkodowanych i momentu powstania oraz przyjmuje się,</w:t>
      </w:r>
      <w:r w:rsidR="0012321B">
        <w:rPr>
          <w:rFonts w:ascii="Arial" w:hAnsi="Arial" w:cs="Arial"/>
          <w:b/>
          <w:sz w:val="22"/>
          <w:szCs w:val="22"/>
        </w:rPr>
        <w:t xml:space="preserve"> </w:t>
      </w:r>
      <w:r w:rsidRPr="0012321B">
        <w:rPr>
          <w:rFonts w:ascii="Arial" w:hAnsi="Arial" w:cs="Arial"/>
          <w:b/>
          <w:sz w:val="22"/>
          <w:szCs w:val="22"/>
        </w:rPr>
        <w:t>że powstały w chwili powstania pierwszej szkody (szkoda seryjna).”</w:t>
      </w:r>
    </w:p>
    <w:p w14:paraId="579CA0EB" w14:textId="77777777" w:rsidR="002D56E6" w:rsidRPr="00D22E31" w:rsidRDefault="002D56E6" w:rsidP="002D56E6">
      <w:pPr>
        <w:tabs>
          <w:tab w:val="left" w:pos="567"/>
          <w:tab w:val="left" w:pos="4536"/>
          <w:tab w:val="left" w:pos="5953"/>
        </w:tabs>
        <w:ind w:right="63"/>
        <w:jc w:val="both"/>
        <w:rPr>
          <w:rFonts w:ascii="Arial" w:hAnsi="Arial" w:cs="Arial"/>
          <w:b/>
          <w:sz w:val="16"/>
          <w:szCs w:val="16"/>
        </w:rPr>
      </w:pPr>
    </w:p>
    <w:p w14:paraId="2ED62D64" w14:textId="2932752C" w:rsidR="002D56E6" w:rsidRPr="0012321B" w:rsidRDefault="002D56E6">
      <w:pPr>
        <w:numPr>
          <w:ilvl w:val="3"/>
          <w:numId w:val="11"/>
        </w:numPr>
        <w:tabs>
          <w:tab w:val="clear" w:pos="644"/>
          <w:tab w:val="left" w:pos="360"/>
          <w:tab w:val="left" w:pos="851"/>
          <w:tab w:val="left" w:pos="4536"/>
          <w:tab w:val="left" w:pos="5953"/>
        </w:tabs>
        <w:spacing w:line="276" w:lineRule="auto"/>
        <w:ind w:left="850" w:hanging="425"/>
        <w:jc w:val="both"/>
        <w:rPr>
          <w:rFonts w:ascii="Arial" w:hAnsi="Arial" w:cs="Arial"/>
          <w:b/>
          <w:sz w:val="22"/>
          <w:szCs w:val="22"/>
        </w:rPr>
      </w:pPr>
      <w:r w:rsidRPr="0012321B">
        <w:rPr>
          <w:rFonts w:ascii="Arial" w:hAnsi="Arial" w:cs="Arial"/>
          <w:b/>
          <w:sz w:val="22"/>
          <w:szCs w:val="22"/>
        </w:rPr>
        <w:t>Suma gwarancyjna:</w:t>
      </w:r>
      <w:r w:rsidRPr="0012321B">
        <w:rPr>
          <w:rFonts w:ascii="Arial" w:hAnsi="Arial" w:cs="Arial"/>
          <w:bCs/>
          <w:sz w:val="22"/>
          <w:szCs w:val="22"/>
        </w:rPr>
        <w:t xml:space="preserve"> </w:t>
      </w:r>
      <w:r w:rsidRPr="0012321B">
        <w:rPr>
          <w:rFonts w:ascii="Arial" w:hAnsi="Arial" w:cs="Arial"/>
          <w:b/>
          <w:bCs/>
          <w:sz w:val="22"/>
          <w:szCs w:val="22"/>
        </w:rPr>
        <w:t>3.000.000,00 PLN</w:t>
      </w:r>
      <w:r w:rsidRPr="0012321B">
        <w:rPr>
          <w:rFonts w:ascii="Arial" w:hAnsi="Arial" w:cs="Arial"/>
          <w:bCs/>
          <w:sz w:val="22"/>
          <w:szCs w:val="22"/>
        </w:rPr>
        <w:t xml:space="preserve"> jedno i na wszystkie zdarzenia w okresie ubezpieczenia (suma gwarancyjna ustalona dla rocznego okresu ubezpieczenia).</w:t>
      </w:r>
    </w:p>
    <w:p w14:paraId="0D50C211" w14:textId="4B33395B" w:rsidR="002D56E6" w:rsidRPr="0012321B" w:rsidRDefault="002D56E6">
      <w:pPr>
        <w:numPr>
          <w:ilvl w:val="3"/>
          <w:numId w:val="11"/>
        </w:numPr>
        <w:tabs>
          <w:tab w:val="clear" w:pos="644"/>
          <w:tab w:val="left" w:pos="360"/>
          <w:tab w:val="left" w:pos="851"/>
          <w:tab w:val="left" w:pos="4536"/>
          <w:tab w:val="left" w:pos="5953"/>
        </w:tabs>
        <w:spacing w:line="276" w:lineRule="auto"/>
        <w:ind w:left="851" w:hanging="425"/>
        <w:jc w:val="both"/>
        <w:rPr>
          <w:rFonts w:ascii="Arial" w:hAnsi="Arial" w:cs="Arial"/>
          <w:sz w:val="22"/>
          <w:szCs w:val="22"/>
        </w:rPr>
      </w:pPr>
      <w:r w:rsidRPr="0012321B">
        <w:rPr>
          <w:rFonts w:ascii="Arial" w:hAnsi="Arial" w:cs="Arial"/>
          <w:b/>
          <w:sz w:val="22"/>
          <w:szCs w:val="22"/>
        </w:rPr>
        <w:t xml:space="preserve">Franszyza redukcyjna: </w:t>
      </w:r>
      <w:r w:rsidRPr="0012321B">
        <w:rPr>
          <w:rFonts w:ascii="Arial" w:hAnsi="Arial" w:cs="Arial"/>
          <w:sz w:val="22"/>
          <w:szCs w:val="22"/>
        </w:rPr>
        <w:t>1.000,00 PLN w każdej osobowej, jednakże ubezpieczyciel nie będzie stosował potrącenia świadczenia uzyskiwanego przez poszkodowanego z ZUS, FUS, jako że w obecnym stanie prawnym jest to niedopuszczalne i nie może być zaliczane na poczet odszkodowania uzyskiwanego na gruncie odpowiedzialności cywilnej. Powyższe postanowienie obowiązuje również w stosunku do klauzuli OC pracodawcy.</w:t>
      </w:r>
    </w:p>
    <w:p w14:paraId="6E31B095" w14:textId="57BE5A99" w:rsidR="002D56E6" w:rsidRPr="0012321B" w:rsidRDefault="002D56E6" w:rsidP="0012321B">
      <w:pPr>
        <w:tabs>
          <w:tab w:val="left" w:pos="567"/>
          <w:tab w:val="left" w:pos="4536"/>
          <w:tab w:val="left" w:pos="5953"/>
        </w:tabs>
        <w:spacing w:line="276" w:lineRule="auto"/>
        <w:ind w:right="21" w:firstLine="851"/>
        <w:jc w:val="both"/>
        <w:rPr>
          <w:rFonts w:ascii="Arial" w:hAnsi="Arial" w:cs="Arial"/>
          <w:strike/>
          <w:sz w:val="22"/>
          <w:szCs w:val="22"/>
        </w:rPr>
      </w:pPr>
      <w:r w:rsidRPr="0012321B">
        <w:rPr>
          <w:rFonts w:ascii="Arial" w:hAnsi="Arial" w:cs="Arial"/>
          <w:sz w:val="22"/>
          <w:szCs w:val="22"/>
        </w:rPr>
        <w:t>10% odszkodowania min. 1.000,00 PLN max. 3.000,00 PLN dla szkód rzeczowych</w:t>
      </w:r>
    </w:p>
    <w:p w14:paraId="03503CFE" w14:textId="041159D9" w:rsidR="002D56E6" w:rsidRPr="0012321B" w:rsidRDefault="002D56E6" w:rsidP="0012321B">
      <w:pPr>
        <w:tabs>
          <w:tab w:val="left" w:pos="567"/>
          <w:tab w:val="left" w:pos="4536"/>
          <w:tab w:val="left" w:pos="5953"/>
        </w:tabs>
        <w:spacing w:line="276" w:lineRule="auto"/>
        <w:ind w:right="21" w:firstLine="851"/>
        <w:jc w:val="both"/>
        <w:rPr>
          <w:rFonts w:ascii="Arial" w:hAnsi="Arial" w:cs="Arial"/>
          <w:sz w:val="22"/>
          <w:szCs w:val="22"/>
        </w:rPr>
      </w:pPr>
      <w:r w:rsidRPr="0012321B">
        <w:rPr>
          <w:rFonts w:ascii="Arial" w:hAnsi="Arial" w:cs="Arial"/>
          <w:b/>
          <w:sz w:val="22"/>
          <w:szCs w:val="22"/>
        </w:rPr>
        <w:t>Franszyza integralna</w:t>
      </w:r>
      <w:r w:rsidRPr="0012321B">
        <w:rPr>
          <w:rFonts w:ascii="Arial" w:hAnsi="Arial" w:cs="Arial"/>
          <w:sz w:val="22"/>
          <w:szCs w:val="22"/>
        </w:rPr>
        <w:t>: zniesiona</w:t>
      </w:r>
    </w:p>
    <w:p w14:paraId="1FC64B34" w14:textId="0A5F2F3C" w:rsidR="002D56E6" w:rsidRPr="0012321B" w:rsidRDefault="002D56E6" w:rsidP="0012321B">
      <w:pPr>
        <w:tabs>
          <w:tab w:val="left" w:pos="567"/>
          <w:tab w:val="left" w:pos="4536"/>
          <w:tab w:val="left" w:pos="5953"/>
        </w:tabs>
        <w:spacing w:line="276" w:lineRule="auto"/>
        <w:ind w:right="21" w:firstLine="851"/>
        <w:jc w:val="both"/>
        <w:rPr>
          <w:rFonts w:ascii="Arial" w:hAnsi="Arial" w:cs="Arial"/>
          <w:sz w:val="22"/>
          <w:szCs w:val="22"/>
        </w:rPr>
      </w:pPr>
      <w:r w:rsidRPr="0012321B">
        <w:rPr>
          <w:rFonts w:ascii="Arial" w:hAnsi="Arial" w:cs="Arial"/>
          <w:b/>
          <w:sz w:val="22"/>
          <w:szCs w:val="22"/>
        </w:rPr>
        <w:t>Udział własny:</w:t>
      </w:r>
      <w:r w:rsidRPr="0012321B">
        <w:rPr>
          <w:rFonts w:ascii="Arial" w:hAnsi="Arial" w:cs="Arial"/>
          <w:sz w:val="22"/>
          <w:szCs w:val="22"/>
        </w:rPr>
        <w:t xml:space="preserve"> zniesiony</w:t>
      </w:r>
    </w:p>
    <w:p w14:paraId="153FC649" w14:textId="6930DAD3" w:rsidR="002D56E6" w:rsidRPr="0012321B" w:rsidRDefault="002D56E6">
      <w:pPr>
        <w:numPr>
          <w:ilvl w:val="3"/>
          <w:numId w:val="11"/>
        </w:numPr>
        <w:tabs>
          <w:tab w:val="clear" w:pos="644"/>
          <w:tab w:val="left" w:pos="360"/>
          <w:tab w:val="left" w:pos="851"/>
          <w:tab w:val="left" w:pos="4536"/>
          <w:tab w:val="left" w:pos="5953"/>
        </w:tabs>
        <w:spacing w:line="276" w:lineRule="auto"/>
        <w:ind w:left="851" w:hanging="425"/>
        <w:jc w:val="both"/>
        <w:rPr>
          <w:rFonts w:ascii="Arial" w:hAnsi="Arial" w:cs="Arial"/>
          <w:iCs/>
          <w:sz w:val="22"/>
          <w:szCs w:val="22"/>
        </w:rPr>
      </w:pPr>
      <w:r w:rsidRPr="0012321B">
        <w:rPr>
          <w:rFonts w:ascii="Arial" w:hAnsi="Arial" w:cs="Arial"/>
          <w:iCs/>
          <w:sz w:val="22"/>
          <w:szCs w:val="22"/>
        </w:rPr>
        <w:t xml:space="preserve">W </w:t>
      </w:r>
      <w:r w:rsidRPr="0012321B">
        <w:rPr>
          <w:rFonts w:ascii="Arial" w:hAnsi="Arial" w:cs="Arial"/>
          <w:bCs/>
          <w:sz w:val="22"/>
          <w:szCs w:val="22"/>
        </w:rPr>
        <w:t>zakresie</w:t>
      </w:r>
      <w:r w:rsidRPr="0012321B">
        <w:rPr>
          <w:rFonts w:ascii="Arial" w:hAnsi="Arial" w:cs="Arial"/>
          <w:bCs/>
          <w:iCs/>
          <w:sz w:val="22"/>
          <w:szCs w:val="22"/>
        </w:rPr>
        <w:t xml:space="preserve"> </w:t>
      </w:r>
      <w:r w:rsidRPr="0012321B">
        <w:rPr>
          <w:rFonts w:ascii="Arial" w:hAnsi="Arial" w:cs="Arial"/>
          <w:iCs/>
          <w:sz w:val="22"/>
          <w:szCs w:val="22"/>
        </w:rPr>
        <w:t>ubezpieczenia OC za szkody spowodowane przeniesieniem chorób zakaźnych Ubezpieczyciel nie ponosi odpowiedzialności za szkody:</w:t>
      </w:r>
    </w:p>
    <w:p w14:paraId="4AA6A16E" w14:textId="205B9AB9" w:rsidR="002D56E6" w:rsidRPr="0012321B" w:rsidRDefault="002D56E6">
      <w:pPr>
        <w:pStyle w:val="Akapitzlist"/>
        <w:numPr>
          <w:ilvl w:val="0"/>
          <w:numId w:val="18"/>
        </w:numPr>
        <w:spacing w:line="276" w:lineRule="auto"/>
        <w:ind w:hanging="409"/>
        <w:jc w:val="both"/>
        <w:rPr>
          <w:rFonts w:ascii="Arial" w:hAnsi="Arial" w:cs="Arial"/>
          <w:iCs/>
        </w:rPr>
      </w:pPr>
      <w:r w:rsidRPr="0012321B">
        <w:rPr>
          <w:rFonts w:ascii="Arial" w:hAnsi="Arial" w:cs="Arial"/>
          <w:iCs/>
        </w:rPr>
        <w:t xml:space="preserve">powstałe w następstwie działalności nie objętej umową ubezpieczenia, </w:t>
      </w:r>
    </w:p>
    <w:p w14:paraId="758BDAAA" w14:textId="1D70DC82" w:rsidR="002D56E6" w:rsidRPr="00327FC9" w:rsidRDefault="002D56E6">
      <w:pPr>
        <w:pStyle w:val="Akapitzlist"/>
        <w:numPr>
          <w:ilvl w:val="0"/>
          <w:numId w:val="18"/>
        </w:numPr>
        <w:spacing w:line="276" w:lineRule="auto"/>
        <w:ind w:hanging="409"/>
        <w:jc w:val="both"/>
        <w:rPr>
          <w:rFonts w:ascii="Arial" w:hAnsi="Arial" w:cs="Arial"/>
          <w:iCs/>
        </w:rPr>
      </w:pPr>
      <w:r w:rsidRPr="00327FC9">
        <w:rPr>
          <w:rFonts w:ascii="Arial" w:hAnsi="Arial" w:cs="Arial"/>
          <w:iCs/>
        </w:rPr>
        <w:t>spowodowane przeniesieniem chorób zakaźnych, o których istnieniu w chwili zawierania umowy ubezpieczony wiedział</w:t>
      </w:r>
      <w:r>
        <w:rPr>
          <w:rFonts w:ascii="Arial" w:hAnsi="Arial" w:cs="Arial"/>
          <w:iCs/>
        </w:rPr>
        <w:t>,</w:t>
      </w:r>
    </w:p>
    <w:p w14:paraId="1150A692" w14:textId="2732767F" w:rsidR="002D56E6" w:rsidRPr="00327FC9" w:rsidRDefault="002D56E6">
      <w:pPr>
        <w:pStyle w:val="Akapitzlist"/>
        <w:numPr>
          <w:ilvl w:val="0"/>
          <w:numId w:val="18"/>
        </w:numPr>
        <w:spacing w:line="276" w:lineRule="auto"/>
        <w:ind w:hanging="409"/>
        <w:jc w:val="both"/>
        <w:rPr>
          <w:rFonts w:ascii="Arial" w:hAnsi="Arial" w:cs="Arial"/>
          <w:iCs/>
        </w:rPr>
      </w:pPr>
      <w:r w:rsidRPr="00327FC9">
        <w:rPr>
          <w:rFonts w:ascii="Arial" w:hAnsi="Arial" w:cs="Arial"/>
          <w:iCs/>
        </w:rPr>
        <w:tab/>
        <w:t xml:space="preserve">spowodowane przeniesieniem choroby </w:t>
      </w:r>
      <w:proofErr w:type="spellStart"/>
      <w:r w:rsidRPr="00327FC9">
        <w:rPr>
          <w:rFonts w:ascii="Arial" w:hAnsi="Arial" w:cs="Arial"/>
          <w:iCs/>
        </w:rPr>
        <w:t>Creutzfeldta</w:t>
      </w:r>
      <w:proofErr w:type="spellEnd"/>
      <w:r w:rsidRPr="00327FC9">
        <w:rPr>
          <w:rFonts w:ascii="Arial" w:hAnsi="Arial" w:cs="Arial"/>
          <w:iCs/>
        </w:rPr>
        <w:t xml:space="preserve"> – Jacoba lub innych encefalopatii gąbczastych oraz HIV</w:t>
      </w:r>
      <w:r>
        <w:rPr>
          <w:rFonts w:ascii="Arial" w:hAnsi="Arial" w:cs="Arial"/>
          <w:iCs/>
        </w:rPr>
        <w:t>,</w:t>
      </w:r>
    </w:p>
    <w:p w14:paraId="5E12D76D" w14:textId="19A099F4" w:rsidR="002D56E6" w:rsidRPr="00327FC9" w:rsidRDefault="002D56E6">
      <w:pPr>
        <w:pStyle w:val="Akapitzlist"/>
        <w:numPr>
          <w:ilvl w:val="0"/>
          <w:numId w:val="18"/>
        </w:numPr>
        <w:spacing w:line="276" w:lineRule="auto"/>
        <w:ind w:hanging="409"/>
        <w:jc w:val="both"/>
        <w:rPr>
          <w:rFonts w:ascii="Arial" w:hAnsi="Arial" w:cs="Arial"/>
          <w:iCs/>
        </w:rPr>
      </w:pPr>
      <w:r w:rsidRPr="00327FC9">
        <w:rPr>
          <w:rFonts w:ascii="Arial" w:hAnsi="Arial" w:cs="Arial"/>
          <w:iCs/>
        </w:rPr>
        <w:t>powstałe w następstwie wykonywania tatuaży w tym makijażu permanentnego</w:t>
      </w:r>
      <w:r>
        <w:rPr>
          <w:rFonts w:ascii="Arial" w:hAnsi="Arial" w:cs="Arial"/>
          <w:iCs/>
        </w:rPr>
        <w:t>,</w:t>
      </w:r>
    </w:p>
    <w:p w14:paraId="486BF802" w14:textId="53C0788F" w:rsidR="00D6685F" w:rsidRPr="00454D92" w:rsidRDefault="002D56E6">
      <w:pPr>
        <w:pStyle w:val="Akapitzlist"/>
        <w:numPr>
          <w:ilvl w:val="0"/>
          <w:numId w:val="18"/>
        </w:numPr>
        <w:spacing w:after="1080" w:line="240" w:lineRule="auto"/>
        <w:ind w:left="1259" w:hanging="408"/>
        <w:jc w:val="both"/>
        <w:rPr>
          <w:rFonts w:ascii="Arial" w:hAnsi="Arial" w:cs="Arial"/>
          <w:iCs/>
          <w:color w:val="FF0000"/>
        </w:rPr>
      </w:pPr>
      <w:r w:rsidRPr="00BA36AD">
        <w:rPr>
          <w:rFonts w:ascii="Arial" w:hAnsi="Arial" w:cs="Arial"/>
          <w:iCs/>
        </w:rPr>
        <w:tab/>
        <w:t>powstałe w następstwie zakażenia wirusem SARS-CoV-2 (wywołującym chorobę COVID-19) oraz jego mutacjami.</w:t>
      </w:r>
      <w:r>
        <w:rPr>
          <w:rFonts w:ascii="Arial" w:hAnsi="Arial" w:cs="Arial"/>
          <w:iCs/>
        </w:rPr>
        <w:t xml:space="preserve"> </w:t>
      </w:r>
    </w:p>
    <w:p w14:paraId="5F2F1BCA" w14:textId="77777777" w:rsidR="00885B5A" w:rsidRPr="005F22C9" w:rsidRDefault="00944925">
      <w:pPr>
        <w:numPr>
          <w:ilvl w:val="3"/>
          <w:numId w:val="11"/>
        </w:numPr>
        <w:tabs>
          <w:tab w:val="clear" w:pos="644"/>
          <w:tab w:val="left" w:pos="360"/>
          <w:tab w:val="left" w:pos="851"/>
          <w:tab w:val="left" w:pos="4536"/>
          <w:tab w:val="left" w:pos="5953"/>
        </w:tabs>
        <w:spacing w:line="276" w:lineRule="auto"/>
        <w:ind w:left="851" w:hanging="425"/>
        <w:jc w:val="both"/>
        <w:rPr>
          <w:rFonts w:ascii="Arial" w:hAnsi="Arial" w:cs="Arial"/>
          <w:bCs/>
        </w:rPr>
      </w:pPr>
      <w:r>
        <w:rPr>
          <w:rFonts w:ascii="Arial" w:hAnsi="Arial" w:cs="Arial"/>
          <w:iCs/>
        </w:rPr>
        <w:br w:type="page"/>
      </w:r>
      <w:r w:rsidR="00885B5A" w:rsidRPr="001E518D">
        <w:rPr>
          <w:rFonts w:ascii="Arial" w:hAnsi="Arial" w:cs="Arial"/>
          <w:bCs/>
          <w:sz w:val="22"/>
          <w:szCs w:val="22"/>
        </w:rPr>
        <w:lastRenderedPageBreak/>
        <w:t>Klauzula sankcji</w:t>
      </w:r>
    </w:p>
    <w:p w14:paraId="2152F6B7" w14:textId="77777777" w:rsidR="00885B5A" w:rsidRDefault="00885B5A" w:rsidP="00885B5A">
      <w:pPr>
        <w:pStyle w:val="Akapitzlist"/>
        <w:spacing w:after="600" w:line="276" w:lineRule="auto"/>
        <w:ind w:left="851"/>
        <w:jc w:val="both"/>
        <w:rPr>
          <w:rFonts w:ascii="Arial" w:hAnsi="Arial" w:cs="Arial"/>
          <w:iCs/>
        </w:rPr>
      </w:pPr>
      <w:r w:rsidRPr="00E33012">
        <w:rPr>
          <w:rFonts w:ascii="Arial" w:hAnsi="Arial" w:cs="Arial"/>
          <w:iCs/>
        </w:rPr>
        <w:t xml:space="preserve">Wykonawca nie będzie zobowiązany do zapewnienia ochrony ubezpieczeniowej lub wypłaty jakichkolwiek środków, lub udzielenia jakichkolwiek świadczeń w zakresie udzielanej ochrony ubezpieczeniowej, jeżeli zapewnienie takiej ochrony, zapłata lub udzielenie świadczenia może narazić Wykonawcę na jakiekolwiek kary, sankcje lub restrykcje związane </w:t>
      </w:r>
      <w:r w:rsidRPr="001E518D">
        <w:rPr>
          <w:rFonts w:ascii="Arial" w:hAnsi="Arial" w:cs="Arial"/>
          <w:iCs/>
        </w:rPr>
        <w:t xml:space="preserve">z nieprzestrzeganiem sankcji handlowych, gospodarczych, ekonomicznych lub politycznych wprowadzonych na mocy rezolucji Narodów Zjednoczonych lub wynikających z norm prawnych i regulacji Rzeczypospolitej Polskiej, Unii Europejskiej, Stanów Zjednoczonych Ameryki lub Wielkiej Brytanii bądź jakichkolwiek innych sankcji wynikających </w:t>
      </w:r>
      <w:r>
        <w:rPr>
          <w:rFonts w:ascii="Arial" w:hAnsi="Arial" w:cs="Arial"/>
          <w:iCs/>
        </w:rPr>
        <w:t xml:space="preserve"> </w:t>
      </w:r>
      <w:r w:rsidRPr="001E518D">
        <w:rPr>
          <w:rFonts w:ascii="Arial" w:hAnsi="Arial" w:cs="Arial"/>
          <w:iCs/>
        </w:rPr>
        <w:t>z obowiązującego prawa, a także w zakresie w jakim Wykonawca zobowiązany jest do zastosowania wobec klienta, wypłacanych środków lub udzielanych świadczeń środków przewidzianych w wyżej wymienionych sankcjach.</w:t>
      </w:r>
    </w:p>
    <w:p w14:paraId="304D0C6C" w14:textId="51C26DED" w:rsidR="00944925" w:rsidRPr="00885B5A" w:rsidRDefault="00885B5A" w:rsidP="00885B5A">
      <w:pPr>
        <w:pStyle w:val="Akapitzlist"/>
        <w:spacing w:after="600" w:line="276" w:lineRule="auto"/>
        <w:ind w:left="851"/>
        <w:jc w:val="both"/>
        <w:rPr>
          <w:rFonts w:ascii="Arial" w:hAnsi="Arial" w:cs="Arial"/>
          <w:iCs/>
        </w:rPr>
      </w:pPr>
      <w:r w:rsidRPr="00885B5A">
        <w:rPr>
          <w:rFonts w:ascii="Arial" w:eastAsia="Times New Roman" w:hAnsi="Arial" w:cs="Arial"/>
          <w:iCs/>
          <w:sz w:val="24"/>
          <w:szCs w:val="24"/>
          <w:lang w:eastAsia="pl-PL"/>
        </w:rPr>
        <w:t>Zakres terytorialny nie obejmuje Rosji, Białorusi, Ukrainy oraz państw i obszarów objętych sankcjami lub w których aktualnie toczy się konflikt zbrojny</w:t>
      </w:r>
      <w:r>
        <w:rPr>
          <w:rFonts w:ascii="Arial" w:eastAsia="Times New Roman" w:hAnsi="Arial" w:cs="Arial"/>
          <w:iCs/>
          <w:sz w:val="24"/>
          <w:szCs w:val="24"/>
          <w:lang w:eastAsia="pl-PL"/>
        </w:rPr>
        <w:t>.</w:t>
      </w:r>
    </w:p>
    <w:p w14:paraId="1AC32C6B" w14:textId="272D7620" w:rsidR="00885B5A" w:rsidRDefault="00885B5A" w:rsidP="00452587">
      <w:pPr>
        <w:pStyle w:val="Akapitzlist"/>
        <w:spacing w:after="600" w:line="276" w:lineRule="auto"/>
        <w:ind w:left="1259"/>
        <w:jc w:val="both"/>
        <w:rPr>
          <w:rFonts w:ascii="Arial" w:hAnsi="Arial" w:cs="Arial"/>
          <w:iCs/>
        </w:rPr>
      </w:pPr>
      <w:r>
        <w:rPr>
          <w:rFonts w:ascii="Arial" w:hAnsi="Arial" w:cs="Arial"/>
          <w:iCs/>
        </w:rPr>
        <w:br w:type="page"/>
      </w:r>
    </w:p>
    <w:p w14:paraId="27BDC1CA" w14:textId="25B55235" w:rsidR="00454D92" w:rsidRPr="00454D92" w:rsidRDefault="00454D92">
      <w:pPr>
        <w:pStyle w:val="Akapitzlist"/>
        <w:numPr>
          <w:ilvl w:val="0"/>
          <w:numId w:val="13"/>
        </w:numPr>
        <w:tabs>
          <w:tab w:val="left" w:pos="567"/>
          <w:tab w:val="left" w:pos="4536"/>
          <w:tab w:val="left" w:pos="5953"/>
        </w:tabs>
        <w:spacing w:before="840" w:line="276" w:lineRule="auto"/>
        <w:ind w:left="426" w:hanging="142"/>
        <w:jc w:val="both"/>
        <w:outlineLvl w:val="0"/>
        <w:rPr>
          <w:rFonts w:ascii="Arial" w:hAnsi="Arial" w:cs="Arial"/>
          <w:b/>
          <w:sz w:val="28"/>
          <w:szCs w:val="28"/>
        </w:rPr>
      </w:pPr>
      <w:r w:rsidRPr="00454D92">
        <w:rPr>
          <w:rFonts w:ascii="Arial" w:hAnsi="Arial" w:cs="Arial"/>
          <w:b/>
          <w:iCs/>
          <w:sz w:val="28"/>
          <w:szCs w:val="28"/>
        </w:rPr>
        <w:lastRenderedPageBreak/>
        <w:t>UBEZPIECZENIE</w:t>
      </w:r>
      <w:r w:rsidRPr="00454D92">
        <w:rPr>
          <w:rFonts w:ascii="Arial" w:hAnsi="Arial" w:cs="Arial"/>
          <w:b/>
          <w:sz w:val="28"/>
          <w:szCs w:val="28"/>
        </w:rPr>
        <w:t xml:space="preserve"> SPRZĘTU ELEKTRONICZNEGO OD WSZYSTKICH RYZYK dla Części 1</w:t>
      </w:r>
    </w:p>
    <w:p w14:paraId="263B7D46" w14:textId="16046BA2" w:rsidR="00454D92" w:rsidRPr="00D22E31" w:rsidRDefault="00454D92">
      <w:pPr>
        <w:numPr>
          <w:ilvl w:val="0"/>
          <w:numId w:val="20"/>
        </w:numPr>
        <w:tabs>
          <w:tab w:val="clear" w:pos="502"/>
          <w:tab w:val="left" w:pos="851"/>
        </w:tabs>
        <w:spacing w:line="276" w:lineRule="auto"/>
        <w:ind w:left="850" w:hanging="425"/>
        <w:rPr>
          <w:rFonts w:ascii="Arial" w:hAnsi="Arial" w:cs="Arial"/>
          <w:b/>
          <w:sz w:val="22"/>
          <w:szCs w:val="22"/>
        </w:rPr>
      </w:pPr>
      <w:r w:rsidRPr="00D22E31">
        <w:rPr>
          <w:rFonts w:ascii="Arial" w:hAnsi="Arial" w:cs="Arial"/>
          <w:b/>
          <w:sz w:val="22"/>
          <w:szCs w:val="22"/>
        </w:rPr>
        <w:t>Okres ubezpieczenia: 01.01.</w:t>
      </w:r>
      <w:r>
        <w:rPr>
          <w:rFonts w:ascii="Arial" w:hAnsi="Arial" w:cs="Arial"/>
          <w:b/>
          <w:sz w:val="22"/>
          <w:szCs w:val="22"/>
        </w:rPr>
        <w:t xml:space="preserve"> 202</w:t>
      </w:r>
      <w:r w:rsidR="000623DE">
        <w:rPr>
          <w:rFonts w:ascii="Arial" w:hAnsi="Arial" w:cs="Arial"/>
          <w:b/>
          <w:sz w:val="22"/>
          <w:szCs w:val="22"/>
        </w:rPr>
        <w:t>5</w:t>
      </w:r>
      <w:r w:rsidRPr="00D22E31">
        <w:rPr>
          <w:rFonts w:ascii="Arial" w:hAnsi="Arial" w:cs="Arial"/>
          <w:b/>
          <w:sz w:val="22"/>
          <w:szCs w:val="22"/>
        </w:rPr>
        <w:t xml:space="preserve"> r. – 31.12.</w:t>
      </w:r>
      <w:r>
        <w:rPr>
          <w:rFonts w:ascii="Arial" w:hAnsi="Arial" w:cs="Arial"/>
          <w:b/>
          <w:sz w:val="22"/>
          <w:szCs w:val="22"/>
        </w:rPr>
        <w:t xml:space="preserve"> 202</w:t>
      </w:r>
      <w:r w:rsidR="000623DE">
        <w:rPr>
          <w:rFonts w:ascii="Arial" w:hAnsi="Arial" w:cs="Arial"/>
          <w:b/>
          <w:sz w:val="22"/>
          <w:szCs w:val="22"/>
        </w:rPr>
        <w:t>5</w:t>
      </w:r>
      <w:r w:rsidRPr="00D22E31">
        <w:rPr>
          <w:rFonts w:ascii="Arial" w:hAnsi="Arial" w:cs="Arial"/>
          <w:b/>
          <w:sz w:val="22"/>
          <w:szCs w:val="22"/>
        </w:rPr>
        <w:t xml:space="preserve"> r.</w:t>
      </w:r>
    </w:p>
    <w:p w14:paraId="5341BD58" w14:textId="3954F35E" w:rsidR="00454D92" w:rsidRPr="000623DE" w:rsidRDefault="00454D92">
      <w:pPr>
        <w:numPr>
          <w:ilvl w:val="0"/>
          <w:numId w:val="20"/>
        </w:numPr>
        <w:tabs>
          <w:tab w:val="clear" w:pos="502"/>
          <w:tab w:val="left" w:pos="851"/>
        </w:tabs>
        <w:spacing w:line="276" w:lineRule="auto"/>
        <w:ind w:left="850" w:hanging="425"/>
        <w:jc w:val="both"/>
        <w:rPr>
          <w:rFonts w:ascii="Arial" w:hAnsi="Arial" w:cs="Arial"/>
          <w:b/>
          <w:sz w:val="22"/>
          <w:szCs w:val="22"/>
        </w:rPr>
      </w:pPr>
      <w:r w:rsidRPr="00325C02">
        <w:rPr>
          <w:rFonts w:ascii="Arial" w:hAnsi="Arial" w:cs="Arial"/>
          <w:b/>
          <w:sz w:val="22"/>
          <w:szCs w:val="22"/>
        </w:rPr>
        <w:t xml:space="preserve">Miejsce ubezpieczenia: Miejsce ubezpieczenia zgodnie z terytorium działania Zamawiającego wraz z miejscami położenia mienia potrzebnego do funkcjonowania przedsiębiorstwa. Poprzez miejsca ubezpieczenia należy rozumieć zarówno obiekty budowlane, budynki, jak i infrastrukturę zlokalizowaną na otwartym powietrzu. Załącznik nr 7A wskazuje wybrane lokalizacje, gdzie skoncentrowana jest znaczna wartość majątku. </w:t>
      </w:r>
      <w:r w:rsidRPr="000623DE">
        <w:rPr>
          <w:rFonts w:ascii="Arial" w:hAnsi="Arial" w:cs="Arial"/>
          <w:b/>
          <w:sz w:val="22"/>
          <w:szCs w:val="22"/>
        </w:rPr>
        <w:t>Lista lokalizacji zostanie przedstawiona na wniosek Wykonawcy wyłonionego w toku procedury przetargowej.</w:t>
      </w:r>
    </w:p>
    <w:p w14:paraId="1C09CDC9" w14:textId="0887D28B" w:rsidR="00454D92" w:rsidRPr="00D22E31" w:rsidRDefault="00454D92" w:rsidP="000623DE">
      <w:pPr>
        <w:tabs>
          <w:tab w:val="left" w:pos="284"/>
          <w:tab w:val="left" w:pos="4536"/>
          <w:tab w:val="left" w:pos="5953"/>
        </w:tabs>
        <w:spacing w:line="276" w:lineRule="auto"/>
        <w:ind w:left="284" w:right="-39" w:firstLine="567"/>
        <w:rPr>
          <w:rFonts w:ascii="Arial" w:hAnsi="Arial" w:cs="Arial"/>
          <w:b/>
          <w:sz w:val="22"/>
          <w:szCs w:val="22"/>
        </w:rPr>
      </w:pPr>
      <w:r w:rsidRPr="00D22E31">
        <w:rPr>
          <w:rFonts w:ascii="Arial" w:hAnsi="Arial" w:cs="Arial"/>
          <w:b/>
          <w:sz w:val="22"/>
          <w:szCs w:val="22"/>
        </w:rPr>
        <w:t>(dot. ubezpieczenia sprzętu stacjonarnego)</w:t>
      </w:r>
    </w:p>
    <w:p w14:paraId="3F285250" w14:textId="6F252348" w:rsidR="00454D92" w:rsidRDefault="00454D92" w:rsidP="000623DE">
      <w:pPr>
        <w:tabs>
          <w:tab w:val="left" w:pos="567"/>
          <w:tab w:val="left" w:pos="4536"/>
          <w:tab w:val="left" w:pos="5953"/>
        </w:tabs>
        <w:spacing w:line="276" w:lineRule="auto"/>
        <w:ind w:left="851" w:right="-39"/>
        <w:jc w:val="both"/>
        <w:rPr>
          <w:rFonts w:ascii="Arial" w:hAnsi="Arial" w:cs="Arial"/>
          <w:b/>
          <w:sz w:val="22"/>
          <w:szCs w:val="22"/>
        </w:rPr>
      </w:pPr>
      <w:r w:rsidRPr="00D22E31">
        <w:rPr>
          <w:rFonts w:ascii="Arial" w:hAnsi="Arial" w:cs="Arial"/>
          <w:b/>
          <w:sz w:val="22"/>
          <w:szCs w:val="22"/>
        </w:rPr>
        <w:t>teren EUROPY</w:t>
      </w:r>
      <w:r>
        <w:rPr>
          <w:rFonts w:ascii="Arial" w:hAnsi="Arial" w:cs="Arial"/>
          <w:b/>
          <w:sz w:val="22"/>
          <w:szCs w:val="22"/>
        </w:rPr>
        <w:t xml:space="preserve">, z wyłączeniem Rosji, Białorusi, Ukrainy oraz państw i obszarów objętych sankcjami lub w których aktualnie toczy się konflikt zbrojny </w:t>
      </w:r>
      <w:r w:rsidR="000623DE">
        <w:rPr>
          <w:rFonts w:ascii="Arial" w:hAnsi="Arial" w:cs="Arial"/>
          <w:b/>
          <w:sz w:val="22"/>
          <w:szCs w:val="22"/>
        </w:rPr>
        <w:br/>
      </w:r>
      <w:r w:rsidRPr="00D22E31">
        <w:rPr>
          <w:rFonts w:ascii="Arial" w:hAnsi="Arial" w:cs="Arial"/>
          <w:b/>
          <w:sz w:val="22"/>
          <w:szCs w:val="22"/>
        </w:rPr>
        <w:t>(dot. ubezpieczenia sprzętu przenośnego)</w:t>
      </w:r>
      <w:r>
        <w:rPr>
          <w:rFonts w:ascii="Arial" w:hAnsi="Arial" w:cs="Arial"/>
          <w:b/>
          <w:sz w:val="22"/>
          <w:szCs w:val="22"/>
        </w:rPr>
        <w:t>.</w:t>
      </w:r>
    </w:p>
    <w:p w14:paraId="08EAAD0B" w14:textId="46307050" w:rsidR="00454D92" w:rsidRPr="00D22E31" w:rsidRDefault="00454D92">
      <w:pPr>
        <w:numPr>
          <w:ilvl w:val="0"/>
          <w:numId w:val="20"/>
        </w:numPr>
        <w:tabs>
          <w:tab w:val="clear" w:pos="502"/>
          <w:tab w:val="left" w:pos="851"/>
        </w:tabs>
        <w:spacing w:line="276" w:lineRule="auto"/>
        <w:ind w:left="850" w:hanging="425"/>
        <w:jc w:val="both"/>
        <w:rPr>
          <w:rFonts w:ascii="Arial" w:hAnsi="Arial" w:cs="Arial"/>
          <w:b/>
          <w:sz w:val="22"/>
          <w:szCs w:val="22"/>
        </w:rPr>
      </w:pPr>
      <w:r w:rsidRPr="00D22E31">
        <w:rPr>
          <w:rFonts w:ascii="Arial" w:hAnsi="Arial" w:cs="Arial"/>
          <w:b/>
          <w:sz w:val="22"/>
          <w:szCs w:val="22"/>
        </w:rPr>
        <w:t>Zabezpieczenie przeciwprzepięciowe sprzętu elektronicznego.</w:t>
      </w:r>
    </w:p>
    <w:p w14:paraId="2DFD3AA4" w14:textId="47F2E4C7" w:rsidR="00454D92" w:rsidRPr="00D22E31" w:rsidRDefault="00454D92" w:rsidP="000623DE">
      <w:pPr>
        <w:tabs>
          <w:tab w:val="left" w:pos="851"/>
          <w:tab w:val="left" w:pos="4536"/>
          <w:tab w:val="left" w:pos="5953"/>
        </w:tabs>
        <w:spacing w:line="276" w:lineRule="auto"/>
        <w:ind w:left="851" w:right="-39"/>
        <w:jc w:val="both"/>
        <w:rPr>
          <w:rFonts w:ascii="Arial" w:hAnsi="Arial" w:cs="Arial"/>
          <w:sz w:val="22"/>
          <w:szCs w:val="22"/>
        </w:rPr>
      </w:pPr>
      <w:r w:rsidRPr="00D22E31">
        <w:rPr>
          <w:rFonts w:ascii="Arial" w:hAnsi="Arial" w:cs="Arial"/>
          <w:b/>
          <w:sz w:val="22"/>
          <w:szCs w:val="22"/>
        </w:rPr>
        <w:t xml:space="preserve">Sprzęt elektroniczny znajdujący się w serwerowni (serwery, macierze, </w:t>
      </w:r>
      <w:proofErr w:type="spellStart"/>
      <w:r w:rsidRPr="00D22E31">
        <w:rPr>
          <w:rFonts w:ascii="Arial" w:hAnsi="Arial" w:cs="Arial"/>
          <w:b/>
          <w:sz w:val="22"/>
          <w:szCs w:val="22"/>
        </w:rPr>
        <w:t>switche</w:t>
      </w:r>
      <w:proofErr w:type="spellEnd"/>
      <w:r w:rsidRPr="00D22E31">
        <w:rPr>
          <w:rFonts w:ascii="Arial" w:hAnsi="Arial" w:cs="Arial"/>
          <w:b/>
          <w:sz w:val="22"/>
          <w:szCs w:val="22"/>
        </w:rPr>
        <w:t xml:space="preserve"> itp.) jest zabezpieczony za pomocą UPS oraz list</w:t>
      </w:r>
      <w:r>
        <w:rPr>
          <w:rFonts w:ascii="Arial" w:hAnsi="Arial" w:cs="Arial"/>
          <w:b/>
          <w:sz w:val="22"/>
          <w:szCs w:val="22"/>
        </w:rPr>
        <w:t>e</w:t>
      </w:r>
      <w:r w:rsidRPr="00D22E31">
        <w:rPr>
          <w:rFonts w:ascii="Arial" w:hAnsi="Arial" w:cs="Arial"/>
          <w:b/>
          <w:sz w:val="22"/>
          <w:szCs w:val="22"/>
        </w:rPr>
        <w:t xml:space="preserve">w przeciwprzepięciowych. </w:t>
      </w:r>
      <w:r w:rsidR="000623DE">
        <w:rPr>
          <w:rFonts w:ascii="Arial" w:hAnsi="Arial" w:cs="Arial"/>
          <w:b/>
          <w:sz w:val="22"/>
          <w:szCs w:val="22"/>
        </w:rPr>
        <w:br/>
      </w:r>
      <w:r w:rsidRPr="00D22E31">
        <w:rPr>
          <w:rFonts w:ascii="Arial" w:hAnsi="Arial" w:cs="Arial"/>
          <w:b/>
          <w:sz w:val="22"/>
          <w:szCs w:val="22"/>
        </w:rPr>
        <w:t>W przypadku komputerów, komputerów produkcyjnych i pozostałych urządzeń biurowych zabezpieczone są zgodnie ze standardami stosowanymi w firmie Zamawiającego.</w:t>
      </w:r>
    </w:p>
    <w:p w14:paraId="66BF6F88" w14:textId="77777777" w:rsidR="00454D92" w:rsidRPr="00D22E31" w:rsidRDefault="00454D92" w:rsidP="000623DE">
      <w:pPr>
        <w:tabs>
          <w:tab w:val="left" w:pos="993"/>
          <w:tab w:val="left" w:pos="4536"/>
          <w:tab w:val="left" w:pos="5953"/>
        </w:tabs>
        <w:spacing w:line="276" w:lineRule="auto"/>
        <w:ind w:left="851" w:right="-39"/>
        <w:jc w:val="both"/>
        <w:rPr>
          <w:rFonts w:ascii="Arial" w:hAnsi="Arial" w:cs="Arial"/>
          <w:b/>
          <w:sz w:val="22"/>
          <w:szCs w:val="22"/>
        </w:rPr>
      </w:pPr>
      <w:r w:rsidRPr="00D22E31">
        <w:rPr>
          <w:rFonts w:ascii="Arial" w:hAnsi="Arial" w:cs="Arial"/>
          <w:b/>
          <w:sz w:val="22"/>
          <w:szCs w:val="22"/>
        </w:rPr>
        <w:t>Dodatkowo komputery podłączone do sieci elektrycznej zabezpieczone są za pomocą bezpieczników w szafkach rozdzielczych oraz listwach przeciwprzepięciowych.</w:t>
      </w:r>
    </w:p>
    <w:p w14:paraId="592698F5" w14:textId="7C72340D" w:rsidR="00454D92" w:rsidRPr="00D22E31" w:rsidRDefault="00454D92" w:rsidP="00201F01">
      <w:pPr>
        <w:spacing w:line="276" w:lineRule="auto"/>
        <w:ind w:left="851"/>
        <w:jc w:val="both"/>
        <w:rPr>
          <w:rFonts w:ascii="Arial" w:hAnsi="Arial"/>
          <w:sz w:val="22"/>
        </w:rPr>
      </w:pPr>
      <w:r w:rsidRPr="00D22E31">
        <w:rPr>
          <w:rFonts w:ascii="Arial" w:hAnsi="Arial"/>
          <w:sz w:val="22"/>
        </w:rPr>
        <w:t xml:space="preserve">Przedmiotem ubezpieczenia jest mienie ruchome, środki trwałe, w tym znajdujące się </w:t>
      </w:r>
      <w:r>
        <w:rPr>
          <w:rFonts w:ascii="Arial" w:hAnsi="Arial"/>
          <w:sz w:val="22"/>
        </w:rPr>
        <w:br/>
      </w:r>
      <w:r w:rsidRPr="00D22E31">
        <w:rPr>
          <w:rFonts w:ascii="Arial" w:hAnsi="Arial"/>
          <w:sz w:val="22"/>
        </w:rPr>
        <w:t xml:space="preserve">w ewidencji bilansowej i pozabilansowej, ujęte w sumie ubezpieczenia zadeklarowanej przez Ubezpieczającego, stanowiące jego własność, powierzone lub będące przedmiotem umowy najmu, dzierżawy, leasingu, użyczenia lub innej umowy na podstawie, której Ubezpieczający jest za nie odpowiedzialny. W razie nabycia mienia </w:t>
      </w:r>
      <w:r w:rsidR="000623DE">
        <w:rPr>
          <w:rFonts w:ascii="Arial" w:hAnsi="Arial"/>
          <w:sz w:val="22"/>
        </w:rPr>
        <w:br/>
      </w:r>
      <w:r w:rsidRPr="00D22E31">
        <w:rPr>
          <w:rFonts w:ascii="Arial" w:hAnsi="Arial"/>
          <w:sz w:val="22"/>
        </w:rPr>
        <w:t>w drodze wykupu lub przeniesienia własności, ochrona ubezpieczeniowa jest utrzymana.</w:t>
      </w:r>
    </w:p>
    <w:p w14:paraId="38C6E611" w14:textId="30ACA3A7" w:rsidR="00454D92" w:rsidRPr="00D22E31" w:rsidRDefault="00454D92" w:rsidP="00201F01">
      <w:pPr>
        <w:spacing w:line="276" w:lineRule="auto"/>
        <w:ind w:left="851"/>
        <w:jc w:val="both"/>
        <w:rPr>
          <w:rFonts w:ascii="Arial" w:hAnsi="Arial"/>
          <w:sz w:val="22"/>
        </w:rPr>
      </w:pPr>
      <w:r w:rsidRPr="00D22E31">
        <w:rPr>
          <w:rFonts w:ascii="Arial" w:hAnsi="Arial"/>
          <w:sz w:val="22"/>
        </w:rPr>
        <w:t>W ramach ubezpieczonego mienia mogą występować pozycje stanowiące tzw. nisko</w:t>
      </w:r>
      <w:r w:rsidR="000623DE">
        <w:rPr>
          <w:rFonts w:ascii="Arial" w:hAnsi="Arial"/>
          <w:sz w:val="22"/>
        </w:rPr>
        <w:t xml:space="preserve"> </w:t>
      </w:r>
      <w:r w:rsidRPr="00D22E31">
        <w:rPr>
          <w:rFonts w:ascii="Arial" w:hAnsi="Arial"/>
          <w:sz w:val="22"/>
        </w:rPr>
        <w:t>cenne składniki mienia. Tym samym takie mienie pozostaje również ubezpieczone.</w:t>
      </w:r>
    </w:p>
    <w:p w14:paraId="3C9D07D4" w14:textId="77777777" w:rsidR="00454D92" w:rsidRPr="00D22E31" w:rsidRDefault="00454D92">
      <w:pPr>
        <w:numPr>
          <w:ilvl w:val="0"/>
          <w:numId w:val="20"/>
        </w:numPr>
        <w:tabs>
          <w:tab w:val="clear" w:pos="502"/>
          <w:tab w:val="left" w:pos="851"/>
        </w:tabs>
        <w:spacing w:line="276" w:lineRule="auto"/>
        <w:ind w:left="850" w:hanging="425"/>
        <w:jc w:val="both"/>
        <w:rPr>
          <w:rFonts w:ascii="Arial" w:hAnsi="Arial" w:cs="Arial"/>
          <w:sz w:val="22"/>
          <w:szCs w:val="22"/>
        </w:rPr>
      </w:pPr>
      <w:r w:rsidRPr="00D22E31">
        <w:rPr>
          <w:rFonts w:ascii="Arial" w:hAnsi="Arial" w:cs="Arial"/>
          <w:b/>
          <w:sz w:val="22"/>
          <w:szCs w:val="22"/>
        </w:rPr>
        <w:t>Zakres ubezpieczenia: ryzyka wszystkie:</w:t>
      </w:r>
    </w:p>
    <w:p w14:paraId="6F4216E5" w14:textId="54E8F94C" w:rsidR="00454D92" w:rsidRPr="00D22E31" w:rsidRDefault="00454D92" w:rsidP="00201F01">
      <w:pPr>
        <w:tabs>
          <w:tab w:val="left" w:pos="993"/>
          <w:tab w:val="left" w:pos="4536"/>
          <w:tab w:val="left" w:pos="5953"/>
        </w:tabs>
        <w:spacing w:line="276" w:lineRule="auto"/>
        <w:ind w:left="851" w:right="-1"/>
        <w:jc w:val="both"/>
        <w:rPr>
          <w:rFonts w:ascii="Arial" w:hAnsi="Arial" w:cs="Arial"/>
          <w:sz w:val="22"/>
          <w:szCs w:val="22"/>
        </w:rPr>
      </w:pPr>
      <w:r w:rsidRPr="00D22E31">
        <w:rPr>
          <w:rFonts w:ascii="Arial" w:hAnsi="Arial" w:cs="Arial"/>
          <w:sz w:val="22"/>
          <w:szCs w:val="22"/>
        </w:rPr>
        <w:t>ochrona ubezpieczeniowa</w:t>
      </w:r>
      <w:r w:rsidRPr="00D22E31">
        <w:rPr>
          <w:rFonts w:ascii="Arial" w:hAnsi="Arial" w:cs="Arial"/>
          <w:b/>
          <w:sz w:val="22"/>
          <w:szCs w:val="22"/>
        </w:rPr>
        <w:t xml:space="preserve"> </w:t>
      </w:r>
      <w:r w:rsidRPr="00D22E31">
        <w:rPr>
          <w:rFonts w:ascii="Arial" w:hAnsi="Arial" w:cs="Arial"/>
          <w:sz w:val="22"/>
          <w:szCs w:val="22"/>
        </w:rPr>
        <w:t xml:space="preserve">obejmuje wszelkie szkody polegające na utracie przedmiotu ubezpieczenia bądź jego części, jego uszkodzeniu lub zniszczeniu wskutek nieprzewidzianej i niezależnej od Ubezpieczającego/Ubezpieczonego przyczyny, </w:t>
      </w:r>
      <w:r w:rsidR="00201F01">
        <w:rPr>
          <w:rFonts w:ascii="Arial" w:hAnsi="Arial" w:cs="Arial"/>
          <w:sz w:val="22"/>
          <w:szCs w:val="22"/>
        </w:rPr>
        <w:br/>
      </w:r>
      <w:r w:rsidRPr="00D22E31">
        <w:rPr>
          <w:rFonts w:ascii="Arial" w:hAnsi="Arial" w:cs="Arial"/>
          <w:sz w:val="22"/>
          <w:szCs w:val="22"/>
        </w:rPr>
        <w:t>w</w:t>
      </w:r>
      <w:r w:rsidR="000623DE">
        <w:rPr>
          <w:rFonts w:ascii="Arial" w:hAnsi="Arial" w:cs="Arial"/>
          <w:sz w:val="22"/>
          <w:szCs w:val="22"/>
        </w:rPr>
        <w:t xml:space="preserve"> </w:t>
      </w:r>
      <w:r w:rsidRPr="00D22E31">
        <w:rPr>
          <w:rFonts w:ascii="Arial" w:hAnsi="Arial" w:cs="Arial"/>
          <w:sz w:val="22"/>
          <w:szCs w:val="22"/>
        </w:rPr>
        <w:t>wyniku której sprzęt nie może osiągnąć parametrów technicznych, sprawności lub utracił możliwość użytkowania zgodnie z przeznaczeniem.</w:t>
      </w:r>
    </w:p>
    <w:p w14:paraId="557548F3" w14:textId="77777777" w:rsidR="00454D92" w:rsidRPr="00D22E31" w:rsidRDefault="00454D92" w:rsidP="00201F01">
      <w:pPr>
        <w:tabs>
          <w:tab w:val="left" w:pos="567"/>
          <w:tab w:val="left" w:pos="4536"/>
          <w:tab w:val="left" w:pos="5953"/>
        </w:tabs>
        <w:spacing w:line="276" w:lineRule="auto"/>
        <w:ind w:right="-1" w:firstLine="851"/>
        <w:jc w:val="both"/>
        <w:rPr>
          <w:rFonts w:ascii="Arial" w:hAnsi="Arial" w:cs="Arial"/>
          <w:sz w:val="22"/>
          <w:szCs w:val="22"/>
        </w:rPr>
      </w:pPr>
      <w:r w:rsidRPr="00D22E31">
        <w:rPr>
          <w:rFonts w:ascii="Arial" w:hAnsi="Arial" w:cs="Arial"/>
          <w:sz w:val="22"/>
          <w:szCs w:val="22"/>
        </w:rPr>
        <w:t>Zakres ubezpieczenia powinien obejmować w szczególności następujące ryzyka:</w:t>
      </w:r>
    </w:p>
    <w:p w14:paraId="0F7C7290" w14:textId="77777777" w:rsidR="00454D92" w:rsidRPr="00D22E31" w:rsidRDefault="00454D92">
      <w:pPr>
        <w:numPr>
          <w:ilvl w:val="0"/>
          <w:numId w:val="19"/>
        </w:numPr>
        <w:tabs>
          <w:tab w:val="num" w:pos="1276"/>
        </w:tabs>
        <w:suppressAutoHyphens/>
        <w:spacing w:line="276" w:lineRule="auto"/>
        <w:ind w:left="1276" w:right="-1" w:hanging="425"/>
        <w:jc w:val="both"/>
        <w:rPr>
          <w:rFonts w:ascii="Arial" w:hAnsi="Arial" w:cs="Arial"/>
          <w:sz w:val="22"/>
          <w:szCs w:val="22"/>
        </w:rPr>
      </w:pPr>
      <w:r w:rsidRPr="00D22E31">
        <w:rPr>
          <w:rFonts w:ascii="Arial" w:hAnsi="Arial" w:cs="Arial"/>
          <w:sz w:val="22"/>
          <w:szCs w:val="22"/>
        </w:rPr>
        <w:t>działanie ognia (w tym działanie dymu i sadzy) oraz polegające na osmaleniu, przypaleniu, wybuchu (w wyniku wszelkiego rodzaju eksplozji, implozji), uderzenia pioruna, upadku statku powietrznego oraz w trakcie akcji ratunkowej (np. gaszenia, burzenia, oczyszczania zgliszcz)</w:t>
      </w:r>
    </w:p>
    <w:p w14:paraId="3443C173" w14:textId="77777777" w:rsidR="00454D92" w:rsidRPr="00D22E31" w:rsidRDefault="00454D92">
      <w:pPr>
        <w:numPr>
          <w:ilvl w:val="0"/>
          <w:numId w:val="19"/>
        </w:numPr>
        <w:tabs>
          <w:tab w:val="num" w:pos="1276"/>
        </w:tabs>
        <w:suppressAutoHyphens/>
        <w:spacing w:line="276" w:lineRule="auto"/>
        <w:ind w:left="1276" w:right="-1" w:hanging="425"/>
        <w:jc w:val="both"/>
        <w:rPr>
          <w:rFonts w:ascii="Arial" w:hAnsi="Arial" w:cs="Arial"/>
          <w:sz w:val="22"/>
          <w:szCs w:val="22"/>
        </w:rPr>
      </w:pPr>
      <w:r w:rsidRPr="00D22E31">
        <w:rPr>
          <w:rFonts w:ascii="Arial" w:hAnsi="Arial" w:cs="Arial"/>
          <w:sz w:val="22"/>
          <w:szCs w:val="22"/>
        </w:rPr>
        <w:t xml:space="preserve">działanie wody i wilgoci (w tym, lecz niewyłącznie zalanie wodą z urządzeń </w:t>
      </w:r>
      <w:proofErr w:type="spellStart"/>
      <w:r w:rsidRPr="00D22E31">
        <w:rPr>
          <w:rFonts w:ascii="Arial" w:hAnsi="Arial" w:cs="Arial"/>
          <w:sz w:val="22"/>
          <w:szCs w:val="22"/>
        </w:rPr>
        <w:t>wodno</w:t>
      </w:r>
      <w:proofErr w:type="spellEnd"/>
      <w:r w:rsidRPr="00D22E31">
        <w:rPr>
          <w:rFonts w:ascii="Arial" w:hAnsi="Arial" w:cs="Arial"/>
          <w:sz w:val="22"/>
          <w:szCs w:val="22"/>
        </w:rPr>
        <w:t xml:space="preserve"> – kanalizacyjnych, grzewczych, burzy, powodzi, sztormu, wylewu wód podziemnych, deszczu nawalnego, deszczu, pary wodnej i cieczy w innej postaci oraz mrozu, lodu, gradu, śniegu), </w:t>
      </w:r>
    </w:p>
    <w:p w14:paraId="26612907" w14:textId="77777777" w:rsidR="00454D92" w:rsidRPr="00D22E31" w:rsidRDefault="00454D92">
      <w:pPr>
        <w:numPr>
          <w:ilvl w:val="0"/>
          <w:numId w:val="19"/>
        </w:numPr>
        <w:tabs>
          <w:tab w:val="num" w:pos="1276"/>
        </w:tabs>
        <w:suppressAutoHyphens/>
        <w:spacing w:line="276" w:lineRule="auto"/>
        <w:ind w:left="1276" w:right="-1" w:hanging="425"/>
        <w:jc w:val="both"/>
        <w:rPr>
          <w:rFonts w:ascii="Arial" w:hAnsi="Arial" w:cs="Arial"/>
          <w:sz w:val="22"/>
          <w:szCs w:val="22"/>
        </w:rPr>
      </w:pPr>
      <w:r w:rsidRPr="00D22E31">
        <w:rPr>
          <w:rFonts w:ascii="Arial" w:hAnsi="Arial" w:cs="Arial"/>
          <w:sz w:val="22"/>
          <w:szCs w:val="22"/>
        </w:rPr>
        <w:lastRenderedPageBreak/>
        <w:t xml:space="preserve">działanie przyrody takie jak np.: działanie wiatru, huraganu, lawiny, osunięcie </w:t>
      </w:r>
      <w:r>
        <w:rPr>
          <w:rFonts w:ascii="Arial" w:hAnsi="Arial" w:cs="Arial"/>
          <w:sz w:val="22"/>
          <w:szCs w:val="22"/>
        </w:rPr>
        <w:br/>
      </w:r>
      <w:r w:rsidRPr="00D22E31">
        <w:rPr>
          <w:rFonts w:ascii="Arial" w:hAnsi="Arial" w:cs="Arial"/>
          <w:sz w:val="22"/>
          <w:szCs w:val="22"/>
        </w:rPr>
        <w:t>i zapadanie się ziemi, burzy, powodzi, sztormu, wylewu wód podziemnych, deszczu nawalnego, deszczu, mrozu, gradu, śniegu, lodu</w:t>
      </w:r>
    </w:p>
    <w:p w14:paraId="786FB99F" w14:textId="77777777" w:rsidR="00454D92" w:rsidRPr="00D22E31" w:rsidRDefault="00454D92">
      <w:pPr>
        <w:numPr>
          <w:ilvl w:val="0"/>
          <w:numId w:val="19"/>
        </w:numPr>
        <w:tabs>
          <w:tab w:val="num" w:pos="1276"/>
        </w:tabs>
        <w:suppressAutoHyphens/>
        <w:spacing w:line="276" w:lineRule="auto"/>
        <w:ind w:left="1276" w:right="-1" w:hanging="425"/>
        <w:jc w:val="both"/>
        <w:rPr>
          <w:rFonts w:ascii="Arial" w:hAnsi="Arial" w:cs="Arial"/>
          <w:sz w:val="22"/>
          <w:szCs w:val="22"/>
        </w:rPr>
      </w:pPr>
      <w:r w:rsidRPr="00D22E31">
        <w:rPr>
          <w:rFonts w:ascii="Arial" w:hAnsi="Arial" w:cs="Arial"/>
          <w:sz w:val="22"/>
          <w:szCs w:val="22"/>
        </w:rPr>
        <w:t xml:space="preserve">pośrednie działanie wyładowań atmosferycznych i zjawisk pochodnych (tj. działanie pola elektromagnetycznego, indukcji, itp.), </w:t>
      </w:r>
    </w:p>
    <w:p w14:paraId="7130FEEC" w14:textId="77777777" w:rsidR="00454D92" w:rsidRPr="00D22E31" w:rsidRDefault="00454D92">
      <w:pPr>
        <w:numPr>
          <w:ilvl w:val="0"/>
          <w:numId w:val="19"/>
        </w:numPr>
        <w:tabs>
          <w:tab w:val="num" w:pos="1276"/>
        </w:tabs>
        <w:suppressAutoHyphens/>
        <w:spacing w:line="276" w:lineRule="auto"/>
        <w:ind w:left="1276" w:right="-1" w:hanging="425"/>
        <w:jc w:val="both"/>
        <w:rPr>
          <w:rFonts w:ascii="Arial" w:hAnsi="Arial" w:cs="Arial"/>
          <w:sz w:val="22"/>
          <w:szCs w:val="22"/>
        </w:rPr>
      </w:pPr>
      <w:r w:rsidRPr="00D22E31">
        <w:rPr>
          <w:rFonts w:ascii="Arial" w:hAnsi="Arial" w:cs="Arial"/>
          <w:sz w:val="22"/>
          <w:szCs w:val="22"/>
        </w:rPr>
        <w:t xml:space="preserve">przepięcia, szkody wynikłe z niewłaściwych parametrów prądu elektrycznego (zbyt wysokie lub zbyt niskie napięcia w sieci instalacji elektrycznej, zaniki zasilania </w:t>
      </w:r>
      <w:r>
        <w:rPr>
          <w:rFonts w:ascii="Arial" w:hAnsi="Arial" w:cs="Arial"/>
          <w:sz w:val="22"/>
          <w:szCs w:val="22"/>
        </w:rPr>
        <w:br/>
      </w:r>
      <w:r w:rsidRPr="00D22E31">
        <w:rPr>
          <w:rFonts w:ascii="Arial" w:hAnsi="Arial" w:cs="Arial"/>
          <w:sz w:val="22"/>
          <w:szCs w:val="22"/>
        </w:rPr>
        <w:t>i związane z nimi szkody),</w:t>
      </w:r>
    </w:p>
    <w:p w14:paraId="7FB08ECE" w14:textId="77777777" w:rsidR="00454D92" w:rsidRPr="00D22E31" w:rsidRDefault="00454D92">
      <w:pPr>
        <w:numPr>
          <w:ilvl w:val="0"/>
          <w:numId w:val="19"/>
        </w:numPr>
        <w:tabs>
          <w:tab w:val="num" w:pos="1276"/>
        </w:tabs>
        <w:suppressAutoHyphens/>
        <w:spacing w:line="276" w:lineRule="auto"/>
        <w:ind w:left="1276" w:right="-1" w:hanging="425"/>
        <w:jc w:val="both"/>
        <w:rPr>
          <w:rFonts w:ascii="Arial" w:hAnsi="Arial" w:cs="Arial"/>
          <w:sz w:val="22"/>
          <w:szCs w:val="22"/>
        </w:rPr>
      </w:pPr>
      <w:r w:rsidRPr="00D22E31">
        <w:rPr>
          <w:rFonts w:ascii="Arial" w:hAnsi="Arial" w:cs="Arial"/>
          <w:sz w:val="22"/>
          <w:szCs w:val="22"/>
        </w:rPr>
        <w:t>uszkodzenia powstałe wskutek, wyłączenia, ponownego  włączenie dostawy energii elektrycznej lub przerw w dostawie prądu</w:t>
      </w:r>
    </w:p>
    <w:p w14:paraId="33636468" w14:textId="77777777" w:rsidR="00454D92" w:rsidRPr="00D22E31" w:rsidRDefault="00454D92">
      <w:pPr>
        <w:numPr>
          <w:ilvl w:val="0"/>
          <w:numId w:val="19"/>
        </w:numPr>
        <w:tabs>
          <w:tab w:val="num" w:pos="1276"/>
        </w:tabs>
        <w:suppressAutoHyphens/>
        <w:spacing w:line="276" w:lineRule="auto"/>
        <w:ind w:left="1276" w:right="-1" w:hanging="425"/>
        <w:jc w:val="both"/>
        <w:rPr>
          <w:rFonts w:ascii="Arial" w:hAnsi="Arial" w:cs="Arial"/>
          <w:sz w:val="22"/>
          <w:szCs w:val="22"/>
        </w:rPr>
      </w:pPr>
      <w:r w:rsidRPr="00D22E31">
        <w:rPr>
          <w:rFonts w:ascii="Arial" w:hAnsi="Arial" w:cs="Arial"/>
          <w:sz w:val="22"/>
          <w:szCs w:val="22"/>
        </w:rPr>
        <w:t>kradzież z włamaniem i rabunek, wandalizm, dewastacja,</w:t>
      </w:r>
    </w:p>
    <w:p w14:paraId="070FAF18" w14:textId="77777777" w:rsidR="00454D92" w:rsidRPr="00D22E31" w:rsidRDefault="00454D92">
      <w:pPr>
        <w:numPr>
          <w:ilvl w:val="0"/>
          <w:numId w:val="19"/>
        </w:numPr>
        <w:tabs>
          <w:tab w:val="num" w:pos="1276"/>
        </w:tabs>
        <w:suppressAutoHyphens/>
        <w:spacing w:line="276" w:lineRule="auto"/>
        <w:ind w:left="1276" w:right="-1" w:hanging="425"/>
        <w:jc w:val="both"/>
        <w:rPr>
          <w:rFonts w:ascii="Arial" w:hAnsi="Arial" w:cs="Arial"/>
          <w:sz w:val="22"/>
          <w:szCs w:val="22"/>
        </w:rPr>
      </w:pPr>
      <w:r w:rsidRPr="00D22E31">
        <w:rPr>
          <w:rFonts w:ascii="Arial" w:hAnsi="Arial" w:cs="Arial"/>
          <w:sz w:val="22"/>
          <w:szCs w:val="22"/>
        </w:rPr>
        <w:t xml:space="preserve">działanie człowieka (niewłaściwe użytkowanie, nieostrożność, zaniedbanie, błędną obsługę, brak kwalifikacji operatora, ), </w:t>
      </w:r>
    </w:p>
    <w:p w14:paraId="7FBCDFDE" w14:textId="77777777" w:rsidR="00454D92" w:rsidRPr="00D22E31" w:rsidRDefault="00454D92">
      <w:pPr>
        <w:numPr>
          <w:ilvl w:val="0"/>
          <w:numId w:val="19"/>
        </w:numPr>
        <w:tabs>
          <w:tab w:val="num" w:pos="1276"/>
        </w:tabs>
        <w:suppressAutoHyphens/>
        <w:spacing w:line="276" w:lineRule="auto"/>
        <w:ind w:left="1276" w:right="-1" w:hanging="425"/>
        <w:jc w:val="both"/>
        <w:rPr>
          <w:rFonts w:ascii="Arial" w:hAnsi="Arial" w:cs="Arial"/>
          <w:sz w:val="22"/>
          <w:szCs w:val="22"/>
        </w:rPr>
      </w:pPr>
      <w:r w:rsidRPr="00D22E31">
        <w:rPr>
          <w:rFonts w:ascii="Arial" w:hAnsi="Arial" w:cs="Arial"/>
          <w:sz w:val="22"/>
          <w:szCs w:val="22"/>
        </w:rPr>
        <w:t xml:space="preserve">wady produkcyjne, błędy konstrukcyjne, wady materiałowe, w tym takie, które ujawniły się po okresie gwarancji, </w:t>
      </w:r>
    </w:p>
    <w:p w14:paraId="0BE531AD" w14:textId="77777777" w:rsidR="00454D92" w:rsidRPr="00D22E31" w:rsidRDefault="00454D92">
      <w:pPr>
        <w:numPr>
          <w:ilvl w:val="0"/>
          <w:numId w:val="19"/>
        </w:numPr>
        <w:tabs>
          <w:tab w:val="num" w:pos="1276"/>
        </w:tabs>
        <w:suppressAutoHyphens/>
        <w:spacing w:line="276" w:lineRule="auto"/>
        <w:ind w:left="1276" w:right="-1" w:hanging="425"/>
        <w:jc w:val="both"/>
        <w:rPr>
          <w:rFonts w:ascii="Arial" w:hAnsi="Arial" w:cs="Arial"/>
          <w:sz w:val="22"/>
          <w:szCs w:val="22"/>
        </w:rPr>
      </w:pPr>
      <w:r w:rsidRPr="00D22E31">
        <w:rPr>
          <w:rFonts w:ascii="Arial" w:hAnsi="Arial" w:cs="Arial"/>
          <w:sz w:val="22"/>
          <w:szCs w:val="22"/>
        </w:rPr>
        <w:t xml:space="preserve">szkody powstałe wskutek upuszczenia, upadku, </w:t>
      </w:r>
    </w:p>
    <w:p w14:paraId="72AF6E38" w14:textId="08B0C5C9" w:rsidR="00454D92" w:rsidRPr="00D22E31" w:rsidRDefault="00454D92">
      <w:pPr>
        <w:numPr>
          <w:ilvl w:val="0"/>
          <w:numId w:val="19"/>
        </w:numPr>
        <w:tabs>
          <w:tab w:val="num" w:pos="1276"/>
        </w:tabs>
        <w:suppressAutoHyphens/>
        <w:spacing w:line="276" w:lineRule="auto"/>
        <w:ind w:left="1276" w:right="-1" w:hanging="425"/>
        <w:jc w:val="both"/>
        <w:rPr>
          <w:rFonts w:ascii="Arial" w:hAnsi="Arial" w:cs="Arial"/>
          <w:sz w:val="22"/>
          <w:szCs w:val="22"/>
        </w:rPr>
      </w:pPr>
      <w:r w:rsidRPr="00D22E31">
        <w:rPr>
          <w:rFonts w:ascii="Arial" w:hAnsi="Arial" w:cs="Arial"/>
          <w:sz w:val="22"/>
          <w:szCs w:val="22"/>
        </w:rPr>
        <w:t xml:space="preserve">szkody w mieniu określonym jako sprzęt stacjonarny zainstalowany na zewnątrz obiektów, budynków, używanych poza lokalizacją w miejscach prowadzenia działalności. </w:t>
      </w:r>
    </w:p>
    <w:p w14:paraId="4F245946" w14:textId="77777777" w:rsidR="00454D92" w:rsidRPr="00201F01" w:rsidRDefault="00454D92" w:rsidP="00201F01">
      <w:pPr>
        <w:tabs>
          <w:tab w:val="left" w:pos="1134"/>
        </w:tabs>
        <w:suppressAutoHyphens/>
        <w:spacing w:line="276" w:lineRule="auto"/>
        <w:ind w:left="720" w:right="-1" w:firstLine="131"/>
        <w:jc w:val="both"/>
        <w:rPr>
          <w:rFonts w:ascii="Arial" w:hAnsi="Arial" w:cs="Arial"/>
          <w:sz w:val="22"/>
          <w:szCs w:val="22"/>
        </w:rPr>
      </w:pPr>
      <w:r w:rsidRPr="00201F01">
        <w:rPr>
          <w:rFonts w:ascii="Arial" w:hAnsi="Arial" w:cs="Arial"/>
          <w:sz w:val="22"/>
          <w:szCs w:val="22"/>
        </w:rPr>
        <w:t>jak również:</w:t>
      </w:r>
    </w:p>
    <w:p w14:paraId="4081A0E1" w14:textId="77777777" w:rsidR="00454D92" w:rsidRPr="00D22E31" w:rsidRDefault="00454D92">
      <w:pPr>
        <w:numPr>
          <w:ilvl w:val="0"/>
          <w:numId w:val="19"/>
        </w:numPr>
        <w:tabs>
          <w:tab w:val="num" w:pos="1276"/>
        </w:tabs>
        <w:suppressAutoHyphens/>
        <w:spacing w:line="276" w:lineRule="auto"/>
        <w:ind w:left="1276" w:right="-1" w:hanging="425"/>
        <w:jc w:val="both"/>
        <w:rPr>
          <w:rFonts w:ascii="Arial" w:hAnsi="Arial" w:cs="Arial"/>
          <w:sz w:val="22"/>
          <w:szCs w:val="22"/>
        </w:rPr>
      </w:pPr>
      <w:r w:rsidRPr="00D22E31">
        <w:rPr>
          <w:rFonts w:ascii="Arial" w:hAnsi="Arial" w:cs="Arial"/>
          <w:sz w:val="22"/>
          <w:szCs w:val="22"/>
        </w:rPr>
        <w:t xml:space="preserve">ubezpieczenie poza miejscem określonym w polisie (sprzęt przenośny) </w:t>
      </w:r>
    </w:p>
    <w:p w14:paraId="4805B865" w14:textId="2B9DD4C6" w:rsidR="00454D92" w:rsidRPr="00D22E31" w:rsidRDefault="00454D92">
      <w:pPr>
        <w:numPr>
          <w:ilvl w:val="0"/>
          <w:numId w:val="19"/>
        </w:numPr>
        <w:tabs>
          <w:tab w:val="num" w:pos="1276"/>
        </w:tabs>
        <w:suppressAutoHyphens/>
        <w:spacing w:line="276" w:lineRule="auto"/>
        <w:ind w:left="1276" w:right="-1" w:hanging="425"/>
        <w:jc w:val="both"/>
        <w:rPr>
          <w:rFonts w:ascii="Arial" w:hAnsi="Arial" w:cs="Arial"/>
          <w:sz w:val="22"/>
          <w:szCs w:val="22"/>
        </w:rPr>
      </w:pPr>
      <w:r w:rsidRPr="00D22E31">
        <w:rPr>
          <w:rFonts w:ascii="Arial" w:hAnsi="Arial" w:cs="Arial"/>
          <w:sz w:val="22"/>
          <w:szCs w:val="22"/>
        </w:rPr>
        <w:t xml:space="preserve">Ochrona dla sprzętu przenośnego jest zapewniona w miejscach ubezpieczenia, </w:t>
      </w:r>
      <w:r w:rsidR="00201F01">
        <w:rPr>
          <w:rFonts w:ascii="Arial" w:hAnsi="Arial" w:cs="Arial"/>
          <w:sz w:val="22"/>
          <w:szCs w:val="22"/>
        </w:rPr>
        <w:br/>
      </w:r>
      <w:r w:rsidRPr="00D22E31">
        <w:rPr>
          <w:rFonts w:ascii="Arial" w:hAnsi="Arial" w:cs="Arial"/>
          <w:sz w:val="22"/>
          <w:szCs w:val="22"/>
        </w:rPr>
        <w:t>a także w obrębie wskazanego zakresu terytorialnego, nie wyłączając mieszkań pracowników, hoteli, podczas podróży samolotami, pociągami.</w:t>
      </w:r>
    </w:p>
    <w:p w14:paraId="1E7FE0AC" w14:textId="77777777" w:rsidR="00454D92" w:rsidRPr="00D22E31" w:rsidRDefault="00454D92">
      <w:pPr>
        <w:numPr>
          <w:ilvl w:val="0"/>
          <w:numId w:val="19"/>
        </w:numPr>
        <w:tabs>
          <w:tab w:val="num" w:pos="1276"/>
        </w:tabs>
        <w:suppressAutoHyphens/>
        <w:spacing w:line="276" w:lineRule="auto"/>
        <w:ind w:left="1276" w:right="-1" w:hanging="425"/>
        <w:jc w:val="both"/>
        <w:rPr>
          <w:rFonts w:ascii="Arial" w:hAnsi="Arial" w:cs="Arial"/>
          <w:sz w:val="22"/>
          <w:szCs w:val="22"/>
        </w:rPr>
      </w:pPr>
      <w:r w:rsidRPr="00D22E31">
        <w:rPr>
          <w:rFonts w:ascii="Arial" w:hAnsi="Arial" w:cs="Arial"/>
          <w:sz w:val="22"/>
          <w:szCs w:val="22"/>
        </w:rPr>
        <w:t xml:space="preserve">Odszkodowanie wypłacane w ramach ubezpieczenia sprzętu będzie obejmowało także oprogramowanie  typu OEM, jeśli do uszkodzenia/zniszczenia/utraty dojdzie wskutek objętej ochrona ubezpieczeniową materialnej szkody w ubezpieczonym sprzęcie zgłoszonym do ubezpieczenia. Ochrona dla oprogramowania OEM nie dotyczy uszkodzeń wskutek  oddziaływania oprogramowania szkodliwego, koni trojańskich, </w:t>
      </w:r>
      <w:proofErr w:type="spellStart"/>
      <w:r w:rsidRPr="00D22E31">
        <w:rPr>
          <w:rFonts w:ascii="Arial" w:hAnsi="Arial" w:cs="Arial"/>
          <w:sz w:val="22"/>
          <w:szCs w:val="22"/>
        </w:rPr>
        <w:t>wabittów</w:t>
      </w:r>
      <w:proofErr w:type="spellEnd"/>
      <w:r w:rsidRPr="00D22E31">
        <w:rPr>
          <w:rFonts w:ascii="Arial" w:hAnsi="Arial" w:cs="Arial"/>
          <w:sz w:val="22"/>
          <w:szCs w:val="22"/>
        </w:rPr>
        <w:t>, programów szpiegujących i innych wywołujących analogiczne skutki</w:t>
      </w:r>
    </w:p>
    <w:p w14:paraId="2ADAE221" w14:textId="627E8AC0" w:rsidR="00454D92" w:rsidRPr="00D22E31" w:rsidRDefault="00454D92">
      <w:pPr>
        <w:numPr>
          <w:ilvl w:val="0"/>
          <w:numId w:val="19"/>
        </w:numPr>
        <w:tabs>
          <w:tab w:val="num" w:pos="1276"/>
        </w:tabs>
        <w:suppressAutoHyphens/>
        <w:spacing w:line="276" w:lineRule="auto"/>
        <w:ind w:left="1276" w:right="-1" w:hanging="425"/>
        <w:jc w:val="both"/>
        <w:rPr>
          <w:rFonts w:ascii="Arial" w:hAnsi="Arial" w:cs="Arial"/>
          <w:sz w:val="22"/>
          <w:szCs w:val="22"/>
        </w:rPr>
      </w:pPr>
      <w:r w:rsidRPr="00D22E31">
        <w:rPr>
          <w:rFonts w:ascii="Arial" w:hAnsi="Arial" w:cs="Arial"/>
          <w:sz w:val="22"/>
          <w:szCs w:val="22"/>
        </w:rPr>
        <w:t xml:space="preserve">Koszty przywrócenia do pracy serwera po szkodzie częściowej lub całkowitej, obejmują w szczególności wraz kosztami dojazdu (także z zagranicy), noclegu, wyżywienia, zewnętrznych konsultantów, koszty podróży i delegacji własnych pracowników, koszty pracy w godzinach nadliczbowych  koszty montażu, instalacji, koszt wprowadzenia oprogramowania, konfiguracji sprzętu, uruchomienia, niezbędnych działań korygujących, zmierzających do konfiguracji urządzenia i sieci, nie wyłączając wynajmu serwera tymczasowego. Koszty są objęte ochroną  nie tylko  w przypadkach koniecznych dla utrzymania  funkcjonalności zakładu, ale także </w:t>
      </w:r>
      <w:r w:rsidR="00201F01">
        <w:rPr>
          <w:rFonts w:ascii="Arial" w:hAnsi="Arial" w:cs="Arial"/>
          <w:sz w:val="22"/>
          <w:szCs w:val="22"/>
        </w:rPr>
        <w:br/>
      </w:r>
      <w:r w:rsidRPr="00D22E31">
        <w:rPr>
          <w:rFonts w:ascii="Arial" w:hAnsi="Arial" w:cs="Arial"/>
          <w:sz w:val="22"/>
          <w:szCs w:val="22"/>
        </w:rPr>
        <w:t xml:space="preserve">w związku z koniecznością odtworzenia mienia po szkodzie lub przywrócenia jego funkcjonalności i sprawności technicznej. </w:t>
      </w:r>
    </w:p>
    <w:p w14:paraId="2A21D5F2" w14:textId="77777777" w:rsidR="00454D92" w:rsidRPr="00D22E31" w:rsidRDefault="00454D92">
      <w:pPr>
        <w:numPr>
          <w:ilvl w:val="0"/>
          <w:numId w:val="19"/>
        </w:numPr>
        <w:tabs>
          <w:tab w:val="num" w:pos="1276"/>
        </w:tabs>
        <w:suppressAutoHyphens/>
        <w:spacing w:line="276" w:lineRule="auto"/>
        <w:ind w:left="1276" w:right="-1" w:hanging="425"/>
        <w:jc w:val="both"/>
        <w:rPr>
          <w:rFonts w:ascii="Arial" w:hAnsi="Arial" w:cs="Arial"/>
          <w:sz w:val="22"/>
          <w:szCs w:val="22"/>
        </w:rPr>
      </w:pPr>
      <w:r w:rsidRPr="00D22E31">
        <w:rPr>
          <w:rFonts w:ascii="Arial" w:hAnsi="Arial" w:cs="Arial"/>
          <w:sz w:val="22"/>
          <w:szCs w:val="22"/>
        </w:rPr>
        <w:t xml:space="preserve">Szkody spowodowane kradzieżą z włamaniem poza lokalizacją - dodatkowe zastrzeżenia sprzęt przenośny </w:t>
      </w:r>
    </w:p>
    <w:p w14:paraId="6F19631A" w14:textId="3A313C16" w:rsidR="00454D92" w:rsidRPr="00201F01" w:rsidRDefault="00454D92">
      <w:pPr>
        <w:pStyle w:val="Akapitzlist"/>
        <w:numPr>
          <w:ilvl w:val="0"/>
          <w:numId w:val="24"/>
        </w:numPr>
        <w:spacing w:after="0" w:line="276" w:lineRule="auto"/>
        <w:ind w:left="1701" w:hanging="425"/>
        <w:jc w:val="both"/>
        <w:rPr>
          <w:rFonts w:ascii="Arial" w:hAnsi="Arial" w:cs="Arial"/>
        </w:rPr>
      </w:pPr>
      <w:r w:rsidRPr="00201F01">
        <w:rPr>
          <w:rFonts w:ascii="Arial" w:hAnsi="Arial" w:cs="Arial"/>
        </w:rPr>
        <w:t xml:space="preserve">Urządzenia elektroniczne przenośne podlegają również wtedy ubezpieczeniu, gdy są używane poza miejscem ubezpieczenia na terenie EUROPY </w:t>
      </w:r>
      <w:r w:rsidR="00201F01">
        <w:rPr>
          <w:rFonts w:ascii="Arial" w:hAnsi="Arial" w:cs="Arial"/>
        </w:rPr>
        <w:br/>
      </w:r>
      <w:r w:rsidRPr="00201F01">
        <w:rPr>
          <w:rFonts w:ascii="Arial" w:hAnsi="Arial" w:cs="Arial"/>
        </w:rPr>
        <w:t>z wyłączeniem Rosji, Białorusi, Ukrainy oraz państw i obszarów objętych sankcjami lub w których aktualnie toczy się konflikt zbrojny.</w:t>
      </w:r>
    </w:p>
    <w:p w14:paraId="3BFBD382" w14:textId="77777777" w:rsidR="00454D92" w:rsidRPr="00D22E31" w:rsidRDefault="00454D92">
      <w:pPr>
        <w:pStyle w:val="Akapitzlist"/>
        <w:numPr>
          <w:ilvl w:val="0"/>
          <w:numId w:val="24"/>
        </w:numPr>
        <w:spacing w:after="0" w:line="276" w:lineRule="auto"/>
        <w:ind w:left="1701" w:hanging="425"/>
        <w:jc w:val="both"/>
        <w:rPr>
          <w:rFonts w:ascii="Arial" w:hAnsi="Arial" w:cs="Arial"/>
        </w:rPr>
      </w:pPr>
      <w:r w:rsidRPr="00D22E31">
        <w:rPr>
          <w:rFonts w:ascii="Arial" w:hAnsi="Arial" w:cs="Arial"/>
        </w:rPr>
        <w:t>Jeżeli ubezpieczona rzecz zostanie skradziona z pojazdu lądowego, Zakład Ubezpieczeń odpowiada za taką szkodę, jeżeli:</w:t>
      </w:r>
    </w:p>
    <w:p w14:paraId="46EDEDD4" w14:textId="77777777" w:rsidR="00454D92" w:rsidRPr="00201F01" w:rsidRDefault="00454D92">
      <w:pPr>
        <w:pStyle w:val="Akapitzlist"/>
        <w:numPr>
          <w:ilvl w:val="0"/>
          <w:numId w:val="25"/>
        </w:numPr>
        <w:spacing w:after="0" w:line="276" w:lineRule="auto"/>
        <w:ind w:left="2126" w:hanging="425"/>
        <w:jc w:val="both"/>
        <w:rPr>
          <w:rFonts w:ascii="Arial" w:hAnsi="Arial" w:cs="Arial"/>
        </w:rPr>
      </w:pPr>
      <w:r w:rsidRPr="00201F01">
        <w:rPr>
          <w:rFonts w:ascii="Arial" w:hAnsi="Arial" w:cs="Arial"/>
        </w:rPr>
        <w:lastRenderedPageBreak/>
        <w:t>pojazd jest wyposażony w twardy dach;</w:t>
      </w:r>
    </w:p>
    <w:p w14:paraId="30C9C26C" w14:textId="77777777" w:rsidR="00454D92" w:rsidRPr="00D22E31" w:rsidRDefault="00454D92">
      <w:pPr>
        <w:pStyle w:val="Akapitzlist"/>
        <w:numPr>
          <w:ilvl w:val="0"/>
          <w:numId w:val="25"/>
        </w:numPr>
        <w:spacing w:after="0" w:line="276" w:lineRule="auto"/>
        <w:ind w:left="2126" w:hanging="425"/>
        <w:jc w:val="both"/>
        <w:rPr>
          <w:rFonts w:ascii="Arial" w:hAnsi="Arial" w:cs="Arial"/>
        </w:rPr>
      </w:pPr>
      <w:r w:rsidRPr="00D22E31">
        <w:rPr>
          <w:rFonts w:ascii="Arial" w:hAnsi="Arial" w:cs="Arial"/>
        </w:rPr>
        <w:t>pojazd po zaparkowaniu został prawidłowo zamknięty na zamek;</w:t>
      </w:r>
    </w:p>
    <w:p w14:paraId="47346BFF" w14:textId="6E273E03" w:rsidR="00454D92" w:rsidRPr="00D22E31" w:rsidRDefault="00454D92">
      <w:pPr>
        <w:pStyle w:val="Akapitzlist"/>
        <w:numPr>
          <w:ilvl w:val="0"/>
          <w:numId w:val="25"/>
        </w:numPr>
        <w:spacing w:after="0" w:line="276" w:lineRule="auto"/>
        <w:ind w:left="2126" w:hanging="425"/>
        <w:jc w:val="both"/>
        <w:rPr>
          <w:rFonts w:ascii="Arial" w:hAnsi="Arial" w:cs="Arial"/>
        </w:rPr>
      </w:pPr>
      <w:r w:rsidRPr="00D22E31">
        <w:rPr>
          <w:rFonts w:ascii="Arial" w:hAnsi="Arial" w:cs="Arial"/>
        </w:rPr>
        <w:t>kradzież z włamaniem nastąpiła między godz. 6.00 a godz. 22.00;</w:t>
      </w:r>
      <w:r w:rsidRPr="00D22E31">
        <w:rPr>
          <w:rFonts w:ascii="Arial" w:hAnsi="Arial" w:cs="Arial"/>
        </w:rPr>
        <w:br/>
        <w:t xml:space="preserve">(te czasowe ograniczenie nie obowiązuje jeżeli pojazd znajdował się </w:t>
      </w:r>
      <w:r w:rsidR="00201F01">
        <w:rPr>
          <w:rFonts w:ascii="Arial" w:hAnsi="Arial" w:cs="Arial"/>
        </w:rPr>
        <w:br/>
      </w:r>
      <w:r w:rsidRPr="00D22E31">
        <w:rPr>
          <w:rFonts w:ascii="Arial" w:hAnsi="Arial" w:cs="Arial"/>
        </w:rPr>
        <w:t>w zamkniętym garażu lub na strzeżonym parkingu;</w:t>
      </w:r>
    </w:p>
    <w:p w14:paraId="411FE968" w14:textId="77777777" w:rsidR="00454D92" w:rsidRPr="00D22E31" w:rsidRDefault="00454D92">
      <w:pPr>
        <w:pStyle w:val="Akapitzlist"/>
        <w:numPr>
          <w:ilvl w:val="0"/>
          <w:numId w:val="25"/>
        </w:numPr>
        <w:spacing w:after="0" w:line="276" w:lineRule="auto"/>
        <w:ind w:left="2126" w:hanging="425"/>
        <w:jc w:val="both"/>
        <w:rPr>
          <w:rFonts w:ascii="Arial" w:hAnsi="Arial" w:cs="Arial"/>
        </w:rPr>
      </w:pPr>
      <w:r w:rsidRPr="00D22E31">
        <w:rPr>
          <w:rFonts w:ascii="Arial" w:hAnsi="Arial" w:cs="Arial"/>
        </w:rPr>
        <w:t xml:space="preserve">ubezpieczona rzecz znajdowała się w pojeździe w niewidocznym miejscu </w:t>
      </w:r>
      <w:r>
        <w:rPr>
          <w:rFonts w:ascii="Arial" w:hAnsi="Arial" w:cs="Arial"/>
        </w:rPr>
        <w:br/>
      </w:r>
      <w:r w:rsidRPr="00D22E31">
        <w:rPr>
          <w:rFonts w:ascii="Arial" w:hAnsi="Arial" w:cs="Arial"/>
        </w:rPr>
        <w:t>z zewnątrz, (np. w bagażniku).</w:t>
      </w:r>
    </w:p>
    <w:p w14:paraId="004A1779" w14:textId="77777777" w:rsidR="00454D92" w:rsidRPr="002453BE" w:rsidRDefault="00454D92" w:rsidP="00F52D34">
      <w:pPr>
        <w:spacing w:line="276" w:lineRule="auto"/>
        <w:ind w:left="1276"/>
        <w:jc w:val="both"/>
        <w:rPr>
          <w:rFonts w:ascii="Arial" w:hAnsi="Arial" w:cs="Arial"/>
          <w:b/>
          <w:sz w:val="22"/>
          <w:szCs w:val="22"/>
        </w:rPr>
      </w:pPr>
      <w:r w:rsidRPr="002453BE">
        <w:rPr>
          <w:rFonts w:ascii="Arial" w:hAnsi="Arial" w:cs="Arial"/>
          <w:b/>
          <w:sz w:val="22"/>
          <w:szCs w:val="22"/>
        </w:rPr>
        <w:t xml:space="preserve">Franszyza redukcyjna dla kradzieży z włamaniem poza ubezpieczoną lokalizacją 5% odszkodowania, nie mniej niż wskazane w polisie 800PLN, max. 10.000 PLN </w:t>
      </w:r>
    </w:p>
    <w:p w14:paraId="35732485" w14:textId="22106595" w:rsidR="00454D92" w:rsidRPr="00D22E31" w:rsidRDefault="00454D92">
      <w:pPr>
        <w:numPr>
          <w:ilvl w:val="0"/>
          <w:numId w:val="19"/>
        </w:numPr>
        <w:tabs>
          <w:tab w:val="num" w:pos="1276"/>
        </w:tabs>
        <w:suppressAutoHyphens/>
        <w:spacing w:line="276" w:lineRule="auto"/>
        <w:ind w:left="1276" w:right="-1" w:hanging="425"/>
        <w:jc w:val="both"/>
        <w:rPr>
          <w:rFonts w:ascii="Arial" w:hAnsi="Arial" w:cs="Arial"/>
          <w:b/>
          <w:sz w:val="22"/>
          <w:szCs w:val="22"/>
        </w:rPr>
      </w:pPr>
      <w:r w:rsidRPr="00F52D34">
        <w:rPr>
          <w:rFonts w:ascii="Arial" w:hAnsi="Arial" w:cs="Arial"/>
          <w:b/>
          <w:bCs/>
          <w:sz w:val="22"/>
          <w:szCs w:val="22"/>
        </w:rPr>
        <w:t>Kradzież</w:t>
      </w:r>
      <w:r w:rsidRPr="002453BE">
        <w:rPr>
          <w:rFonts w:ascii="Arial" w:hAnsi="Arial" w:cs="Arial"/>
          <w:b/>
          <w:sz w:val="22"/>
          <w:szCs w:val="22"/>
        </w:rPr>
        <w:t xml:space="preserve"> zwykłą, limit odpowiedzialności na jedno i wszystkie zdarzenia:</w:t>
      </w:r>
    </w:p>
    <w:p w14:paraId="1D4CD890" w14:textId="4334DB63" w:rsidR="00454D92" w:rsidRPr="00D22E31" w:rsidRDefault="00454D92" w:rsidP="00F52D34">
      <w:pPr>
        <w:spacing w:line="276" w:lineRule="auto"/>
        <w:ind w:left="1276"/>
        <w:jc w:val="both"/>
        <w:rPr>
          <w:rFonts w:ascii="Arial" w:hAnsi="Arial" w:cs="Arial"/>
          <w:b/>
          <w:sz w:val="22"/>
          <w:szCs w:val="22"/>
        </w:rPr>
      </w:pPr>
      <w:r w:rsidRPr="00315B0B">
        <w:rPr>
          <w:rFonts w:ascii="Arial" w:hAnsi="Arial" w:cs="Arial"/>
          <w:b/>
          <w:sz w:val="22"/>
          <w:szCs w:val="22"/>
        </w:rPr>
        <w:t>20.000,00</w:t>
      </w:r>
      <w:r w:rsidRPr="00D22E31">
        <w:rPr>
          <w:rFonts w:ascii="Arial" w:hAnsi="Arial" w:cs="Arial"/>
          <w:b/>
          <w:sz w:val="22"/>
          <w:szCs w:val="22"/>
        </w:rPr>
        <w:t xml:space="preserve"> PLN i jest to limit ponad franszyzę redukcyjną, limit wspólny </w:t>
      </w:r>
      <w:r>
        <w:rPr>
          <w:rFonts w:ascii="Arial" w:hAnsi="Arial" w:cs="Arial"/>
          <w:b/>
          <w:sz w:val="22"/>
          <w:szCs w:val="22"/>
        </w:rPr>
        <w:br/>
      </w:r>
      <w:r w:rsidRPr="00D22E31">
        <w:rPr>
          <w:rFonts w:ascii="Arial" w:hAnsi="Arial" w:cs="Arial"/>
          <w:b/>
          <w:sz w:val="22"/>
          <w:szCs w:val="22"/>
        </w:rPr>
        <w:t xml:space="preserve">z ubezpieczeniem mienia od wszystkich </w:t>
      </w:r>
      <w:proofErr w:type="spellStart"/>
      <w:r w:rsidRPr="00D22E31">
        <w:rPr>
          <w:rFonts w:ascii="Arial" w:hAnsi="Arial" w:cs="Arial"/>
          <w:b/>
          <w:sz w:val="22"/>
          <w:szCs w:val="22"/>
        </w:rPr>
        <w:t>ryzyk</w:t>
      </w:r>
      <w:proofErr w:type="spellEnd"/>
    </w:p>
    <w:p w14:paraId="281CD0CC" w14:textId="572CD654" w:rsidR="00454D92" w:rsidRPr="00D22E31" w:rsidRDefault="00454D92">
      <w:pPr>
        <w:numPr>
          <w:ilvl w:val="0"/>
          <w:numId w:val="19"/>
        </w:numPr>
        <w:tabs>
          <w:tab w:val="num" w:pos="1276"/>
        </w:tabs>
        <w:suppressAutoHyphens/>
        <w:spacing w:after="240" w:line="276" w:lineRule="auto"/>
        <w:ind w:left="1276" w:hanging="425"/>
        <w:jc w:val="both"/>
        <w:rPr>
          <w:rFonts w:ascii="Arial" w:hAnsi="Arial" w:cs="Arial"/>
          <w:b/>
          <w:sz w:val="22"/>
          <w:szCs w:val="22"/>
        </w:rPr>
      </w:pPr>
      <w:r w:rsidRPr="00201F01">
        <w:rPr>
          <w:rFonts w:ascii="Arial" w:hAnsi="Arial" w:cs="Arial"/>
          <w:sz w:val="22"/>
          <w:szCs w:val="22"/>
        </w:rPr>
        <w:t>Wykonawca</w:t>
      </w:r>
      <w:r w:rsidRPr="00D22E31">
        <w:rPr>
          <w:rFonts w:ascii="Arial" w:hAnsi="Arial"/>
          <w:sz w:val="22"/>
        </w:rPr>
        <w:t xml:space="preserve"> przyjmuje do wiadomości, że w związku ze specyfiką działalności Zamawiającego, mienie zgłaszane do ubezpieczenia znajduje się na całych obszarze działalności Zamawiającego, także pod, jak i nad ziemią, pod wodą, nad wodą, w budynkach, budowlach, na budynkach, budowlach, przy ujęciu rzeki, </w:t>
      </w:r>
      <w:r w:rsidR="00201F01">
        <w:rPr>
          <w:rFonts w:ascii="Arial" w:hAnsi="Arial"/>
          <w:sz w:val="22"/>
        </w:rPr>
        <w:br/>
      </w:r>
      <w:r w:rsidRPr="00D22E31">
        <w:rPr>
          <w:rFonts w:ascii="Arial" w:hAnsi="Arial"/>
          <w:sz w:val="22"/>
        </w:rPr>
        <w:t>a także na otwartym powietrzu. Na użytek niniejszej umowy następuje zmiana definicji kradzieży z włamaniem, przez którą należy rozumieć:</w:t>
      </w:r>
    </w:p>
    <w:p w14:paraId="602529A7" w14:textId="77777777" w:rsidR="00454D92" w:rsidRPr="00D22E31" w:rsidRDefault="00454D92" w:rsidP="00F52D34">
      <w:pPr>
        <w:spacing w:line="276" w:lineRule="auto"/>
        <w:ind w:left="720" w:firstLine="556"/>
        <w:jc w:val="both"/>
        <w:rPr>
          <w:rFonts w:ascii="Arial" w:hAnsi="Arial"/>
          <w:sz w:val="22"/>
          <w:szCs w:val="22"/>
        </w:rPr>
      </w:pPr>
      <w:r w:rsidRPr="00D22E31">
        <w:rPr>
          <w:rFonts w:ascii="Arial" w:hAnsi="Arial"/>
          <w:b/>
          <w:bCs/>
          <w:sz w:val="22"/>
          <w:szCs w:val="22"/>
        </w:rPr>
        <w:t>Kradzież z włamaniem</w:t>
      </w:r>
      <w:r w:rsidRPr="00D22E31">
        <w:rPr>
          <w:rFonts w:ascii="Arial" w:hAnsi="Arial"/>
          <w:sz w:val="22"/>
          <w:szCs w:val="22"/>
        </w:rPr>
        <w:t xml:space="preserve"> - dokonana lub usiłowana:</w:t>
      </w:r>
    </w:p>
    <w:p w14:paraId="0CBBE894" w14:textId="1AC4B1F0" w:rsidR="00454D92" w:rsidRPr="00D22E31" w:rsidRDefault="00454D92">
      <w:pPr>
        <w:numPr>
          <w:ilvl w:val="0"/>
          <w:numId w:val="23"/>
        </w:numPr>
        <w:tabs>
          <w:tab w:val="num" w:pos="1701"/>
        </w:tabs>
        <w:spacing w:line="276" w:lineRule="auto"/>
        <w:ind w:left="1701" w:hanging="425"/>
        <w:jc w:val="both"/>
        <w:rPr>
          <w:rFonts w:ascii="Arial" w:hAnsi="Arial"/>
          <w:sz w:val="22"/>
          <w:szCs w:val="22"/>
        </w:rPr>
      </w:pPr>
      <w:r w:rsidRPr="00D22E31">
        <w:rPr>
          <w:rFonts w:ascii="Arial" w:hAnsi="Arial"/>
          <w:sz w:val="22"/>
          <w:szCs w:val="22"/>
        </w:rPr>
        <w:t>zabór mienia z zamkniętego lokalu, po usunięciu przy użyciu siły i narzędzi zainstalowanych zabezpieczeń lub po otworzeniu zabezpieczeń oryginalnym lub podrobionym kluczem lub innym nośnikiem kodu w tym lecz niewyłącznie kartą dostępu, które sprawca zdobył w drodze kradzieży z włamaniem do innego lokalu lub w drodze rabunku, kradzieży</w:t>
      </w:r>
    </w:p>
    <w:p w14:paraId="1FD62160" w14:textId="77777777" w:rsidR="00454D92" w:rsidRPr="00D22E31" w:rsidRDefault="00454D92">
      <w:pPr>
        <w:numPr>
          <w:ilvl w:val="0"/>
          <w:numId w:val="23"/>
        </w:numPr>
        <w:tabs>
          <w:tab w:val="num" w:pos="1701"/>
        </w:tabs>
        <w:spacing w:line="276" w:lineRule="auto"/>
        <w:ind w:left="1701" w:hanging="425"/>
        <w:jc w:val="both"/>
        <w:rPr>
          <w:rFonts w:ascii="Arial" w:hAnsi="Arial"/>
          <w:sz w:val="22"/>
          <w:szCs w:val="22"/>
        </w:rPr>
      </w:pPr>
      <w:r w:rsidRPr="00D22E31">
        <w:rPr>
          <w:rFonts w:ascii="Arial" w:hAnsi="Arial"/>
          <w:sz w:val="22"/>
          <w:szCs w:val="22"/>
        </w:rPr>
        <w:t>zabór mienia z lokalu, w którym sprawca ukrył się przed jego zamknięciem, o ile pozostawił tam ślady, które mogą być użyte jako dowód w postępowaniu wyjaśniającym.</w:t>
      </w:r>
    </w:p>
    <w:p w14:paraId="74CB2EC6" w14:textId="77777777" w:rsidR="00454D92" w:rsidRPr="00D22E31" w:rsidRDefault="00454D92">
      <w:pPr>
        <w:numPr>
          <w:ilvl w:val="0"/>
          <w:numId w:val="23"/>
        </w:numPr>
        <w:tabs>
          <w:tab w:val="num" w:pos="1701"/>
        </w:tabs>
        <w:spacing w:line="276" w:lineRule="auto"/>
        <w:ind w:left="1701" w:hanging="425"/>
        <w:jc w:val="both"/>
        <w:rPr>
          <w:rFonts w:ascii="Arial" w:hAnsi="Arial"/>
          <w:sz w:val="22"/>
          <w:szCs w:val="22"/>
        </w:rPr>
      </w:pPr>
      <w:r w:rsidRPr="00D22E31">
        <w:rPr>
          <w:rFonts w:ascii="Arial" w:hAnsi="Arial"/>
          <w:sz w:val="22"/>
          <w:szCs w:val="22"/>
        </w:rPr>
        <w:t>zabór mienia z lokalu, ale bez wejścia do lokalu np. przez wybite, wyłamane okno, poprzez szyb wentylacyjny, inny otwór, itp.,</w:t>
      </w:r>
    </w:p>
    <w:p w14:paraId="31CE4609" w14:textId="77777777" w:rsidR="00454D92" w:rsidRPr="00D22E31" w:rsidRDefault="00454D92">
      <w:pPr>
        <w:numPr>
          <w:ilvl w:val="0"/>
          <w:numId w:val="23"/>
        </w:numPr>
        <w:tabs>
          <w:tab w:val="num" w:pos="1701"/>
        </w:tabs>
        <w:spacing w:line="276" w:lineRule="auto"/>
        <w:ind w:left="1701" w:hanging="425"/>
        <w:jc w:val="both"/>
        <w:rPr>
          <w:rFonts w:ascii="Arial" w:hAnsi="Arial"/>
          <w:sz w:val="22"/>
          <w:szCs w:val="22"/>
        </w:rPr>
      </w:pPr>
      <w:r w:rsidRPr="00D22E31">
        <w:rPr>
          <w:rFonts w:ascii="Arial" w:hAnsi="Arial"/>
          <w:sz w:val="22"/>
          <w:szCs w:val="22"/>
        </w:rPr>
        <w:t>zabór mienia zlokalizowanego na otwartym powietrzu po jego usunięciu przy użyciu siły lub narzędzi, usunięciu przy użyciu siły lub narzędzi zainstalowanych zabezpieczeń lub zamocowań pod warunkiem pozostawienia śladów usunięcia ubezpieczonego mienia.</w:t>
      </w:r>
    </w:p>
    <w:p w14:paraId="51619485" w14:textId="07B348F8" w:rsidR="00454D92" w:rsidRPr="00D22E31" w:rsidRDefault="00454D92">
      <w:pPr>
        <w:numPr>
          <w:ilvl w:val="0"/>
          <w:numId w:val="19"/>
        </w:numPr>
        <w:tabs>
          <w:tab w:val="num" w:pos="1276"/>
        </w:tabs>
        <w:suppressAutoHyphens/>
        <w:spacing w:line="276" w:lineRule="auto"/>
        <w:ind w:left="1276" w:right="-1" w:hanging="425"/>
        <w:jc w:val="both"/>
        <w:rPr>
          <w:rFonts w:ascii="Arial" w:hAnsi="Arial" w:cs="Arial"/>
          <w:b/>
          <w:sz w:val="22"/>
          <w:szCs w:val="22"/>
        </w:rPr>
      </w:pPr>
      <w:r w:rsidRPr="00D22E31">
        <w:rPr>
          <w:rFonts w:ascii="Arial" w:hAnsi="Arial"/>
          <w:sz w:val="22"/>
          <w:szCs w:val="22"/>
        </w:rPr>
        <w:t xml:space="preserve">W </w:t>
      </w:r>
      <w:r w:rsidRPr="00201F01">
        <w:rPr>
          <w:rFonts w:ascii="Arial" w:hAnsi="Arial" w:cs="Arial"/>
          <w:sz w:val="22"/>
          <w:szCs w:val="22"/>
        </w:rPr>
        <w:t>ramach</w:t>
      </w:r>
      <w:r w:rsidRPr="00D22E31">
        <w:rPr>
          <w:rFonts w:ascii="Arial" w:hAnsi="Arial"/>
          <w:sz w:val="22"/>
          <w:szCs w:val="22"/>
        </w:rPr>
        <w:t xml:space="preserve"> limitu odpowiedzialności dla kradzieży Wykonawca zapewnić również ochronę dla szkód wyrządzonych wskutek wandalizmu / dewastacji w  mieniu zlokalizowanym na otwartym powietrzu</w:t>
      </w:r>
      <w:r w:rsidR="00F52D34">
        <w:rPr>
          <w:rFonts w:ascii="Arial" w:hAnsi="Arial"/>
          <w:sz w:val="22"/>
          <w:szCs w:val="22"/>
        </w:rPr>
        <w:t>,</w:t>
      </w:r>
    </w:p>
    <w:p w14:paraId="278B9693" w14:textId="77777777" w:rsidR="00454D92" w:rsidRPr="00D22E31" w:rsidRDefault="00454D92">
      <w:pPr>
        <w:numPr>
          <w:ilvl w:val="0"/>
          <w:numId w:val="19"/>
        </w:numPr>
        <w:tabs>
          <w:tab w:val="num" w:pos="1276"/>
        </w:tabs>
        <w:suppressAutoHyphens/>
        <w:spacing w:line="276" w:lineRule="auto"/>
        <w:ind w:left="1276" w:right="-1" w:hanging="425"/>
        <w:jc w:val="both"/>
        <w:rPr>
          <w:rFonts w:ascii="Arial" w:hAnsi="Arial" w:cs="Arial"/>
          <w:b/>
          <w:sz w:val="22"/>
          <w:szCs w:val="22"/>
        </w:rPr>
      </w:pPr>
      <w:r w:rsidRPr="00F52D34">
        <w:rPr>
          <w:rFonts w:ascii="Arial" w:hAnsi="Arial" w:cs="Arial"/>
          <w:b/>
          <w:bCs/>
          <w:sz w:val="22"/>
          <w:szCs w:val="22"/>
        </w:rPr>
        <w:t>Ochrona</w:t>
      </w:r>
      <w:r w:rsidRPr="00D22E31">
        <w:rPr>
          <w:rFonts w:ascii="Arial" w:hAnsi="Arial" w:cs="Arial"/>
          <w:b/>
          <w:sz w:val="22"/>
          <w:szCs w:val="22"/>
        </w:rPr>
        <w:t xml:space="preserve"> dotyczy również sprzętu zamontowanego na zewnątrz oraz sprzętu specjalistycznego, w tym systemu kamer do inspekcji wodno-kanalizacyjnej, system monitoringu, który ze swej istoty jest użytkowany poza lokalizacjami, </w:t>
      </w:r>
      <w:r>
        <w:rPr>
          <w:rFonts w:ascii="Arial" w:hAnsi="Arial" w:cs="Arial"/>
          <w:b/>
          <w:sz w:val="22"/>
          <w:szCs w:val="22"/>
        </w:rPr>
        <w:br/>
      </w:r>
      <w:r w:rsidRPr="00D22E31">
        <w:rPr>
          <w:rFonts w:ascii="Arial" w:hAnsi="Arial" w:cs="Arial"/>
          <w:b/>
          <w:sz w:val="22"/>
          <w:szCs w:val="22"/>
        </w:rPr>
        <w:t>w miejscach prowadzenia działalności, bądź wykonywania prac, czynności związanych z przedmiotem działalności. Ochrona dla całego ubezpieczanego sprzętu jest zapewniana w pełnym zakresie i wszelkie postanowienia warunków sprzeczne z niniejszym postanowieniem  nie znajdują zastosowania.</w:t>
      </w:r>
    </w:p>
    <w:p w14:paraId="311C3A3A" w14:textId="77777777" w:rsidR="00454D92" w:rsidRPr="00D22E31" w:rsidRDefault="00454D92">
      <w:pPr>
        <w:numPr>
          <w:ilvl w:val="0"/>
          <w:numId w:val="19"/>
        </w:numPr>
        <w:tabs>
          <w:tab w:val="num" w:pos="1276"/>
        </w:tabs>
        <w:suppressAutoHyphens/>
        <w:spacing w:line="276" w:lineRule="auto"/>
        <w:ind w:left="1276" w:right="-1" w:hanging="425"/>
        <w:jc w:val="both"/>
        <w:rPr>
          <w:rFonts w:ascii="Arial" w:hAnsi="Arial" w:cs="Arial"/>
          <w:b/>
          <w:sz w:val="22"/>
          <w:szCs w:val="22"/>
        </w:rPr>
      </w:pPr>
      <w:r w:rsidRPr="00D22E31">
        <w:rPr>
          <w:rFonts w:ascii="Arial" w:hAnsi="Arial" w:cs="Arial"/>
          <w:sz w:val="22"/>
          <w:szCs w:val="22"/>
        </w:rPr>
        <w:t xml:space="preserve">W granicach sumy ubezpieczenia mienia zagrożonego szkodą Zakład Ubezpieczeń zwraca Ubezpieczającemu/ Ubezpieczonemu koszty poniesione w celu ratowania przedmiotu ubezpieczenia oraz zapobieżenia szkodzie lub zmniejszenia jej </w:t>
      </w:r>
      <w:r w:rsidRPr="00D22E31">
        <w:rPr>
          <w:rFonts w:ascii="Arial" w:hAnsi="Arial" w:cs="Arial"/>
          <w:sz w:val="22"/>
          <w:szCs w:val="22"/>
        </w:rPr>
        <w:lastRenderedPageBreak/>
        <w:t>rozmiarów, jeżeli środki te były celowe, chociażby okazały się bezskuteczne. Powyższe koszty są zwracane nawet jeżeli nie wystąpiła szkoda w ubezpieczonym mieniu. Niezależnie od kosztów pokrytych w ramach sum ubezpieczenia, Wykonawca zapewni dodatkowe świadczenie, ponad sumy ubezpieczenia w ramach limitów ustalonych w klauzulach dodatkowych.</w:t>
      </w:r>
    </w:p>
    <w:p w14:paraId="22F29F16" w14:textId="04031815" w:rsidR="00454D92" w:rsidRPr="00D22E31" w:rsidRDefault="00454D92">
      <w:pPr>
        <w:numPr>
          <w:ilvl w:val="0"/>
          <w:numId w:val="19"/>
        </w:numPr>
        <w:tabs>
          <w:tab w:val="num" w:pos="709"/>
          <w:tab w:val="num" w:pos="1276"/>
        </w:tabs>
        <w:suppressAutoHyphens/>
        <w:spacing w:line="276" w:lineRule="auto"/>
        <w:ind w:left="1276" w:right="-1" w:hanging="425"/>
        <w:jc w:val="both"/>
        <w:rPr>
          <w:rFonts w:ascii="Arial" w:hAnsi="Arial" w:cs="Arial"/>
          <w:b/>
          <w:sz w:val="22"/>
          <w:szCs w:val="22"/>
        </w:rPr>
      </w:pPr>
      <w:r w:rsidRPr="00D22E31">
        <w:rPr>
          <w:rFonts w:ascii="Arial" w:hAnsi="Arial" w:cs="Arial"/>
          <w:sz w:val="22"/>
          <w:szCs w:val="22"/>
        </w:rPr>
        <w:t xml:space="preserve">Ochroną będą objęte: ubezpieczenia danych i nośników danych oraz koszty z tym związane, a także koszty dodatkowe, które wystąpią w następstwie uszkodzenia, </w:t>
      </w:r>
      <w:r w:rsidR="00F52D34">
        <w:rPr>
          <w:rFonts w:ascii="Arial" w:hAnsi="Arial" w:cs="Arial"/>
          <w:sz w:val="22"/>
          <w:szCs w:val="22"/>
        </w:rPr>
        <w:br/>
      </w:r>
      <w:r w:rsidRPr="00D22E31">
        <w:rPr>
          <w:rFonts w:ascii="Arial" w:hAnsi="Arial" w:cs="Arial"/>
          <w:sz w:val="22"/>
          <w:szCs w:val="22"/>
        </w:rPr>
        <w:t>a których celem jest unikniecie, zmniejszenie przerw lub zakłóceń w działalności gospodarczej, głównej, a także ubocznej – np. Oprogramowanie Ścieżki Edukacji Ekologicznej</w:t>
      </w:r>
      <w:r w:rsidRPr="00D22E31">
        <w:rPr>
          <w:rFonts w:ascii="Arial" w:hAnsi="Arial" w:cs="Arial"/>
          <w:b/>
          <w:sz w:val="22"/>
          <w:szCs w:val="22"/>
        </w:rPr>
        <w:t>.</w:t>
      </w:r>
    </w:p>
    <w:p w14:paraId="50CDC491" w14:textId="77777777" w:rsidR="00454D92" w:rsidRPr="00D22E31" w:rsidRDefault="00454D92" w:rsidP="00F52D34">
      <w:pPr>
        <w:tabs>
          <w:tab w:val="left" w:pos="1276"/>
          <w:tab w:val="left" w:pos="4536"/>
          <w:tab w:val="left" w:pos="5953"/>
        </w:tabs>
        <w:spacing w:line="276" w:lineRule="auto"/>
        <w:ind w:left="1276" w:right="-1"/>
        <w:jc w:val="both"/>
        <w:rPr>
          <w:rFonts w:ascii="Arial" w:hAnsi="Arial" w:cs="Arial"/>
          <w:sz w:val="22"/>
          <w:szCs w:val="22"/>
        </w:rPr>
      </w:pPr>
      <w:r w:rsidRPr="00D22E31">
        <w:rPr>
          <w:rFonts w:ascii="Arial" w:hAnsi="Arial" w:cs="Arial"/>
          <w:sz w:val="22"/>
          <w:szCs w:val="22"/>
        </w:rPr>
        <w:t>Ochroną ubezpieczeniową objęte są także szkody w ubezpieczonym mieniu powstałe wskutek:</w:t>
      </w:r>
    </w:p>
    <w:p w14:paraId="00FAC3A6" w14:textId="337B236D" w:rsidR="00454D92" w:rsidRPr="00D22E31" w:rsidRDefault="00454D92">
      <w:pPr>
        <w:numPr>
          <w:ilvl w:val="0"/>
          <w:numId w:val="21"/>
        </w:numPr>
        <w:spacing w:line="276" w:lineRule="auto"/>
        <w:ind w:left="1701" w:hanging="425"/>
        <w:jc w:val="both"/>
        <w:rPr>
          <w:rFonts w:ascii="Arial" w:hAnsi="Arial" w:cs="Arial"/>
          <w:sz w:val="22"/>
          <w:szCs w:val="22"/>
        </w:rPr>
      </w:pPr>
      <w:r w:rsidRPr="00D22E31">
        <w:rPr>
          <w:rFonts w:ascii="Arial" w:hAnsi="Arial" w:cs="Arial"/>
          <w:sz w:val="22"/>
          <w:szCs w:val="22"/>
        </w:rPr>
        <w:t xml:space="preserve">akcji gaśniczej, ratowniczej, wyburzenia lub odgruzowania prowadzonych </w:t>
      </w:r>
      <w:r w:rsidR="00F52D34">
        <w:rPr>
          <w:rFonts w:ascii="Arial" w:hAnsi="Arial" w:cs="Arial"/>
          <w:sz w:val="22"/>
          <w:szCs w:val="22"/>
        </w:rPr>
        <w:br/>
      </w:r>
      <w:r w:rsidRPr="00D22E31">
        <w:rPr>
          <w:rFonts w:ascii="Arial" w:hAnsi="Arial" w:cs="Arial"/>
          <w:sz w:val="22"/>
          <w:szCs w:val="22"/>
        </w:rPr>
        <w:t>w związku z wystąpieniem zdarzeń, za które Zakład Ubezpieczeń ponosi odpowiedzialność lub które wystąpią w otoczeniu ubezpieczonego mienia oraz szkody w następstwie działań związanych z ratowaniem przedmiotu ubezpieczenia oraz zapobieżenia szkodzie lub zmniejszenia jej rozmiarów.</w:t>
      </w:r>
    </w:p>
    <w:p w14:paraId="2F306A08" w14:textId="331CCE56" w:rsidR="00454D92" w:rsidRPr="00D22E31" w:rsidRDefault="00454D92">
      <w:pPr>
        <w:numPr>
          <w:ilvl w:val="0"/>
          <w:numId w:val="21"/>
        </w:numPr>
        <w:spacing w:line="276" w:lineRule="auto"/>
        <w:ind w:left="1701" w:hanging="425"/>
        <w:jc w:val="both"/>
        <w:rPr>
          <w:rFonts w:ascii="Arial" w:hAnsi="Arial" w:cs="Arial"/>
          <w:sz w:val="22"/>
          <w:szCs w:val="22"/>
        </w:rPr>
      </w:pPr>
      <w:r w:rsidRPr="00D22E31">
        <w:rPr>
          <w:rFonts w:ascii="Arial" w:hAnsi="Arial" w:cs="Arial"/>
          <w:sz w:val="22"/>
          <w:szCs w:val="22"/>
        </w:rPr>
        <w:t xml:space="preserve">Zniszczenia lub uszkodzenia mienia wskutek prowadzonej akcji ratunkowej, prowadzonej w związku z zajściem ubezpieczonego zdarzenia, także gdy akcja ratownicza jest prowadzona w sąsiedztwie ubezpieczonej lokalizacji także </w:t>
      </w:r>
      <w:r w:rsidR="00F52D34">
        <w:rPr>
          <w:rFonts w:ascii="Arial" w:hAnsi="Arial" w:cs="Arial"/>
          <w:sz w:val="22"/>
          <w:szCs w:val="22"/>
        </w:rPr>
        <w:br/>
      </w:r>
      <w:r w:rsidRPr="00D22E31">
        <w:rPr>
          <w:rFonts w:ascii="Arial" w:hAnsi="Arial" w:cs="Arial"/>
          <w:sz w:val="22"/>
          <w:szCs w:val="22"/>
        </w:rPr>
        <w:t xml:space="preserve">w celu zapobieżenia szkodzie lub zmniejszenia jej rozmiarów. </w:t>
      </w:r>
    </w:p>
    <w:p w14:paraId="6F608D9F" w14:textId="31C2978B" w:rsidR="00454D92" w:rsidRPr="00D22E31" w:rsidRDefault="00454D92">
      <w:pPr>
        <w:numPr>
          <w:ilvl w:val="0"/>
          <w:numId w:val="21"/>
        </w:numPr>
        <w:spacing w:line="276" w:lineRule="auto"/>
        <w:ind w:left="1701" w:hanging="425"/>
        <w:jc w:val="both"/>
        <w:rPr>
          <w:rFonts w:ascii="Arial" w:hAnsi="Arial" w:cs="Arial"/>
          <w:sz w:val="22"/>
          <w:szCs w:val="22"/>
        </w:rPr>
      </w:pPr>
      <w:r w:rsidRPr="00D22E31">
        <w:rPr>
          <w:rFonts w:ascii="Arial" w:hAnsi="Arial" w:cs="Arial"/>
          <w:sz w:val="22"/>
          <w:szCs w:val="22"/>
        </w:rPr>
        <w:t>zanieczyszczenia lub skażenia ubezpieczonego mienia w wyniku zdarzeń objętych umową ubezpieczenia, chociażby do zdarzenia nie doszło bezpośrednio w ubezpieczanej lokalizacji lub miejscu ubezpieczenia.</w:t>
      </w:r>
    </w:p>
    <w:p w14:paraId="6625F47F" w14:textId="77777777" w:rsidR="00454D92" w:rsidRPr="00D22E31" w:rsidRDefault="00454D92">
      <w:pPr>
        <w:numPr>
          <w:ilvl w:val="0"/>
          <w:numId w:val="21"/>
        </w:numPr>
        <w:spacing w:line="276" w:lineRule="auto"/>
        <w:ind w:left="1701" w:hanging="425"/>
        <w:jc w:val="both"/>
        <w:rPr>
          <w:rFonts w:ascii="Arial" w:hAnsi="Arial" w:cs="Arial"/>
          <w:sz w:val="22"/>
          <w:szCs w:val="22"/>
        </w:rPr>
      </w:pPr>
      <w:r w:rsidRPr="00D22E31">
        <w:rPr>
          <w:rFonts w:ascii="Arial" w:hAnsi="Arial" w:cs="Arial"/>
          <w:sz w:val="22"/>
          <w:szCs w:val="22"/>
        </w:rPr>
        <w:t>Zniszczenia mienia w następstwie prac zabezpieczających lub prac odtworzeniowych po wcześniejszej szkodzie.</w:t>
      </w:r>
    </w:p>
    <w:p w14:paraId="7BC6584F" w14:textId="77777777" w:rsidR="00454D92" w:rsidRPr="00D22E31" w:rsidRDefault="00454D92" w:rsidP="00F52D34">
      <w:pPr>
        <w:tabs>
          <w:tab w:val="left" w:pos="567"/>
          <w:tab w:val="left" w:pos="4536"/>
          <w:tab w:val="left" w:pos="5953"/>
        </w:tabs>
        <w:spacing w:before="240" w:line="276" w:lineRule="auto"/>
        <w:ind w:left="539" w:firstLine="737"/>
        <w:jc w:val="both"/>
        <w:rPr>
          <w:rFonts w:ascii="Arial" w:hAnsi="Arial" w:cs="Arial"/>
          <w:sz w:val="22"/>
          <w:szCs w:val="22"/>
        </w:rPr>
      </w:pPr>
      <w:r w:rsidRPr="00D22E31">
        <w:rPr>
          <w:rFonts w:ascii="Arial" w:hAnsi="Arial" w:cs="Arial"/>
          <w:sz w:val="22"/>
          <w:szCs w:val="22"/>
        </w:rPr>
        <w:t>Dodatkowo Zakład Ubezpieczeń pokrywa koszty powstałe w związku z:</w:t>
      </w:r>
    </w:p>
    <w:p w14:paraId="0336C910" w14:textId="77777777" w:rsidR="00454D92" w:rsidRPr="00D22E31" w:rsidRDefault="00454D92">
      <w:pPr>
        <w:numPr>
          <w:ilvl w:val="0"/>
          <w:numId w:val="22"/>
        </w:numPr>
        <w:tabs>
          <w:tab w:val="left" w:pos="1701"/>
        </w:tabs>
        <w:spacing w:line="276" w:lineRule="auto"/>
        <w:ind w:left="1701" w:right="-1" w:hanging="425"/>
        <w:jc w:val="both"/>
        <w:rPr>
          <w:rFonts w:ascii="Arial" w:hAnsi="Arial" w:cs="Arial"/>
          <w:sz w:val="22"/>
          <w:szCs w:val="22"/>
        </w:rPr>
      </w:pPr>
      <w:r w:rsidRPr="00D22E31">
        <w:rPr>
          <w:rFonts w:ascii="Arial" w:hAnsi="Arial" w:cs="Arial"/>
          <w:sz w:val="22"/>
          <w:szCs w:val="22"/>
        </w:rPr>
        <w:t>Ratowaniem przedmiotu ubezpieczenia oraz zapobieżenia szkodzie lub zmniejszenia jej rozmiarów, jeżeli środki te były celowe, chociażby okazały się bezskuteczne.</w:t>
      </w:r>
    </w:p>
    <w:p w14:paraId="67CC0FC0" w14:textId="77777777" w:rsidR="00454D92" w:rsidRPr="00D22E31" w:rsidRDefault="00454D92">
      <w:pPr>
        <w:numPr>
          <w:ilvl w:val="0"/>
          <w:numId w:val="22"/>
        </w:numPr>
        <w:tabs>
          <w:tab w:val="left" w:pos="1701"/>
        </w:tabs>
        <w:spacing w:line="276" w:lineRule="auto"/>
        <w:ind w:left="1701" w:right="-1" w:hanging="425"/>
        <w:jc w:val="both"/>
        <w:rPr>
          <w:rFonts w:ascii="Arial" w:hAnsi="Arial" w:cs="Arial"/>
          <w:sz w:val="22"/>
          <w:szCs w:val="22"/>
        </w:rPr>
      </w:pPr>
      <w:r w:rsidRPr="00D22E31">
        <w:rPr>
          <w:rFonts w:ascii="Arial" w:hAnsi="Arial" w:cs="Arial"/>
          <w:sz w:val="22"/>
          <w:szCs w:val="22"/>
        </w:rPr>
        <w:t>Uzasadnione okolicznościami i udokumentowane koszty, poniesione przez ubezpieczającego na skutek ubezpieczonego zdarzenia.</w:t>
      </w:r>
    </w:p>
    <w:p w14:paraId="1A8527A6" w14:textId="5F06BDCE" w:rsidR="00454D92" w:rsidRPr="00D22E31" w:rsidRDefault="00454D92">
      <w:pPr>
        <w:numPr>
          <w:ilvl w:val="0"/>
          <w:numId w:val="22"/>
        </w:numPr>
        <w:tabs>
          <w:tab w:val="left" w:pos="1701"/>
        </w:tabs>
        <w:spacing w:line="276" w:lineRule="auto"/>
        <w:ind w:left="1701" w:right="-1" w:hanging="425"/>
        <w:jc w:val="both"/>
        <w:rPr>
          <w:rFonts w:ascii="Arial" w:hAnsi="Arial" w:cs="Arial"/>
          <w:sz w:val="22"/>
          <w:szCs w:val="22"/>
        </w:rPr>
      </w:pPr>
      <w:r w:rsidRPr="00D22E31">
        <w:rPr>
          <w:rFonts w:ascii="Arial" w:hAnsi="Arial" w:cs="Arial"/>
          <w:sz w:val="22"/>
          <w:szCs w:val="22"/>
        </w:rPr>
        <w:t xml:space="preserve">Uprzątnięciem pozostałości po szkodzie, łącznie z kosztami rozbiórki, demontażu i wywozu części niezdatnych do użytku, składowaniem </w:t>
      </w:r>
      <w:r w:rsidR="00F52D34">
        <w:rPr>
          <w:rFonts w:ascii="Arial" w:hAnsi="Arial" w:cs="Arial"/>
          <w:sz w:val="22"/>
          <w:szCs w:val="22"/>
        </w:rPr>
        <w:br/>
      </w:r>
      <w:r w:rsidRPr="00D22E31">
        <w:rPr>
          <w:rFonts w:ascii="Arial" w:hAnsi="Arial" w:cs="Arial"/>
          <w:sz w:val="22"/>
          <w:szCs w:val="22"/>
        </w:rPr>
        <w:t xml:space="preserve">lub utylizacją, demontażu i montażu mienia nieuszkodzonego, jeśli te czynności są niezbędne do przeprowadzenia procesu uprzątnięcia pozostałości </w:t>
      </w:r>
      <w:r w:rsidR="00F52D34">
        <w:rPr>
          <w:rFonts w:ascii="Arial" w:hAnsi="Arial" w:cs="Arial"/>
          <w:sz w:val="22"/>
          <w:szCs w:val="22"/>
        </w:rPr>
        <w:br/>
      </w:r>
      <w:r w:rsidRPr="00D22E31">
        <w:rPr>
          <w:rFonts w:ascii="Arial" w:hAnsi="Arial" w:cs="Arial"/>
          <w:sz w:val="22"/>
          <w:szCs w:val="22"/>
        </w:rPr>
        <w:t>i są ekonomicznie uzasadnione;</w:t>
      </w:r>
    </w:p>
    <w:p w14:paraId="014ECF32" w14:textId="77777777" w:rsidR="00454D92" w:rsidRPr="00D22E31" w:rsidRDefault="00454D92">
      <w:pPr>
        <w:numPr>
          <w:ilvl w:val="0"/>
          <w:numId w:val="22"/>
        </w:numPr>
        <w:tabs>
          <w:tab w:val="left" w:pos="1701"/>
        </w:tabs>
        <w:spacing w:line="276" w:lineRule="auto"/>
        <w:ind w:left="1701" w:right="-1" w:hanging="425"/>
        <w:jc w:val="both"/>
        <w:rPr>
          <w:rFonts w:ascii="Arial" w:hAnsi="Arial" w:cs="Arial"/>
          <w:b/>
          <w:sz w:val="16"/>
          <w:szCs w:val="16"/>
        </w:rPr>
      </w:pPr>
      <w:r w:rsidRPr="00F52D34">
        <w:rPr>
          <w:rFonts w:ascii="Arial" w:hAnsi="Arial" w:cs="Arial"/>
          <w:b/>
          <w:bCs/>
          <w:sz w:val="22"/>
          <w:szCs w:val="22"/>
        </w:rPr>
        <w:t xml:space="preserve">Odtworzeniem </w:t>
      </w:r>
      <w:r w:rsidRPr="00D22E31">
        <w:rPr>
          <w:rFonts w:ascii="Arial" w:hAnsi="Arial" w:cs="Arial"/>
          <w:b/>
          <w:sz w:val="22"/>
          <w:szCs w:val="22"/>
        </w:rPr>
        <w:t>dokumentacji produkcyjnej lub zakładowej (aktów, planów, dokumentów, danych, dokumentacji na nośnikach elektronicznych), uszkodzonej, zniszczonej lub utraconej.</w:t>
      </w:r>
    </w:p>
    <w:p w14:paraId="476F5401" w14:textId="77777777" w:rsidR="00454D92" w:rsidRPr="00D22E31" w:rsidRDefault="00454D92">
      <w:pPr>
        <w:numPr>
          <w:ilvl w:val="0"/>
          <w:numId w:val="22"/>
        </w:numPr>
        <w:tabs>
          <w:tab w:val="left" w:pos="1701"/>
        </w:tabs>
        <w:spacing w:line="276" w:lineRule="auto"/>
        <w:ind w:left="1701" w:right="-1" w:hanging="425"/>
        <w:jc w:val="both"/>
        <w:rPr>
          <w:rFonts w:ascii="Arial" w:hAnsi="Arial" w:cs="Arial"/>
          <w:b/>
          <w:sz w:val="16"/>
          <w:szCs w:val="16"/>
        </w:rPr>
      </w:pPr>
      <w:r w:rsidRPr="00F52D34">
        <w:rPr>
          <w:rFonts w:ascii="Arial" w:hAnsi="Arial" w:cs="Arial"/>
          <w:b/>
          <w:bCs/>
          <w:sz w:val="22"/>
          <w:szCs w:val="22"/>
        </w:rPr>
        <w:t>Kosztów</w:t>
      </w:r>
      <w:r w:rsidRPr="00D22E31">
        <w:rPr>
          <w:rFonts w:ascii="Arial" w:hAnsi="Arial" w:cs="Arial"/>
          <w:b/>
          <w:sz w:val="22"/>
          <w:szCs w:val="22"/>
        </w:rPr>
        <w:t xml:space="preserve"> </w:t>
      </w:r>
      <w:r w:rsidRPr="00F52D34">
        <w:rPr>
          <w:rFonts w:ascii="Arial" w:hAnsi="Arial" w:cs="Arial"/>
          <w:b/>
          <w:bCs/>
          <w:sz w:val="22"/>
          <w:szCs w:val="22"/>
        </w:rPr>
        <w:t>powtórnej</w:t>
      </w:r>
      <w:r w:rsidRPr="00D22E31">
        <w:rPr>
          <w:rFonts w:ascii="Arial" w:hAnsi="Arial" w:cs="Arial"/>
          <w:b/>
          <w:sz w:val="22"/>
          <w:szCs w:val="22"/>
        </w:rPr>
        <w:t xml:space="preserve"> certyfikacji, atestacji</w:t>
      </w:r>
    </w:p>
    <w:p w14:paraId="14F695F7" w14:textId="77777777" w:rsidR="00454D92" w:rsidRPr="00D22E31" w:rsidRDefault="00454D92">
      <w:pPr>
        <w:numPr>
          <w:ilvl w:val="0"/>
          <w:numId w:val="22"/>
        </w:numPr>
        <w:tabs>
          <w:tab w:val="left" w:pos="1701"/>
        </w:tabs>
        <w:spacing w:line="276" w:lineRule="auto"/>
        <w:ind w:left="1701" w:right="-1" w:hanging="425"/>
        <w:jc w:val="both"/>
        <w:rPr>
          <w:rFonts w:ascii="Arial" w:hAnsi="Arial" w:cs="Arial"/>
          <w:sz w:val="22"/>
          <w:szCs w:val="22"/>
        </w:rPr>
      </w:pPr>
      <w:r w:rsidRPr="00F52D34">
        <w:rPr>
          <w:rFonts w:ascii="Arial" w:hAnsi="Arial" w:cs="Arial"/>
          <w:sz w:val="22"/>
          <w:szCs w:val="22"/>
        </w:rPr>
        <w:t>Niezależnie</w:t>
      </w:r>
      <w:r w:rsidRPr="00D22E31">
        <w:rPr>
          <w:rFonts w:ascii="Arial" w:hAnsi="Arial" w:cs="Arial"/>
          <w:sz w:val="22"/>
          <w:szCs w:val="22"/>
        </w:rPr>
        <w:t xml:space="preserve"> od kosztów pokrytych w ramach sum ubezpieczenia, Wykonawca zapewni dodatkowe świadczenie, ponad sumy ubezpieczenia w ramach limitów ustalonych w klauzulach dodatkowych.</w:t>
      </w:r>
    </w:p>
    <w:p w14:paraId="52E3DD60" w14:textId="77777777" w:rsidR="00454D92" w:rsidRPr="00D22E31" w:rsidRDefault="00454D92" w:rsidP="00454D92">
      <w:pPr>
        <w:tabs>
          <w:tab w:val="left" w:pos="1080"/>
        </w:tabs>
        <w:suppressAutoHyphens/>
        <w:ind w:left="720" w:right="-1"/>
        <w:jc w:val="both"/>
        <w:rPr>
          <w:rFonts w:ascii="Arial" w:hAnsi="Arial" w:cs="Arial"/>
          <w:sz w:val="16"/>
          <w:szCs w:val="16"/>
        </w:rPr>
      </w:pPr>
    </w:p>
    <w:p w14:paraId="0AB09201" w14:textId="77777777" w:rsidR="00454D92" w:rsidRPr="00D22E31" w:rsidRDefault="00454D92">
      <w:pPr>
        <w:numPr>
          <w:ilvl w:val="0"/>
          <w:numId w:val="19"/>
        </w:numPr>
        <w:tabs>
          <w:tab w:val="num" w:pos="709"/>
          <w:tab w:val="num" w:pos="1276"/>
        </w:tabs>
        <w:suppressAutoHyphens/>
        <w:spacing w:after="240" w:line="276" w:lineRule="auto"/>
        <w:ind w:left="1276" w:hanging="425"/>
        <w:jc w:val="both"/>
        <w:rPr>
          <w:rFonts w:ascii="Arial" w:hAnsi="Arial" w:cs="Arial"/>
          <w:b/>
          <w:sz w:val="22"/>
          <w:szCs w:val="22"/>
        </w:rPr>
      </w:pPr>
      <w:r w:rsidRPr="00F52D34">
        <w:rPr>
          <w:rFonts w:ascii="Arial" w:hAnsi="Arial" w:cs="Arial"/>
          <w:b/>
          <w:bCs/>
          <w:sz w:val="22"/>
          <w:szCs w:val="22"/>
        </w:rPr>
        <w:t xml:space="preserve">Odpowiedzialność </w:t>
      </w:r>
      <w:r w:rsidRPr="00D22E31">
        <w:rPr>
          <w:rFonts w:ascii="Arial" w:hAnsi="Arial" w:cs="Arial"/>
          <w:b/>
          <w:sz w:val="22"/>
          <w:szCs w:val="22"/>
        </w:rPr>
        <w:t xml:space="preserve">ubezpieczyciela dla szkód w  komputerach przenośnych przewożonych samolotem jest ograniczona do </w:t>
      </w:r>
      <w:r w:rsidRPr="00F63295">
        <w:rPr>
          <w:rFonts w:ascii="Arial" w:hAnsi="Arial" w:cs="Arial"/>
          <w:b/>
          <w:sz w:val="22"/>
          <w:szCs w:val="22"/>
        </w:rPr>
        <w:t>wysokości 50 000 PLN</w:t>
      </w:r>
      <w:r w:rsidRPr="00D22E31">
        <w:rPr>
          <w:rFonts w:ascii="Arial" w:hAnsi="Arial" w:cs="Arial"/>
          <w:b/>
          <w:sz w:val="22"/>
          <w:szCs w:val="22"/>
        </w:rPr>
        <w:t xml:space="preserve"> na jedno </w:t>
      </w:r>
      <w:r>
        <w:rPr>
          <w:rFonts w:ascii="Arial" w:hAnsi="Arial" w:cs="Arial"/>
          <w:b/>
          <w:sz w:val="22"/>
          <w:szCs w:val="22"/>
        </w:rPr>
        <w:br/>
      </w:r>
      <w:r w:rsidRPr="00D22E31">
        <w:rPr>
          <w:rFonts w:ascii="Arial" w:hAnsi="Arial" w:cs="Arial"/>
          <w:b/>
          <w:sz w:val="22"/>
          <w:szCs w:val="22"/>
        </w:rPr>
        <w:t xml:space="preserve">i wszystkie zdarzenia. Limit nie dotyczy sprzętu specjalistycznego. </w:t>
      </w:r>
    </w:p>
    <w:p w14:paraId="08CA7AA1" w14:textId="65B09DE9" w:rsidR="00454D92" w:rsidRPr="00D22E31" w:rsidRDefault="00454D92">
      <w:pPr>
        <w:numPr>
          <w:ilvl w:val="0"/>
          <w:numId w:val="20"/>
        </w:numPr>
        <w:tabs>
          <w:tab w:val="clear" w:pos="502"/>
          <w:tab w:val="num" w:pos="426"/>
          <w:tab w:val="left" w:pos="851"/>
        </w:tabs>
        <w:spacing w:after="240" w:line="276" w:lineRule="auto"/>
        <w:ind w:left="850" w:hanging="425"/>
        <w:jc w:val="both"/>
        <w:rPr>
          <w:rFonts w:ascii="Arial" w:hAnsi="Arial" w:cs="Arial"/>
          <w:sz w:val="16"/>
          <w:szCs w:val="16"/>
        </w:rPr>
      </w:pPr>
      <w:r w:rsidRPr="00D22E31">
        <w:rPr>
          <w:rFonts w:ascii="Arial" w:hAnsi="Arial" w:cs="Arial"/>
          <w:b/>
          <w:sz w:val="22"/>
          <w:szCs w:val="22"/>
        </w:rPr>
        <w:lastRenderedPageBreak/>
        <w:t xml:space="preserve">Przedmiot ubezpieczenia: </w:t>
      </w:r>
      <w:r w:rsidRPr="00D22E31">
        <w:rPr>
          <w:rFonts w:ascii="Arial" w:hAnsi="Arial" w:cs="Arial"/>
          <w:sz w:val="22"/>
          <w:szCs w:val="22"/>
        </w:rPr>
        <w:t>sprzęt elektroniczny (stacjonarny i przenośny) oraz: ewentualne koszty odtworzenia danych, wzrost kosztów działalności po szkodzie.</w:t>
      </w:r>
    </w:p>
    <w:tbl>
      <w:tblPr>
        <w:tblW w:w="9449" w:type="dxa"/>
        <w:jc w:val="center"/>
        <w:tblLayout w:type="fixed"/>
        <w:tblCellMar>
          <w:left w:w="30" w:type="dxa"/>
          <w:right w:w="30" w:type="dxa"/>
        </w:tblCellMar>
        <w:tblLook w:val="0000" w:firstRow="0" w:lastRow="0" w:firstColumn="0" w:lastColumn="0" w:noHBand="0" w:noVBand="0"/>
      </w:tblPr>
      <w:tblGrid>
        <w:gridCol w:w="459"/>
        <w:gridCol w:w="5042"/>
        <w:gridCol w:w="2165"/>
        <w:gridCol w:w="1783"/>
      </w:tblGrid>
      <w:tr w:rsidR="00454D92" w:rsidRPr="00D22E31" w14:paraId="59037B5B" w14:textId="77777777" w:rsidTr="00DE13BC">
        <w:trPr>
          <w:trHeight w:val="595"/>
          <w:jc w:val="center"/>
        </w:trPr>
        <w:tc>
          <w:tcPr>
            <w:tcW w:w="459" w:type="dxa"/>
            <w:tcBorders>
              <w:top w:val="single" w:sz="6" w:space="0" w:color="auto"/>
              <w:left w:val="single" w:sz="6" w:space="0" w:color="auto"/>
              <w:bottom w:val="single" w:sz="6" w:space="0" w:color="auto"/>
              <w:right w:val="single" w:sz="6" w:space="0" w:color="auto"/>
            </w:tcBorders>
            <w:shd w:val="solid" w:color="C0C0C0" w:fill="auto"/>
            <w:vAlign w:val="center"/>
          </w:tcPr>
          <w:p w14:paraId="5ACF316D" w14:textId="77777777" w:rsidR="00454D92" w:rsidRPr="00D22E31" w:rsidRDefault="00454D92" w:rsidP="00DE13BC">
            <w:pPr>
              <w:tabs>
                <w:tab w:val="left" w:pos="10206"/>
              </w:tabs>
              <w:autoSpaceDE w:val="0"/>
              <w:autoSpaceDN w:val="0"/>
              <w:adjustRightInd w:val="0"/>
              <w:ind w:right="-1"/>
              <w:jc w:val="center"/>
              <w:rPr>
                <w:rFonts w:ascii="Arial" w:hAnsi="Arial" w:cs="Arial"/>
                <w:b/>
                <w:bCs/>
                <w:sz w:val="22"/>
                <w:szCs w:val="22"/>
              </w:rPr>
            </w:pPr>
            <w:r w:rsidRPr="00D22E31">
              <w:rPr>
                <w:rFonts w:ascii="Arial" w:hAnsi="Arial" w:cs="Arial"/>
                <w:b/>
                <w:bCs/>
                <w:sz w:val="22"/>
                <w:szCs w:val="22"/>
              </w:rPr>
              <w:t>Lp.</w:t>
            </w:r>
          </w:p>
        </w:tc>
        <w:tc>
          <w:tcPr>
            <w:tcW w:w="5042" w:type="dxa"/>
            <w:tcBorders>
              <w:top w:val="single" w:sz="6" w:space="0" w:color="auto"/>
              <w:left w:val="single" w:sz="6" w:space="0" w:color="auto"/>
              <w:bottom w:val="single" w:sz="6" w:space="0" w:color="auto"/>
              <w:right w:val="single" w:sz="6" w:space="0" w:color="auto"/>
            </w:tcBorders>
            <w:shd w:val="solid" w:color="C0C0C0" w:fill="auto"/>
            <w:vAlign w:val="center"/>
          </w:tcPr>
          <w:p w14:paraId="59A8129D" w14:textId="77777777" w:rsidR="00454D92" w:rsidRPr="00D22E31" w:rsidRDefault="00454D92" w:rsidP="00DE13BC">
            <w:pPr>
              <w:tabs>
                <w:tab w:val="left" w:pos="10206"/>
              </w:tabs>
              <w:autoSpaceDE w:val="0"/>
              <w:autoSpaceDN w:val="0"/>
              <w:adjustRightInd w:val="0"/>
              <w:ind w:right="-1"/>
              <w:jc w:val="center"/>
              <w:rPr>
                <w:rFonts w:ascii="Arial" w:hAnsi="Arial" w:cs="Arial"/>
                <w:b/>
                <w:bCs/>
                <w:sz w:val="22"/>
                <w:szCs w:val="22"/>
              </w:rPr>
            </w:pPr>
            <w:r w:rsidRPr="00D22E31">
              <w:rPr>
                <w:rFonts w:ascii="Arial" w:hAnsi="Arial" w:cs="Arial"/>
                <w:b/>
                <w:bCs/>
                <w:sz w:val="22"/>
                <w:szCs w:val="22"/>
              </w:rPr>
              <w:t>Przedmiot ubezpieczenia</w:t>
            </w:r>
          </w:p>
        </w:tc>
        <w:tc>
          <w:tcPr>
            <w:tcW w:w="2165" w:type="dxa"/>
            <w:tcBorders>
              <w:top w:val="single" w:sz="6" w:space="0" w:color="auto"/>
              <w:left w:val="single" w:sz="6" w:space="0" w:color="auto"/>
              <w:bottom w:val="single" w:sz="6" w:space="0" w:color="auto"/>
              <w:right w:val="single" w:sz="6" w:space="0" w:color="auto"/>
            </w:tcBorders>
            <w:shd w:val="solid" w:color="C0C0C0" w:fill="auto"/>
            <w:vAlign w:val="center"/>
          </w:tcPr>
          <w:p w14:paraId="1FDF0015" w14:textId="77777777" w:rsidR="00454D92" w:rsidRPr="00D22E31" w:rsidRDefault="00454D92" w:rsidP="00DE13BC">
            <w:pPr>
              <w:tabs>
                <w:tab w:val="left" w:pos="10206"/>
              </w:tabs>
              <w:autoSpaceDE w:val="0"/>
              <w:autoSpaceDN w:val="0"/>
              <w:adjustRightInd w:val="0"/>
              <w:ind w:right="-1"/>
              <w:jc w:val="center"/>
              <w:rPr>
                <w:rFonts w:ascii="Arial" w:hAnsi="Arial" w:cs="Arial"/>
                <w:b/>
                <w:bCs/>
                <w:sz w:val="22"/>
                <w:szCs w:val="22"/>
              </w:rPr>
            </w:pPr>
            <w:r w:rsidRPr="00D22E31">
              <w:rPr>
                <w:rFonts w:ascii="Arial" w:hAnsi="Arial" w:cs="Arial"/>
                <w:b/>
                <w:bCs/>
                <w:sz w:val="22"/>
                <w:szCs w:val="22"/>
              </w:rPr>
              <w:t>Wartość ubezpieczenia</w:t>
            </w:r>
          </w:p>
        </w:tc>
        <w:tc>
          <w:tcPr>
            <w:tcW w:w="1783" w:type="dxa"/>
            <w:tcBorders>
              <w:top w:val="single" w:sz="6" w:space="0" w:color="auto"/>
              <w:left w:val="single" w:sz="6" w:space="0" w:color="auto"/>
              <w:bottom w:val="single" w:sz="6" w:space="0" w:color="auto"/>
              <w:right w:val="single" w:sz="6" w:space="0" w:color="auto"/>
            </w:tcBorders>
            <w:shd w:val="solid" w:color="C0C0C0" w:fill="auto"/>
            <w:vAlign w:val="center"/>
          </w:tcPr>
          <w:p w14:paraId="4912E073" w14:textId="77777777" w:rsidR="00454D92" w:rsidRPr="00D22E31" w:rsidRDefault="00454D92" w:rsidP="00DE13BC">
            <w:pPr>
              <w:tabs>
                <w:tab w:val="left" w:pos="10206"/>
              </w:tabs>
              <w:autoSpaceDE w:val="0"/>
              <w:autoSpaceDN w:val="0"/>
              <w:adjustRightInd w:val="0"/>
              <w:ind w:right="-1"/>
              <w:jc w:val="center"/>
              <w:rPr>
                <w:rFonts w:ascii="Arial" w:hAnsi="Arial" w:cs="Arial"/>
                <w:b/>
                <w:bCs/>
                <w:sz w:val="22"/>
                <w:szCs w:val="22"/>
              </w:rPr>
            </w:pPr>
            <w:r w:rsidRPr="00D22E31">
              <w:rPr>
                <w:rFonts w:ascii="Arial" w:hAnsi="Arial" w:cs="Arial"/>
                <w:b/>
                <w:bCs/>
                <w:sz w:val="22"/>
                <w:szCs w:val="22"/>
              </w:rPr>
              <w:t>Suma ubezpieczenia</w:t>
            </w:r>
          </w:p>
          <w:p w14:paraId="743965CE" w14:textId="77777777" w:rsidR="00454D92" w:rsidRPr="00D22E31" w:rsidRDefault="00454D92" w:rsidP="00DE13BC">
            <w:pPr>
              <w:tabs>
                <w:tab w:val="left" w:pos="10206"/>
              </w:tabs>
              <w:autoSpaceDE w:val="0"/>
              <w:autoSpaceDN w:val="0"/>
              <w:adjustRightInd w:val="0"/>
              <w:ind w:right="-1"/>
              <w:jc w:val="center"/>
              <w:rPr>
                <w:rFonts w:ascii="Arial" w:hAnsi="Arial" w:cs="Arial"/>
                <w:b/>
                <w:bCs/>
                <w:sz w:val="22"/>
                <w:szCs w:val="22"/>
              </w:rPr>
            </w:pPr>
            <w:r w:rsidRPr="00D22E31">
              <w:rPr>
                <w:rFonts w:ascii="Arial" w:hAnsi="Arial" w:cs="Arial"/>
                <w:b/>
                <w:bCs/>
                <w:sz w:val="22"/>
                <w:szCs w:val="22"/>
              </w:rPr>
              <w:t>zł</w:t>
            </w:r>
          </w:p>
        </w:tc>
      </w:tr>
      <w:tr w:rsidR="00454D92" w:rsidRPr="00D22E31" w14:paraId="2C0BB1A6" w14:textId="77777777" w:rsidTr="00DE13BC">
        <w:trPr>
          <w:trHeight w:val="247"/>
          <w:jc w:val="center"/>
        </w:trPr>
        <w:tc>
          <w:tcPr>
            <w:tcW w:w="459" w:type="dxa"/>
            <w:tcBorders>
              <w:top w:val="single" w:sz="6" w:space="0" w:color="auto"/>
              <w:left w:val="single" w:sz="6" w:space="0" w:color="auto"/>
              <w:bottom w:val="single" w:sz="6" w:space="0" w:color="auto"/>
              <w:right w:val="single" w:sz="6" w:space="0" w:color="auto"/>
            </w:tcBorders>
          </w:tcPr>
          <w:p w14:paraId="75A04512" w14:textId="77777777" w:rsidR="00454D92" w:rsidRPr="00D22E31" w:rsidRDefault="00454D92" w:rsidP="00DE13BC">
            <w:pPr>
              <w:tabs>
                <w:tab w:val="left" w:pos="10206"/>
              </w:tabs>
              <w:autoSpaceDE w:val="0"/>
              <w:autoSpaceDN w:val="0"/>
              <w:adjustRightInd w:val="0"/>
              <w:ind w:right="-1"/>
              <w:jc w:val="center"/>
              <w:rPr>
                <w:rFonts w:ascii="Arial" w:hAnsi="Arial" w:cs="Arial"/>
                <w:sz w:val="22"/>
                <w:szCs w:val="22"/>
              </w:rPr>
            </w:pPr>
            <w:r w:rsidRPr="00D22E31">
              <w:rPr>
                <w:rFonts w:ascii="Arial" w:hAnsi="Arial" w:cs="Arial"/>
                <w:sz w:val="22"/>
                <w:szCs w:val="22"/>
              </w:rPr>
              <w:t>1</w:t>
            </w:r>
          </w:p>
        </w:tc>
        <w:tc>
          <w:tcPr>
            <w:tcW w:w="5042" w:type="dxa"/>
            <w:tcBorders>
              <w:top w:val="single" w:sz="6" w:space="0" w:color="auto"/>
              <w:left w:val="single" w:sz="6" w:space="0" w:color="auto"/>
              <w:bottom w:val="single" w:sz="6" w:space="0" w:color="auto"/>
              <w:right w:val="single" w:sz="6" w:space="0" w:color="auto"/>
            </w:tcBorders>
          </w:tcPr>
          <w:p w14:paraId="2086BCC6" w14:textId="77777777" w:rsidR="00454D92" w:rsidRPr="00D22E31" w:rsidRDefault="00454D92" w:rsidP="00196A70">
            <w:pPr>
              <w:tabs>
                <w:tab w:val="left" w:pos="10206"/>
              </w:tabs>
              <w:autoSpaceDE w:val="0"/>
              <w:autoSpaceDN w:val="0"/>
              <w:adjustRightInd w:val="0"/>
              <w:spacing w:line="276" w:lineRule="auto"/>
              <w:ind w:right="-1"/>
              <w:rPr>
                <w:rFonts w:ascii="Arial" w:hAnsi="Arial" w:cs="Arial"/>
                <w:sz w:val="22"/>
                <w:szCs w:val="22"/>
              </w:rPr>
            </w:pPr>
            <w:r w:rsidRPr="00D22E31">
              <w:rPr>
                <w:rFonts w:ascii="Arial" w:hAnsi="Arial" w:cs="Arial"/>
                <w:sz w:val="22"/>
                <w:szCs w:val="22"/>
              </w:rPr>
              <w:t xml:space="preserve">Sprzęt elektroniczny stacjonarny, uwzględniający m.in. serwery, komputery, drukarki itp.. Ochrona obejmuje sprzęt wraz z oprogramowaniem OEM, które zostało nabyte wraz z zakupionym sprzętem </w:t>
            </w:r>
          </w:p>
        </w:tc>
        <w:tc>
          <w:tcPr>
            <w:tcW w:w="2165" w:type="dxa"/>
            <w:tcBorders>
              <w:top w:val="single" w:sz="6" w:space="0" w:color="auto"/>
              <w:left w:val="single" w:sz="6" w:space="0" w:color="auto"/>
              <w:bottom w:val="single" w:sz="6" w:space="0" w:color="auto"/>
              <w:right w:val="single" w:sz="6" w:space="0" w:color="auto"/>
            </w:tcBorders>
            <w:vAlign w:val="center"/>
          </w:tcPr>
          <w:p w14:paraId="6C04CDDF" w14:textId="77777777" w:rsidR="00454D92" w:rsidRPr="00D22E31" w:rsidRDefault="00454D92" w:rsidP="00196A70">
            <w:pPr>
              <w:tabs>
                <w:tab w:val="left" w:pos="10206"/>
              </w:tabs>
              <w:autoSpaceDE w:val="0"/>
              <w:autoSpaceDN w:val="0"/>
              <w:adjustRightInd w:val="0"/>
              <w:spacing w:line="276" w:lineRule="auto"/>
              <w:ind w:right="-1"/>
              <w:jc w:val="center"/>
              <w:rPr>
                <w:rFonts w:ascii="Arial" w:hAnsi="Arial" w:cs="Arial"/>
                <w:sz w:val="22"/>
                <w:szCs w:val="22"/>
              </w:rPr>
            </w:pPr>
            <w:r w:rsidRPr="00D22E31">
              <w:rPr>
                <w:rFonts w:ascii="Arial" w:hAnsi="Arial" w:cs="Arial"/>
                <w:sz w:val="22"/>
                <w:szCs w:val="22"/>
              </w:rPr>
              <w:t>księgowa brutto</w:t>
            </w:r>
          </w:p>
        </w:tc>
        <w:tc>
          <w:tcPr>
            <w:tcW w:w="1783" w:type="dxa"/>
            <w:tcBorders>
              <w:top w:val="single" w:sz="6" w:space="0" w:color="auto"/>
              <w:left w:val="single" w:sz="6" w:space="0" w:color="auto"/>
              <w:bottom w:val="single" w:sz="6" w:space="0" w:color="auto"/>
              <w:right w:val="single" w:sz="6" w:space="0" w:color="auto"/>
            </w:tcBorders>
            <w:vAlign w:val="center"/>
          </w:tcPr>
          <w:p w14:paraId="0F5ACAF7" w14:textId="1878FB9A" w:rsidR="00454D92" w:rsidRPr="00632C8C" w:rsidRDefault="00196A70" w:rsidP="00196A70">
            <w:pPr>
              <w:spacing w:line="276" w:lineRule="auto"/>
              <w:jc w:val="right"/>
              <w:rPr>
                <w:rFonts w:ascii="Arial" w:hAnsi="Arial" w:cs="Arial"/>
                <w:bCs/>
                <w:sz w:val="22"/>
                <w:szCs w:val="22"/>
              </w:rPr>
            </w:pPr>
            <w:r>
              <w:rPr>
                <w:rFonts w:ascii="Arial" w:hAnsi="Arial" w:cs="Arial"/>
                <w:bCs/>
                <w:sz w:val="22"/>
                <w:szCs w:val="22"/>
              </w:rPr>
              <w:t>5.118.116,36</w:t>
            </w:r>
          </w:p>
          <w:p w14:paraId="29292F63" w14:textId="77777777" w:rsidR="00454D92" w:rsidRPr="00632C8C" w:rsidRDefault="00454D92" w:rsidP="00196A70">
            <w:pPr>
              <w:spacing w:line="276" w:lineRule="auto"/>
              <w:jc w:val="right"/>
              <w:rPr>
                <w:rFonts w:ascii="Arial" w:hAnsi="Arial" w:cs="Arial"/>
                <w:b/>
                <w:sz w:val="20"/>
                <w:szCs w:val="20"/>
              </w:rPr>
            </w:pPr>
          </w:p>
        </w:tc>
      </w:tr>
      <w:tr w:rsidR="00454D92" w:rsidRPr="00D22E31" w14:paraId="4AB68B11" w14:textId="77777777" w:rsidTr="00DE13BC">
        <w:trPr>
          <w:trHeight w:val="247"/>
          <w:jc w:val="center"/>
        </w:trPr>
        <w:tc>
          <w:tcPr>
            <w:tcW w:w="459" w:type="dxa"/>
            <w:tcBorders>
              <w:top w:val="single" w:sz="6" w:space="0" w:color="auto"/>
              <w:left w:val="single" w:sz="6" w:space="0" w:color="auto"/>
              <w:bottom w:val="single" w:sz="6" w:space="0" w:color="auto"/>
              <w:right w:val="single" w:sz="6" w:space="0" w:color="auto"/>
            </w:tcBorders>
          </w:tcPr>
          <w:p w14:paraId="57AAE81F" w14:textId="77777777" w:rsidR="00454D92" w:rsidRPr="00D22E31" w:rsidRDefault="00454D92" w:rsidP="00DE13BC">
            <w:pPr>
              <w:tabs>
                <w:tab w:val="left" w:pos="10206"/>
              </w:tabs>
              <w:autoSpaceDE w:val="0"/>
              <w:autoSpaceDN w:val="0"/>
              <w:adjustRightInd w:val="0"/>
              <w:ind w:right="-1"/>
              <w:jc w:val="center"/>
              <w:rPr>
                <w:rFonts w:ascii="Arial" w:hAnsi="Arial" w:cs="Arial"/>
                <w:sz w:val="22"/>
                <w:szCs w:val="22"/>
              </w:rPr>
            </w:pPr>
            <w:r w:rsidRPr="00D22E31">
              <w:rPr>
                <w:rFonts w:ascii="Arial" w:hAnsi="Arial" w:cs="Arial"/>
                <w:sz w:val="22"/>
                <w:szCs w:val="22"/>
              </w:rPr>
              <w:t>2</w:t>
            </w:r>
          </w:p>
        </w:tc>
        <w:tc>
          <w:tcPr>
            <w:tcW w:w="5042" w:type="dxa"/>
            <w:tcBorders>
              <w:top w:val="single" w:sz="6" w:space="0" w:color="auto"/>
              <w:left w:val="single" w:sz="6" w:space="0" w:color="auto"/>
              <w:bottom w:val="single" w:sz="6" w:space="0" w:color="auto"/>
              <w:right w:val="single" w:sz="6" w:space="0" w:color="auto"/>
            </w:tcBorders>
          </w:tcPr>
          <w:p w14:paraId="5297DDA7" w14:textId="77777777" w:rsidR="00454D92" w:rsidRPr="00D22E31" w:rsidRDefault="00454D92" w:rsidP="00196A70">
            <w:pPr>
              <w:tabs>
                <w:tab w:val="left" w:pos="10206"/>
              </w:tabs>
              <w:autoSpaceDE w:val="0"/>
              <w:autoSpaceDN w:val="0"/>
              <w:adjustRightInd w:val="0"/>
              <w:spacing w:line="276" w:lineRule="auto"/>
              <w:ind w:right="-1"/>
              <w:rPr>
                <w:rFonts w:ascii="Arial" w:hAnsi="Arial" w:cs="Arial"/>
                <w:sz w:val="22"/>
                <w:szCs w:val="22"/>
              </w:rPr>
            </w:pPr>
            <w:r w:rsidRPr="00D22E31">
              <w:rPr>
                <w:rFonts w:ascii="Arial" w:hAnsi="Arial" w:cs="Arial"/>
                <w:sz w:val="22"/>
                <w:szCs w:val="22"/>
              </w:rPr>
              <w:t>Ubezpieczenie danych i nośników danych oraz zwiększonych kosztów działalności po szkodzie</w:t>
            </w:r>
          </w:p>
        </w:tc>
        <w:tc>
          <w:tcPr>
            <w:tcW w:w="2165" w:type="dxa"/>
            <w:tcBorders>
              <w:top w:val="single" w:sz="6" w:space="0" w:color="auto"/>
              <w:left w:val="single" w:sz="6" w:space="0" w:color="auto"/>
              <w:bottom w:val="single" w:sz="6" w:space="0" w:color="auto"/>
              <w:right w:val="single" w:sz="6" w:space="0" w:color="auto"/>
            </w:tcBorders>
            <w:vAlign w:val="center"/>
          </w:tcPr>
          <w:p w14:paraId="271F3B31" w14:textId="77777777" w:rsidR="00454D92" w:rsidRPr="00D22E31" w:rsidRDefault="00454D92" w:rsidP="00196A70">
            <w:pPr>
              <w:tabs>
                <w:tab w:val="left" w:pos="10206"/>
              </w:tabs>
              <w:autoSpaceDE w:val="0"/>
              <w:autoSpaceDN w:val="0"/>
              <w:adjustRightInd w:val="0"/>
              <w:spacing w:line="276" w:lineRule="auto"/>
              <w:ind w:right="-1"/>
              <w:jc w:val="center"/>
              <w:rPr>
                <w:rFonts w:ascii="Arial" w:hAnsi="Arial" w:cs="Arial"/>
                <w:sz w:val="22"/>
                <w:szCs w:val="22"/>
              </w:rPr>
            </w:pPr>
            <w:r w:rsidRPr="00D22E31">
              <w:rPr>
                <w:rFonts w:ascii="Arial" w:hAnsi="Arial" w:cs="Arial"/>
                <w:sz w:val="22"/>
                <w:szCs w:val="22"/>
              </w:rPr>
              <w:t>PR</w:t>
            </w:r>
          </w:p>
        </w:tc>
        <w:tc>
          <w:tcPr>
            <w:tcW w:w="1783" w:type="dxa"/>
            <w:tcBorders>
              <w:top w:val="single" w:sz="6" w:space="0" w:color="auto"/>
              <w:left w:val="single" w:sz="6" w:space="0" w:color="auto"/>
              <w:bottom w:val="single" w:sz="6" w:space="0" w:color="auto"/>
              <w:right w:val="single" w:sz="6" w:space="0" w:color="auto"/>
            </w:tcBorders>
            <w:vAlign w:val="center"/>
          </w:tcPr>
          <w:p w14:paraId="742E9360" w14:textId="77777777" w:rsidR="00454D92" w:rsidRPr="00632C8C" w:rsidRDefault="00454D92" w:rsidP="00196A70">
            <w:pPr>
              <w:tabs>
                <w:tab w:val="left" w:pos="10206"/>
              </w:tabs>
              <w:autoSpaceDE w:val="0"/>
              <w:autoSpaceDN w:val="0"/>
              <w:adjustRightInd w:val="0"/>
              <w:spacing w:line="276" w:lineRule="auto"/>
              <w:ind w:right="-1"/>
              <w:jc w:val="right"/>
              <w:rPr>
                <w:rFonts w:ascii="Arial" w:hAnsi="Arial" w:cs="Arial"/>
                <w:sz w:val="22"/>
                <w:szCs w:val="22"/>
              </w:rPr>
            </w:pPr>
            <w:r w:rsidRPr="00632C8C">
              <w:rPr>
                <w:rFonts w:ascii="Arial" w:hAnsi="Arial" w:cs="Arial"/>
                <w:sz w:val="22"/>
                <w:szCs w:val="22"/>
              </w:rPr>
              <w:t>50 000,00</w:t>
            </w:r>
          </w:p>
          <w:p w14:paraId="39D8BC24" w14:textId="77777777" w:rsidR="00454D92" w:rsidRPr="00632C8C" w:rsidRDefault="00454D92" w:rsidP="00196A70">
            <w:pPr>
              <w:tabs>
                <w:tab w:val="left" w:pos="10206"/>
              </w:tabs>
              <w:autoSpaceDE w:val="0"/>
              <w:autoSpaceDN w:val="0"/>
              <w:adjustRightInd w:val="0"/>
              <w:spacing w:line="276" w:lineRule="auto"/>
              <w:ind w:right="-1"/>
              <w:jc w:val="right"/>
              <w:rPr>
                <w:rFonts w:ascii="Arial" w:hAnsi="Arial" w:cs="Arial"/>
                <w:sz w:val="22"/>
                <w:szCs w:val="22"/>
                <w:highlight w:val="yellow"/>
              </w:rPr>
            </w:pPr>
            <w:r w:rsidRPr="00632C8C">
              <w:rPr>
                <w:rFonts w:ascii="Arial" w:hAnsi="Arial" w:cs="Arial"/>
                <w:sz w:val="22"/>
                <w:szCs w:val="22"/>
              </w:rPr>
              <w:t>na pierwsze ryzyko</w:t>
            </w:r>
          </w:p>
        </w:tc>
      </w:tr>
      <w:tr w:rsidR="00454D92" w:rsidRPr="00D22E31" w14:paraId="3DE5AA74" w14:textId="77777777" w:rsidTr="00DE13BC">
        <w:trPr>
          <w:trHeight w:val="247"/>
          <w:jc w:val="center"/>
        </w:trPr>
        <w:tc>
          <w:tcPr>
            <w:tcW w:w="459" w:type="dxa"/>
            <w:tcBorders>
              <w:top w:val="single" w:sz="6" w:space="0" w:color="auto"/>
              <w:left w:val="single" w:sz="6" w:space="0" w:color="auto"/>
              <w:bottom w:val="single" w:sz="6" w:space="0" w:color="auto"/>
              <w:right w:val="single" w:sz="6" w:space="0" w:color="auto"/>
            </w:tcBorders>
          </w:tcPr>
          <w:p w14:paraId="5801EAC8" w14:textId="77777777" w:rsidR="00454D92" w:rsidRPr="00D22E31" w:rsidRDefault="00454D92" w:rsidP="00DE13BC">
            <w:pPr>
              <w:tabs>
                <w:tab w:val="left" w:pos="10206"/>
              </w:tabs>
              <w:autoSpaceDE w:val="0"/>
              <w:autoSpaceDN w:val="0"/>
              <w:adjustRightInd w:val="0"/>
              <w:ind w:right="-1"/>
              <w:jc w:val="center"/>
              <w:rPr>
                <w:rFonts w:ascii="Arial" w:hAnsi="Arial" w:cs="Arial"/>
                <w:sz w:val="22"/>
                <w:szCs w:val="22"/>
              </w:rPr>
            </w:pPr>
            <w:r w:rsidRPr="00D22E31">
              <w:rPr>
                <w:rFonts w:ascii="Arial" w:hAnsi="Arial" w:cs="Arial"/>
                <w:sz w:val="22"/>
                <w:szCs w:val="22"/>
              </w:rPr>
              <w:t>3</w:t>
            </w:r>
          </w:p>
        </w:tc>
        <w:tc>
          <w:tcPr>
            <w:tcW w:w="5042" w:type="dxa"/>
            <w:tcBorders>
              <w:top w:val="single" w:sz="6" w:space="0" w:color="auto"/>
              <w:left w:val="single" w:sz="6" w:space="0" w:color="auto"/>
              <w:bottom w:val="single" w:sz="6" w:space="0" w:color="auto"/>
              <w:right w:val="single" w:sz="6" w:space="0" w:color="auto"/>
            </w:tcBorders>
          </w:tcPr>
          <w:p w14:paraId="5C98F22A" w14:textId="18170F30" w:rsidR="00454D92" w:rsidRPr="00D22E31" w:rsidRDefault="00454D92" w:rsidP="00196A70">
            <w:pPr>
              <w:tabs>
                <w:tab w:val="left" w:pos="10206"/>
              </w:tabs>
              <w:autoSpaceDE w:val="0"/>
              <w:autoSpaceDN w:val="0"/>
              <w:adjustRightInd w:val="0"/>
              <w:spacing w:line="276" w:lineRule="auto"/>
              <w:ind w:right="-1"/>
              <w:rPr>
                <w:rFonts w:ascii="Arial" w:hAnsi="Arial" w:cs="Arial"/>
                <w:sz w:val="22"/>
                <w:szCs w:val="22"/>
              </w:rPr>
            </w:pPr>
            <w:r w:rsidRPr="00D22E31">
              <w:rPr>
                <w:rFonts w:ascii="Arial" w:hAnsi="Arial" w:cs="Arial"/>
                <w:sz w:val="22"/>
                <w:szCs w:val="22"/>
              </w:rPr>
              <w:t>Sprzęt elektroniczny przenośny (</w:t>
            </w:r>
            <w:r w:rsidRPr="00803897">
              <w:rPr>
                <w:rFonts w:ascii="Arial" w:hAnsi="Arial" w:cs="Arial"/>
                <w:sz w:val="22"/>
                <w:szCs w:val="22"/>
              </w:rPr>
              <w:t>od 20</w:t>
            </w:r>
            <w:r>
              <w:rPr>
                <w:rFonts w:ascii="Arial" w:hAnsi="Arial" w:cs="Arial"/>
                <w:sz w:val="22"/>
                <w:szCs w:val="22"/>
              </w:rPr>
              <w:t>2</w:t>
            </w:r>
            <w:r w:rsidR="00196A70">
              <w:rPr>
                <w:rFonts w:ascii="Arial" w:hAnsi="Arial" w:cs="Arial"/>
                <w:sz w:val="22"/>
                <w:szCs w:val="22"/>
              </w:rPr>
              <w:t>2</w:t>
            </w:r>
            <w:r w:rsidRPr="00803897">
              <w:rPr>
                <w:rFonts w:ascii="Arial" w:hAnsi="Arial" w:cs="Arial"/>
                <w:sz w:val="22"/>
                <w:szCs w:val="22"/>
              </w:rPr>
              <w:t xml:space="preserve"> r.)*</w:t>
            </w:r>
            <w:r w:rsidRPr="00D22E31">
              <w:rPr>
                <w:rFonts w:ascii="Arial" w:hAnsi="Arial" w:cs="Arial"/>
                <w:sz w:val="22"/>
                <w:szCs w:val="22"/>
              </w:rPr>
              <w:t xml:space="preserve"> Ochrona obejmuje sprzęt wraz z oprogramowaniem OEM, które zostało nabyte wraz z zakupionym sprzętem</w:t>
            </w:r>
            <w:r>
              <w:rPr>
                <w:rFonts w:ascii="Arial" w:hAnsi="Arial" w:cs="Arial"/>
                <w:sz w:val="22"/>
                <w:szCs w:val="22"/>
              </w:rPr>
              <w:t xml:space="preserve">, w tym </w:t>
            </w:r>
            <w:r w:rsidRPr="00632C8C">
              <w:rPr>
                <w:rFonts w:ascii="Arial" w:hAnsi="Arial" w:cs="Arial"/>
                <w:sz w:val="22"/>
                <w:szCs w:val="22"/>
              </w:rPr>
              <w:t>telefony komórkowe, tablety, itp. oraz wymienne nośniki danych</w:t>
            </w:r>
          </w:p>
        </w:tc>
        <w:tc>
          <w:tcPr>
            <w:tcW w:w="2165" w:type="dxa"/>
            <w:tcBorders>
              <w:top w:val="single" w:sz="6" w:space="0" w:color="auto"/>
              <w:left w:val="single" w:sz="6" w:space="0" w:color="auto"/>
              <w:bottom w:val="single" w:sz="6" w:space="0" w:color="auto"/>
              <w:right w:val="single" w:sz="6" w:space="0" w:color="auto"/>
            </w:tcBorders>
            <w:vAlign w:val="center"/>
          </w:tcPr>
          <w:p w14:paraId="728F2A98" w14:textId="77777777" w:rsidR="00454D92" w:rsidRPr="00D22E31" w:rsidRDefault="00454D92" w:rsidP="00196A70">
            <w:pPr>
              <w:tabs>
                <w:tab w:val="left" w:pos="10206"/>
              </w:tabs>
              <w:autoSpaceDE w:val="0"/>
              <w:autoSpaceDN w:val="0"/>
              <w:adjustRightInd w:val="0"/>
              <w:spacing w:line="276" w:lineRule="auto"/>
              <w:ind w:right="-1"/>
              <w:jc w:val="center"/>
              <w:rPr>
                <w:rFonts w:ascii="Arial" w:hAnsi="Arial" w:cs="Arial"/>
                <w:sz w:val="22"/>
                <w:szCs w:val="22"/>
              </w:rPr>
            </w:pPr>
            <w:r w:rsidRPr="00D22E31">
              <w:rPr>
                <w:rFonts w:ascii="Arial" w:hAnsi="Arial" w:cs="Arial"/>
                <w:sz w:val="22"/>
                <w:szCs w:val="22"/>
              </w:rPr>
              <w:t>księgowa brutto</w:t>
            </w:r>
          </w:p>
        </w:tc>
        <w:tc>
          <w:tcPr>
            <w:tcW w:w="1783" w:type="dxa"/>
            <w:tcBorders>
              <w:top w:val="single" w:sz="6" w:space="0" w:color="auto"/>
              <w:left w:val="single" w:sz="6" w:space="0" w:color="auto"/>
              <w:bottom w:val="single" w:sz="6" w:space="0" w:color="auto"/>
              <w:right w:val="single" w:sz="6" w:space="0" w:color="auto"/>
            </w:tcBorders>
            <w:vAlign w:val="center"/>
          </w:tcPr>
          <w:p w14:paraId="7961F44A" w14:textId="5C7C895B" w:rsidR="00454D92" w:rsidRPr="00A7696F" w:rsidRDefault="00365045" w:rsidP="00196A70">
            <w:pPr>
              <w:spacing w:line="276" w:lineRule="auto"/>
              <w:jc w:val="right"/>
              <w:rPr>
                <w:rFonts w:ascii="Arial" w:hAnsi="Arial" w:cs="Arial"/>
                <w:bCs/>
                <w:sz w:val="22"/>
                <w:szCs w:val="22"/>
              </w:rPr>
            </w:pPr>
            <w:r w:rsidRPr="00311788">
              <w:rPr>
                <w:rFonts w:ascii="Arial" w:hAnsi="Arial" w:cs="Arial"/>
                <w:bCs/>
                <w:sz w:val="22"/>
                <w:szCs w:val="22"/>
              </w:rPr>
              <w:t>121.791,23</w:t>
            </w:r>
          </w:p>
        </w:tc>
      </w:tr>
      <w:tr w:rsidR="00454D92" w:rsidRPr="00D22E31" w14:paraId="5D580261" w14:textId="77777777" w:rsidTr="00DE13BC">
        <w:trPr>
          <w:trHeight w:val="247"/>
          <w:jc w:val="center"/>
        </w:trPr>
        <w:tc>
          <w:tcPr>
            <w:tcW w:w="459" w:type="dxa"/>
            <w:tcBorders>
              <w:top w:val="single" w:sz="6" w:space="0" w:color="auto"/>
              <w:left w:val="single" w:sz="6" w:space="0" w:color="auto"/>
              <w:bottom w:val="single" w:sz="6" w:space="0" w:color="auto"/>
              <w:right w:val="single" w:sz="6" w:space="0" w:color="auto"/>
            </w:tcBorders>
          </w:tcPr>
          <w:p w14:paraId="2EC8E973" w14:textId="77777777" w:rsidR="00454D92" w:rsidRPr="00D22E31" w:rsidRDefault="00454D92" w:rsidP="00DE13BC">
            <w:pPr>
              <w:tabs>
                <w:tab w:val="left" w:pos="10206"/>
              </w:tabs>
              <w:autoSpaceDE w:val="0"/>
              <w:autoSpaceDN w:val="0"/>
              <w:adjustRightInd w:val="0"/>
              <w:ind w:right="-1"/>
              <w:jc w:val="center"/>
              <w:rPr>
                <w:rFonts w:ascii="Arial" w:hAnsi="Arial" w:cs="Arial"/>
                <w:sz w:val="22"/>
                <w:szCs w:val="22"/>
              </w:rPr>
            </w:pPr>
            <w:r w:rsidRPr="00D22E31">
              <w:rPr>
                <w:rFonts w:ascii="Arial" w:hAnsi="Arial" w:cs="Arial"/>
                <w:sz w:val="22"/>
                <w:szCs w:val="22"/>
              </w:rPr>
              <w:t>4</w:t>
            </w:r>
          </w:p>
        </w:tc>
        <w:tc>
          <w:tcPr>
            <w:tcW w:w="5042" w:type="dxa"/>
            <w:tcBorders>
              <w:top w:val="single" w:sz="6" w:space="0" w:color="auto"/>
              <w:left w:val="single" w:sz="6" w:space="0" w:color="auto"/>
              <w:bottom w:val="single" w:sz="6" w:space="0" w:color="auto"/>
              <w:right w:val="single" w:sz="6" w:space="0" w:color="auto"/>
            </w:tcBorders>
          </w:tcPr>
          <w:p w14:paraId="6CB0BB4A" w14:textId="77777777" w:rsidR="00454D92" w:rsidRPr="00D22E31" w:rsidRDefault="00454D92" w:rsidP="00196A70">
            <w:pPr>
              <w:tabs>
                <w:tab w:val="left" w:pos="10206"/>
              </w:tabs>
              <w:autoSpaceDE w:val="0"/>
              <w:autoSpaceDN w:val="0"/>
              <w:adjustRightInd w:val="0"/>
              <w:spacing w:line="276" w:lineRule="auto"/>
              <w:ind w:right="-1"/>
              <w:rPr>
                <w:rFonts w:ascii="Arial" w:hAnsi="Arial" w:cs="Arial"/>
                <w:sz w:val="22"/>
                <w:szCs w:val="22"/>
              </w:rPr>
            </w:pPr>
            <w:r w:rsidRPr="00D22E31">
              <w:rPr>
                <w:rFonts w:ascii="Arial" w:hAnsi="Arial" w:cs="Arial"/>
                <w:sz w:val="22"/>
                <w:szCs w:val="22"/>
              </w:rPr>
              <w:t>Systemy monitoringu* wraz z przewodami, okablowaniem, urządzeniami i oprogramowaniem</w:t>
            </w:r>
          </w:p>
        </w:tc>
        <w:tc>
          <w:tcPr>
            <w:tcW w:w="2165" w:type="dxa"/>
            <w:tcBorders>
              <w:top w:val="single" w:sz="6" w:space="0" w:color="auto"/>
              <w:left w:val="single" w:sz="6" w:space="0" w:color="auto"/>
              <w:bottom w:val="single" w:sz="6" w:space="0" w:color="auto"/>
              <w:right w:val="single" w:sz="6" w:space="0" w:color="auto"/>
            </w:tcBorders>
            <w:vAlign w:val="center"/>
          </w:tcPr>
          <w:p w14:paraId="530DEFE8" w14:textId="77777777" w:rsidR="00454D92" w:rsidRPr="00D22E31" w:rsidRDefault="00454D92" w:rsidP="00196A70">
            <w:pPr>
              <w:tabs>
                <w:tab w:val="left" w:pos="10206"/>
              </w:tabs>
              <w:autoSpaceDE w:val="0"/>
              <w:autoSpaceDN w:val="0"/>
              <w:adjustRightInd w:val="0"/>
              <w:spacing w:line="276" w:lineRule="auto"/>
              <w:ind w:right="-1"/>
              <w:jc w:val="center"/>
              <w:rPr>
                <w:rFonts w:ascii="Arial" w:hAnsi="Arial" w:cs="Arial"/>
                <w:sz w:val="22"/>
                <w:szCs w:val="22"/>
              </w:rPr>
            </w:pPr>
            <w:r w:rsidRPr="00D22E31">
              <w:rPr>
                <w:rFonts w:ascii="Arial" w:hAnsi="Arial" w:cs="Arial"/>
                <w:sz w:val="22"/>
                <w:szCs w:val="22"/>
              </w:rPr>
              <w:t>księgowa brutto</w:t>
            </w:r>
          </w:p>
        </w:tc>
        <w:tc>
          <w:tcPr>
            <w:tcW w:w="1783" w:type="dxa"/>
            <w:tcBorders>
              <w:top w:val="single" w:sz="6" w:space="0" w:color="auto"/>
              <w:left w:val="single" w:sz="6" w:space="0" w:color="auto"/>
              <w:bottom w:val="single" w:sz="6" w:space="0" w:color="auto"/>
              <w:right w:val="single" w:sz="6" w:space="0" w:color="auto"/>
            </w:tcBorders>
            <w:vAlign w:val="center"/>
          </w:tcPr>
          <w:p w14:paraId="58B97205" w14:textId="50DA1F9C" w:rsidR="00454D92" w:rsidRPr="001C2111" w:rsidRDefault="00196A70" w:rsidP="00196A70">
            <w:pPr>
              <w:spacing w:line="276" w:lineRule="auto"/>
              <w:jc w:val="right"/>
              <w:rPr>
                <w:rFonts w:ascii="Arial" w:hAnsi="Arial" w:cs="Arial"/>
                <w:b/>
                <w:sz w:val="20"/>
                <w:szCs w:val="20"/>
              </w:rPr>
            </w:pPr>
            <w:r>
              <w:rPr>
                <w:rFonts w:ascii="Arial" w:hAnsi="Arial" w:cs="Arial"/>
                <w:sz w:val="22"/>
                <w:szCs w:val="22"/>
              </w:rPr>
              <w:t>3.357.137,51</w:t>
            </w:r>
          </w:p>
        </w:tc>
      </w:tr>
      <w:tr w:rsidR="00454D92" w:rsidRPr="00D22E31" w14:paraId="664B2106" w14:textId="77777777" w:rsidTr="00DE13BC">
        <w:trPr>
          <w:trHeight w:val="247"/>
          <w:jc w:val="center"/>
        </w:trPr>
        <w:tc>
          <w:tcPr>
            <w:tcW w:w="459" w:type="dxa"/>
            <w:tcBorders>
              <w:top w:val="single" w:sz="6" w:space="0" w:color="auto"/>
              <w:left w:val="single" w:sz="6" w:space="0" w:color="auto"/>
              <w:bottom w:val="single" w:sz="6" w:space="0" w:color="auto"/>
              <w:right w:val="single" w:sz="6" w:space="0" w:color="auto"/>
            </w:tcBorders>
          </w:tcPr>
          <w:p w14:paraId="146037E8" w14:textId="77777777" w:rsidR="00454D92" w:rsidRPr="00D22E31" w:rsidRDefault="00454D92" w:rsidP="00DE13BC">
            <w:pPr>
              <w:tabs>
                <w:tab w:val="left" w:pos="10206"/>
              </w:tabs>
              <w:autoSpaceDE w:val="0"/>
              <w:autoSpaceDN w:val="0"/>
              <w:adjustRightInd w:val="0"/>
              <w:ind w:right="-1"/>
              <w:jc w:val="center"/>
              <w:rPr>
                <w:rFonts w:ascii="Arial" w:hAnsi="Arial" w:cs="Arial"/>
                <w:sz w:val="22"/>
                <w:szCs w:val="22"/>
              </w:rPr>
            </w:pPr>
            <w:r w:rsidRPr="00D22E31">
              <w:rPr>
                <w:rFonts w:ascii="Arial" w:hAnsi="Arial" w:cs="Arial"/>
                <w:sz w:val="22"/>
                <w:szCs w:val="22"/>
              </w:rPr>
              <w:t>5</w:t>
            </w:r>
          </w:p>
        </w:tc>
        <w:tc>
          <w:tcPr>
            <w:tcW w:w="5042" w:type="dxa"/>
            <w:tcBorders>
              <w:top w:val="single" w:sz="6" w:space="0" w:color="auto"/>
              <w:left w:val="single" w:sz="6" w:space="0" w:color="auto"/>
              <w:bottom w:val="single" w:sz="6" w:space="0" w:color="auto"/>
              <w:right w:val="single" w:sz="6" w:space="0" w:color="auto"/>
            </w:tcBorders>
          </w:tcPr>
          <w:p w14:paraId="4A4D6BA3" w14:textId="77777777" w:rsidR="00454D92" w:rsidRPr="00D22E31" w:rsidRDefault="00454D92" w:rsidP="00196A70">
            <w:pPr>
              <w:spacing w:line="276" w:lineRule="auto"/>
              <w:rPr>
                <w:rFonts w:ascii="Arial" w:hAnsi="Arial" w:cs="Arial"/>
                <w:sz w:val="22"/>
                <w:szCs w:val="22"/>
              </w:rPr>
            </w:pPr>
            <w:r w:rsidRPr="00D22E31">
              <w:rPr>
                <w:rFonts w:ascii="Arial" w:hAnsi="Arial" w:cs="Arial"/>
                <w:sz w:val="22"/>
                <w:szCs w:val="22"/>
              </w:rPr>
              <w:t xml:space="preserve">Kamery do inspekcji sieci </w:t>
            </w:r>
          </w:p>
          <w:p w14:paraId="17273A70" w14:textId="77777777" w:rsidR="00454D92" w:rsidRPr="00D22E31" w:rsidRDefault="00454D92" w:rsidP="00196A70">
            <w:pPr>
              <w:tabs>
                <w:tab w:val="left" w:pos="10206"/>
              </w:tabs>
              <w:autoSpaceDE w:val="0"/>
              <w:autoSpaceDN w:val="0"/>
              <w:adjustRightInd w:val="0"/>
              <w:spacing w:line="276" w:lineRule="auto"/>
              <w:ind w:right="-1"/>
              <w:rPr>
                <w:rFonts w:ascii="Arial" w:hAnsi="Arial" w:cs="Arial"/>
                <w:sz w:val="22"/>
                <w:szCs w:val="22"/>
              </w:rPr>
            </w:pPr>
            <w:proofErr w:type="spellStart"/>
            <w:r w:rsidRPr="00D22E31">
              <w:rPr>
                <w:rFonts w:ascii="Arial" w:hAnsi="Arial" w:cs="Arial"/>
                <w:sz w:val="22"/>
                <w:szCs w:val="22"/>
              </w:rPr>
              <w:t>wod</w:t>
            </w:r>
            <w:proofErr w:type="spellEnd"/>
            <w:r w:rsidRPr="00D22E31">
              <w:rPr>
                <w:rFonts w:ascii="Arial" w:hAnsi="Arial" w:cs="Arial"/>
                <w:sz w:val="22"/>
                <w:szCs w:val="22"/>
              </w:rPr>
              <w:t>. – kan.* - w lokalizacji i poza lokalizacją</w:t>
            </w:r>
          </w:p>
        </w:tc>
        <w:tc>
          <w:tcPr>
            <w:tcW w:w="2165" w:type="dxa"/>
            <w:tcBorders>
              <w:top w:val="single" w:sz="6" w:space="0" w:color="auto"/>
              <w:left w:val="single" w:sz="6" w:space="0" w:color="auto"/>
              <w:bottom w:val="single" w:sz="6" w:space="0" w:color="auto"/>
              <w:right w:val="single" w:sz="6" w:space="0" w:color="auto"/>
            </w:tcBorders>
            <w:vAlign w:val="center"/>
          </w:tcPr>
          <w:p w14:paraId="56F99594" w14:textId="77777777" w:rsidR="00454D92" w:rsidRPr="00D22E31" w:rsidRDefault="00454D92" w:rsidP="00196A70">
            <w:pPr>
              <w:tabs>
                <w:tab w:val="left" w:pos="10206"/>
              </w:tabs>
              <w:autoSpaceDE w:val="0"/>
              <w:autoSpaceDN w:val="0"/>
              <w:adjustRightInd w:val="0"/>
              <w:spacing w:line="276" w:lineRule="auto"/>
              <w:ind w:right="-1"/>
              <w:jc w:val="center"/>
              <w:rPr>
                <w:rFonts w:ascii="Arial" w:hAnsi="Arial" w:cs="Arial"/>
                <w:sz w:val="22"/>
                <w:szCs w:val="22"/>
              </w:rPr>
            </w:pPr>
            <w:r w:rsidRPr="00D22E31">
              <w:rPr>
                <w:rFonts w:ascii="Arial" w:hAnsi="Arial" w:cs="Arial"/>
                <w:sz w:val="22"/>
                <w:szCs w:val="22"/>
              </w:rPr>
              <w:t>księgowa brutto</w:t>
            </w:r>
          </w:p>
        </w:tc>
        <w:tc>
          <w:tcPr>
            <w:tcW w:w="1783" w:type="dxa"/>
            <w:tcBorders>
              <w:top w:val="single" w:sz="6" w:space="0" w:color="auto"/>
              <w:left w:val="single" w:sz="6" w:space="0" w:color="auto"/>
              <w:bottom w:val="single" w:sz="6" w:space="0" w:color="auto"/>
              <w:right w:val="single" w:sz="6" w:space="0" w:color="auto"/>
            </w:tcBorders>
            <w:vAlign w:val="center"/>
          </w:tcPr>
          <w:p w14:paraId="3FEC4620" w14:textId="04579731" w:rsidR="00454D92" w:rsidRPr="001C2111" w:rsidRDefault="00196A70" w:rsidP="00196A70">
            <w:pPr>
              <w:spacing w:line="276" w:lineRule="auto"/>
              <w:jc w:val="right"/>
              <w:rPr>
                <w:rFonts w:ascii="Arial" w:hAnsi="Arial" w:cs="Arial"/>
                <w:b/>
                <w:sz w:val="20"/>
                <w:szCs w:val="20"/>
              </w:rPr>
            </w:pPr>
            <w:r>
              <w:rPr>
                <w:rFonts w:ascii="Arial" w:hAnsi="Arial" w:cs="Arial"/>
                <w:sz w:val="22"/>
                <w:szCs w:val="22"/>
              </w:rPr>
              <w:t>2.837.416,01</w:t>
            </w:r>
          </w:p>
        </w:tc>
      </w:tr>
      <w:tr w:rsidR="00454D92" w:rsidRPr="00D22E31" w14:paraId="2F7E44C5" w14:textId="77777777" w:rsidTr="00DE13BC">
        <w:trPr>
          <w:trHeight w:val="247"/>
          <w:jc w:val="center"/>
        </w:trPr>
        <w:tc>
          <w:tcPr>
            <w:tcW w:w="459" w:type="dxa"/>
            <w:tcBorders>
              <w:top w:val="single" w:sz="6" w:space="0" w:color="auto"/>
              <w:left w:val="single" w:sz="6" w:space="0" w:color="auto"/>
              <w:bottom w:val="single" w:sz="4" w:space="0" w:color="auto"/>
              <w:right w:val="single" w:sz="6" w:space="0" w:color="auto"/>
            </w:tcBorders>
            <w:vAlign w:val="center"/>
          </w:tcPr>
          <w:p w14:paraId="6B3ED67E" w14:textId="77777777" w:rsidR="00454D92" w:rsidRPr="00D22E31" w:rsidRDefault="00454D92" w:rsidP="00DE13BC">
            <w:pPr>
              <w:tabs>
                <w:tab w:val="left" w:pos="567"/>
                <w:tab w:val="left" w:pos="4536"/>
                <w:tab w:val="left" w:pos="5953"/>
              </w:tabs>
              <w:jc w:val="center"/>
              <w:rPr>
                <w:rFonts w:ascii="Arial" w:hAnsi="Arial"/>
                <w:sz w:val="22"/>
                <w:szCs w:val="22"/>
              </w:rPr>
            </w:pPr>
            <w:r w:rsidRPr="00D22E31">
              <w:rPr>
                <w:rFonts w:ascii="Arial" w:hAnsi="Arial"/>
                <w:sz w:val="22"/>
                <w:szCs w:val="22"/>
              </w:rPr>
              <w:t>6</w:t>
            </w:r>
          </w:p>
        </w:tc>
        <w:tc>
          <w:tcPr>
            <w:tcW w:w="5042" w:type="dxa"/>
            <w:tcBorders>
              <w:top w:val="single" w:sz="6" w:space="0" w:color="auto"/>
              <w:left w:val="single" w:sz="6" w:space="0" w:color="auto"/>
              <w:bottom w:val="single" w:sz="4" w:space="0" w:color="auto"/>
              <w:right w:val="single" w:sz="6" w:space="0" w:color="auto"/>
            </w:tcBorders>
            <w:vAlign w:val="bottom"/>
          </w:tcPr>
          <w:p w14:paraId="64B78E84" w14:textId="77777777" w:rsidR="00454D92" w:rsidRPr="00D22E31" w:rsidRDefault="00454D92" w:rsidP="00196A70">
            <w:pPr>
              <w:spacing w:line="276" w:lineRule="auto"/>
              <w:rPr>
                <w:rFonts w:ascii="Arial" w:hAnsi="Arial" w:cs="Arial"/>
                <w:sz w:val="22"/>
                <w:szCs w:val="22"/>
              </w:rPr>
            </w:pPr>
            <w:r w:rsidRPr="00D22E31">
              <w:rPr>
                <w:rFonts w:ascii="Arial" w:hAnsi="Arial" w:cs="Arial"/>
                <w:sz w:val="22"/>
                <w:szCs w:val="22"/>
              </w:rPr>
              <w:t>Koszty przywrócenia do pracy serwera po szkodzie częściowej lub całkowitej obejmujące  koszt pracy wraz kosztami dojazdu (także z zagranicy), noclegu, wyżywienia, zewnętrznych konsultantów, koszty podróży i delegacji własnych pracowników, koszty pracy w godzinach nadliczbowych, koszty montażu, instalacji, koszt wprowadzenia oprogramowania, konfiguracji sprzętu, uruchomienia, niezbędnych działań korygujących, zmierzających do konfiguracji urządzenia i sieci, nie wyłączając wynajmu serwera tymczasowego</w:t>
            </w:r>
          </w:p>
        </w:tc>
        <w:tc>
          <w:tcPr>
            <w:tcW w:w="2165" w:type="dxa"/>
            <w:tcBorders>
              <w:top w:val="single" w:sz="6" w:space="0" w:color="auto"/>
              <w:left w:val="single" w:sz="6" w:space="0" w:color="auto"/>
              <w:bottom w:val="single" w:sz="4" w:space="0" w:color="auto"/>
              <w:right w:val="single" w:sz="6" w:space="0" w:color="auto"/>
            </w:tcBorders>
            <w:vAlign w:val="center"/>
          </w:tcPr>
          <w:p w14:paraId="70E349C6" w14:textId="77777777" w:rsidR="00454D92" w:rsidRPr="00D22E31" w:rsidRDefault="00454D92" w:rsidP="00196A70">
            <w:pPr>
              <w:spacing w:line="276" w:lineRule="auto"/>
              <w:jc w:val="center"/>
              <w:rPr>
                <w:rFonts w:ascii="Arial" w:hAnsi="Arial" w:cs="Arial"/>
                <w:sz w:val="22"/>
                <w:szCs w:val="22"/>
              </w:rPr>
            </w:pPr>
            <w:r w:rsidRPr="00D22E31">
              <w:rPr>
                <w:rFonts w:ascii="Arial" w:hAnsi="Arial" w:cs="Arial"/>
                <w:sz w:val="22"/>
                <w:szCs w:val="22"/>
              </w:rPr>
              <w:t>PR</w:t>
            </w:r>
          </w:p>
          <w:p w14:paraId="5A921961" w14:textId="77777777" w:rsidR="00454D92" w:rsidRPr="00D22E31" w:rsidRDefault="00454D92" w:rsidP="00196A70">
            <w:pPr>
              <w:spacing w:line="276" w:lineRule="auto"/>
              <w:jc w:val="right"/>
              <w:rPr>
                <w:rFonts w:ascii="Arial" w:hAnsi="Arial" w:cs="Arial"/>
                <w:sz w:val="22"/>
                <w:szCs w:val="22"/>
              </w:rPr>
            </w:pPr>
          </w:p>
        </w:tc>
        <w:tc>
          <w:tcPr>
            <w:tcW w:w="1783" w:type="dxa"/>
            <w:tcBorders>
              <w:top w:val="single" w:sz="6" w:space="0" w:color="auto"/>
              <w:left w:val="single" w:sz="6" w:space="0" w:color="auto"/>
              <w:bottom w:val="single" w:sz="4" w:space="0" w:color="auto"/>
              <w:right w:val="single" w:sz="6" w:space="0" w:color="auto"/>
            </w:tcBorders>
            <w:vAlign w:val="center"/>
          </w:tcPr>
          <w:p w14:paraId="31E4802C" w14:textId="77777777" w:rsidR="00454D92" w:rsidRPr="001C2111" w:rsidRDefault="00454D92" w:rsidP="00196A70">
            <w:pPr>
              <w:spacing w:line="276" w:lineRule="auto"/>
              <w:jc w:val="right"/>
              <w:rPr>
                <w:rFonts w:ascii="Arial" w:hAnsi="Arial" w:cs="Arial"/>
                <w:sz w:val="22"/>
                <w:szCs w:val="22"/>
              </w:rPr>
            </w:pPr>
            <w:r w:rsidRPr="001C2111">
              <w:rPr>
                <w:rFonts w:ascii="Arial" w:hAnsi="Arial" w:cs="Arial"/>
                <w:sz w:val="22"/>
                <w:szCs w:val="22"/>
              </w:rPr>
              <w:t>500.000,00</w:t>
            </w:r>
          </w:p>
          <w:p w14:paraId="2615DAF9" w14:textId="77777777" w:rsidR="00454D92" w:rsidRPr="000D3F11" w:rsidRDefault="00454D92" w:rsidP="00196A70">
            <w:pPr>
              <w:spacing w:line="276" w:lineRule="auto"/>
              <w:jc w:val="right"/>
              <w:rPr>
                <w:rFonts w:ascii="Arial" w:hAnsi="Arial" w:cs="Arial"/>
                <w:color w:val="FF0000"/>
                <w:sz w:val="22"/>
                <w:szCs w:val="22"/>
              </w:rPr>
            </w:pPr>
            <w:r w:rsidRPr="001C2111">
              <w:rPr>
                <w:rFonts w:ascii="Arial" w:hAnsi="Arial" w:cs="Arial"/>
                <w:sz w:val="22"/>
                <w:szCs w:val="22"/>
              </w:rPr>
              <w:t xml:space="preserve"> na pierwsze ryzyko</w:t>
            </w:r>
          </w:p>
        </w:tc>
      </w:tr>
    </w:tbl>
    <w:p w14:paraId="00853EE2" w14:textId="67641F86" w:rsidR="00454D92" w:rsidRPr="00D22E31" w:rsidRDefault="00454D92" w:rsidP="00CB1AD7">
      <w:pPr>
        <w:tabs>
          <w:tab w:val="left" w:pos="0"/>
          <w:tab w:val="left" w:pos="180"/>
          <w:tab w:val="left" w:pos="567"/>
          <w:tab w:val="left" w:pos="4536"/>
          <w:tab w:val="left" w:pos="5953"/>
          <w:tab w:val="left" w:pos="10206"/>
        </w:tabs>
        <w:spacing w:before="240" w:line="276" w:lineRule="auto"/>
        <w:ind w:firstLine="851"/>
        <w:rPr>
          <w:rFonts w:ascii="Arial" w:hAnsi="Arial" w:cs="Arial"/>
          <w:sz w:val="22"/>
          <w:szCs w:val="22"/>
        </w:rPr>
      </w:pPr>
      <w:r w:rsidRPr="00D22E31">
        <w:rPr>
          <w:rFonts w:ascii="Arial" w:hAnsi="Arial" w:cs="Arial"/>
          <w:sz w:val="22"/>
          <w:szCs w:val="22"/>
        </w:rPr>
        <w:t>*Wykaz sprzętu elektronicznego przenośnego, systemów monitoringu</w:t>
      </w:r>
    </w:p>
    <w:p w14:paraId="12CA096B" w14:textId="26FD43C4" w:rsidR="00454D92" w:rsidRPr="00D22E31" w:rsidRDefault="00454D92" w:rsidP="00CB1AD7">
      <w:pPr>
        <w:tabs>
          <w:tab w:val="left" w:pos="0"/>
          <w:tab w:val="left" w:pos="180"/>
          <w:tab w:val="left" w:pos="567"/>
          <w:tab w:val="left" w:pos="4536"/>
          <w:tab w:val="left" w:pos="5953"/>
          <w:tab w:val="left" w:pos="10206"/>
        </w:tabs>
        <w:spacing w:line="276" w:lineRule="auto"/>
        <w:ind w:right="-1" w:firstLine="851"/>
        <w:rPr>
          <w:rFonts w:ascii="Arial" w:hAnsi="Arial" w:cs="Arial"/>
          <w:sz w:val="22"/>
          <w:szCs w:val="22"/>
          <w:u w:val="single"/>
        </w:rPr>
      </w:pPr>
      <w:r w:rsidRPr="00D22E31">
        <w:rPr>
          <w:rFonts w:ascii="Arial" w:hAnsi="Arial" w:cs="Arial"/>
          <w:sz w:val="22"/>
          <w:szCs w:val="22"/>
        </w:rPr>
        <w:t xml:space="preserve">oraz kamer do inspekcji sieci </w:t>
      </w:r>
      <w:proofErr w:type="spellStart"/>
      <w:r w:rsidRPr="00D22E31">
        <w:rPr>
          <w:rFonts w:ascii="Arial" w:hAnsi="Arial" w:cs="Arial"/>
          <w:sz w:val="22"/>
          <w:szCs w:val="22"/>
        </w:rPr>
        <w:t>wod</w:t>
      </w:r>
      <w:proofErr w:type="spellEnd"/>
      <w:r w:rsidRPr="00D22E31">
        <w:rPr>
          <w:rFonts w:ascii="Arial" w:hAnsi="Arial" w:cs="Arial"/>
          <w:sz w:val="22"/>
          <w:szCs w:val="22"/>
        </w:rPr>
        <w:t xml:space="preserve">. – kan. zawiera </w:t>
      </w:r>
      <w:r w:rsidRPr="00D22E31">
        <w:rPr>
          <w:rFonts w:ascii="Arial" w:hAnsi="Arial" w:cs="Arial"/>
          <w:b/>
          <w:sz w:val="22"/>
          <w:szCs w:val="22"/>
          <w:u w:val="single"/>
        </w:rPr>
        <w:t>Załącznik Nr 7B do OPZ</w:t>
      </w:r>
    </w:p>
    <w:p w14:paraId="6BD812E1" w14:textId="77777777" w:rsidR="00454D92" w:rsidRDefault="00454D92" w:rsidP="00454D92">
      <w:pPr>
        <w:autoSpaceDE w:val="0"/>
        <w:autoSpaceDN w:val="0"/>
        <w:adjustRightInd w:val="0"/>
        <w:ind w:left="360" w:hanging="360"/>
        <w:jc w:val="both"/>
        <w:rPr>
          <w:rFonts w:ascii="Arial" w:hAnsi="Arial" w:cs="Arial"/>
          <w:strike/>
          <w:sz w:val="22"/>
          <w:szCs w:val="22"/>
        </w:rPr>
      </w:pPr>
    </w:p>
    <w:p w14:paraId="5B59323E" w14:textId="067B82E0" w:rsidR="00454D92" w:rsidRPr="00D22E31" w:rsidRDefault="00454D92">
      <w:pPr>
        <w:numPr>
          <w:ilvl w:val="0"/>
          <w:numId w:val="20"/>
        </w:numPr>
        <w:tabs>
          <w:tab w:val="clear" w:pos="502"/>
          <w:tab w:val="num" w:pos="426"/>
          <w:tab w:val="left" w:pos="851"/>
        </w:tabs>
        <w:spacing w:line="276" w:lineRule="auto"/>
        <w:ind w:left="850" w:hanging="425"/>
        <w:jc w:val="both"/>
        <w:rPr>
          <w:rFonts w:ascii="Arial" w:hAnsi="Arial" w:cs="Arial"/>
          <w:b/>
          <w:sz w:val="22"/>
          <w:szCs w:val="22"/>
        </w:rPr>
      </w:pPr>
      <w:r w:rsidRPr="00D22E31">
        <w:rPr>
          <w:rFonts w:ascii="Arial" w:hAnsi="Arial" w:cs="Arial"/>
          <w:b/>
          <w:sz w:val="22"/>
          <w:szCs w:val="22"/>
        </w:rPr>
        <w:tab/>
        <w:t>Suma ubezpieczenia</w:t>
      </w:r>
    </w:p>
    <w:p w14:paraId="07E9575C" w14:textId="77777777" w:rsidR="00454D92" w:rsidRPr="00D22E31" w:rsidRDefault="00454D92" w:rsidP="00CB1AD7">
      <w:pPr>
        <w:tabs>
          <w:tab w:val="left" w:pos="10206"/>
        </w:tabs>
        <w:spacing w:line="276" w:lineRule="auto"/>
        <w:ind w:left="851" w:right="-1"/>
        <w:jc w:val="both"/>
        <w:rPr>
          <w:rFonts w:ascii="Arial" w:hAnsi="Arial" w:cs="Arial"/>
          <w:sz w:val="22"/>
          <w:szCs w:val="22"/>
        </w:rPr>
      </w:pPr>
      <w:r w:rsidRPr="00D22E31">
        <w:rPr>
          <w:rFonts w:ascii="Arial" w:hAnsi="Arial" w:cs="Arial"/>
          <w:b/>
          <w:sz w:val="22"/>
          <w:szCs w:val="22"/>
        </w:rPr>
        <w:t>Sumy ubezpieczenia</w:t>
      </w:r>
      <w:r w:rsidRPr="00D22E31">
        <w:rPr>
          <w:rFonts w:ascii="Arial" w:hAnsi="Arial" w:cs="Arial"/>
          <w:sz w:val="22"/>
          <w:szCs w:val="22"/>
        </w:rPr>
        <w:t xml:space="preserve">: </w:t>
      </w:r>
      <w:r w:rsidRPr="00D22E31">
        <w:rPr>
          <w:rFonts w:ascii="Arial" w:hAnsi="Arial" w:cs="Arial"/>
          <w:b/>
          <w:sz w:val="22"/>
          <w:szCs w:val="22"/>
        </w:rPr>
        <w:t>wg</w:t>
      </w:r>
      <w:r w:rsidRPr="00D22E31">
        <w:rPr>
          <w:rFonts w:ascii="Arial" w:hAnsi="Arial" w:cs="Arial"/>
          <w:sz w:val="22"/>
          <w:szCs w:val="22"/>
        </w:rPr>
        <w:t xml:space="preserve"> </w:t>
      </w:r>
      <w:r w:rsidRPr="00D22E31">
        <w:rPr>
          <w:rFonts w:ascii="Arial" w:hAnsi="Arial" w:cs="Arial"/>
          <w:b/>
          <w:sz w:val="22"/>
          <w:szCs w:val="22"/>
        </w:rPr>
        <w:t xml:space="preserve">wartości księgowej brutto </w:t>
      </w:r>
      <w:r w:rsidRPr="00D22E31">
        <w:rPr>
          <w:rFonts w:ascii="Arial" w:hAnsi="Arial" w:cs="Arial"/>
          <w:sz w:val="22"/>
          <w:szCs w:val="22"/>
        </w:rPr>
        <w:t xml:space="preserve">(wartość wynikająca z ewidencji księgowej, która zgodnie z ustawą o rachunkowości odpowiada wartości początkowej mienia, z uwzględnieniem zmian wartości początkowej, bez uwzględnienia amortyzacji). </w:t>
      </w:r>
    </w:p>
    <w:p w14:paraId="1DC907F1" w14:textId="77777777" w:rsidR="00454D92" w:rsidRPr="00D22E31" w:rsidRDefault="00454D92" w:rsidP="00CB1AD7">
      <w:pPr>
        <w:tabs>
          <w:tab w:val="left" w:pos="10206"/>
        </w:tabs>
        <w:spacing w:line="276" w:lineRule="auto"/>
        <w:ind w:left="851" w:right="-1"/>
        <w:jc w:val="both"/>
        <w:rPr>
          <w:rFonts w:ascii="Arial" w:eastAsia="Calibri" w:hAnsi="Arial" w:cs="Arial"/>
          <w:sz w:val="22"/>
          <w:szCs w:val="22"/>
          <w:lang w:eastAsia="en-US"/>
        </w:rPr>
      </w:pPr>
      <w:r w:rsidRPr="00D22E31">
        <w:rPr>
          <w:rFonts w:ascii="Arial" w:hAnsi="Arial" w:cs="Arial"/>
          <w:sz w:val="22"/>
          <w:szCs w:val="22"/>
        </w:rPr>
        <w:t xml:space="preserve">W podane sumy ubezpieczenia sprzętu została wliczona także wartość sprzętu stanowiącego tzw. </w:t>
      </w:r>
      <w:proofErr w:type="spellStart"/>
      <w:r w:rsidRPr="00D22E31">
        <w:rPr>
          <w:rFonts w:ascii="Arial" w:hAnsi="Arial" w:cs="Arial"/>
          <w:sz w:val="22"/>
          <w:szCs w:val="22"/>
        </w:rPr>
        <w:t>niskocenne</w:t>
      </w:r>
      <w:proofErr w:type="spellEnd"/>
      <w:r w:rsidRPr="00D22E31">
        <w:rPr>
          <w:rFonts w:ascii="Arial" w:hAnsi="Arial" w:cs="Arial"/>
          <w:sz w:val="22"/>
          <w:szCs w:val="22"/>
        </w:rPr>
        <w:t xml:space="preserve"> składniki majątku. Mienie to zostaje również objęte ochroną ubezpieczeniową do pełnej wartości. </w:t>
      </w:r>
      <w:r w:rsidRPr="00D22E31">
        <w:rPr>
          <w:rFonts w:ascii="Arial" w:eastAsia="Calibri" w:hAnsi="Arial" w:cs="Arial"/>
          <w:sz w:val="22"/>
          <w:szCs w:val="22"/>
          <w:lang w:eastAsia="en-US"/>
        </w:rPr>
        <w:t xml:space="preserve">Ubezpieczony prowadzi ewidencję mienia </w:t>
      </w:r>
      <w:proofErr w:type="spellStart"/>
      <w:r w:rsidRPr="00D22E31">
        <w:rPr>
          <w:rFonts w:ascii="Arial" w:eastAsia="Calibri" w:hAnsi="Arial" w:cs="Arial"/>
          <w:sz w:val="22"/>
          <w:szCs w:val="22"/>
          <w:lang w:eastAsia="en-US"/>
        </w:rPr>
        <w:t>niskocennego</w:t>
      </w:r>
      <w:proofErr w:type="spellEnd"/>
      <w:r w:rsidRPr="00D22E31">
        <w:rPr>
          <w:rFonts w:ascii="Arial" w:eastAsia="Calibri" w:hAnsi="Arial" w:cs="Arial"/>
          <w:sz w:val="22"/>
          <w:szCs w:val="22"/>
          <w:lang w:eastAsia="en-US"/>
        </w:rPr>
        <w:t xml:space="preserve"> według wewnętrznych zasad ewidencji.</w:t>
      </w:r>
    </w:p>
    <w:p w14:paraId="416103C0" w14:textId="035C92FB" w:rsidR="00454D92" w:rsidRPr="00D22E31" w:rsidRDefault="00454D92">
      <w:pPr>
        <w:numPr>
          <w:ilvl w:val="0"/>
          <w:numId w:val="20"/>
        </w:numPr>
        <w:tabs>
          <w:tab w:val="clear" w:pos="502"/>
          <w:tab w:val="num" w:pos="426"/>
          <w:tab w:val="left" w:pos="851"/>
        </w:tabs>
        <w:spacing w:line="276" w:lineRule="auto"/>
        <w:ind w:left="850" w:hanging="425"/>
        <w:jc w:val="both"/>
        <w:rPr>
          <w:rFonts w:ascii="Arial" w:hAnsi="Arial" w:cs="Arial"/>
          <w:b/>
          <w:sz w:val="22"/>
          <w:szCs w:val="22"/>
        </w:rPr>
      </w:pPr>
      <w:r w:rsidRPr="00D22E31">
        <w:rPr>
          <w:rFonts w:ascii="Arial" w:hAnsi="Arial" w:cs="Arial"/>
          <w:b/>
          <w:sz w:val="22"/>
          <w:szCs w:val="22"/>
        </w:rPr>
        <w:tab/>
        <w:t>Franszyza na zdarzenie</w:t>
      </w:r>
    </w:p>
    <w:p w14:paraId="41D9A7E7" w14:textId="77777777" w:rsidR="00454D92" w:rsidRPr="00C63D5A" w:rsidRDefault="00454D92" w:rsidP="00CB1AD7">
      <w:pPr>
        <w:tabs>
          <w:tab w:val="left" w:pos="851"/>
          <w:tab w:val="left" w:pos="4536"/>
          <w:tab w:val="left" w:pos="5953"/>
          <w:tab w:val="left" w:pos="10206"/>
        </w:tabs>
        <w:spacing w:line="276" w:lineRule="auto"/>
        <w:ind w:left="851" w:right="-1"/>
        <w:jc w:val="both"/>
        <w:rPr>
          <w:rFonts w:ascii="Arial" w:hAnsi="Arial" w:cs="Arial"/>
          <w:b/>
          <w:sz w:val="22"/>
          <w:szCs w:val="22"/>
        </w:rPr>
      </w:pPr>
      <w:r w:rsidRPr="00D22E31">
        <w:rPr>
          <w:rFonts w:ascii="Arial" w:hAnsi="Arial" w:cs="Arial"/>
          <w:b/>
          <w:sz w:val="22"/>
          <w:szCs w:val="22"/>
        </w:rPr>
        <w:t xml:space="preserve">Franszyza redukcyjna dla sprzętu elektronicznego </w:t>
      </w:r>
      <w:r w:rsidRPr="00C63D5A">
        <w:rPr>
          <w:rFonts w:ascii="Arial" w:hAnsi="Arial" w:cs="Arial"/>
          <w:b/>
          <w:sz w:val="22"/>
          <w:szCs w:val="22"/>
        </w:rPr>
        <w:t xml:space="preserve">stacjonarnego: 800,00 PLN </w:t>
      </w:r>
      <w:r w:rsidRPr="00C63D5A">
        <w:rPr>
          <w:rFonts w:ascii="Arial" w:hAnsi="Arial" w:cs="Arial"/>
          <w:b/>
          <w:sz w:val="22"/>
          <w:szCs w:val="22"/>
        </w:rPr>
        <w:br/>
        <w:t>w każdej szkodzie</w:t>
      </w:r>
    </w:p>
    <w:p w14:paraId="560B29E0" w14:textId="77777777" w:rsidR="00454D92" w:rsidRPr="00D22E31" w:rsidRDefault="00454D92" w:rsidP="00CB1AD7">
      <w:pPr>
        <w:spacing w:line="276" w:lineRule="auto"/>
        <w:ind w:left="851"/>
        <w:jc w:val="both"/>
        <w:rPr>
          <w:rFonts w:ascii="Arial" w:hAnsi="Arial" w:cs="Arial"/>
          <w:b/>
          <w:sz w:val="22"/>
          <w:szCs w:val="22"/>
        </w:rPr>
      </w:pPr>
      <w:r w:rsidRPr="00C63D5A">
        <w:rPr>
          <w:rFonts w:ascii="Arial" w:hAnsi="Arial" w:cs="Arial"/>
          <w:b/>
          <w:sz w:val="22"/>
          <w:szCs w:val="22"/>
        </w:rPr>
        <w:lastRenderedPageBreak/>
        <w:t>Franszyza redukcyjna dla kradzieży z włamaniem poza ubezpieczoną lokalizacją 5% odszkodowania, nie mniej niż 800 PLN, max. 10.000 PLN</w:t>
      </w:r>
      <w:r w:rsidRPr="00D22E31">
        <w:rPr>
          <w:rFonts w:ascii="Arial" w:hAnsi="Arial" w:cs="Arial"/>
          <w:b/>
          <w:sz w:val="22"/>
          <w:szCs w:val="22"/>
        </w:rPr>
        <w:t xml:space="preserve"> </w:t>
      </w:r>
    </w:p>
    <w:p w14:paraId="055251DE" w14:textId="77777777" w:rsidR="00454D92" w:rsidRPr="00D22E31" w:rsidRDefault="00454D92" w:rsidP="00CB1AD7">
      <w:pPr>
        <w:tabs>
          <w:tab w:val="left" w:pos="2520"/>
          <w:tab w:val="left" w:pos="10206"/>
        </w:tabs>
        <w:autoSpaceDE w:val="0"/>
        <w:autoSpaceDN w:val="0"/>
        <w:adjustRightInd w:val="0"/>
        <w:spacing w:line="276" w:lineRule="auto"/>
        <w:ind w:left="360" w:right="-1" w:firstLine="491"/>
        <w:jc w:val="both"/>
        <w:rPr>
          <w:rFonts w:ascii="Arial" w:hAnsi="Arial" w:cs="Arial"/>
          <w:bCs/>
          <w:sz w:val="22"/>
          <w:szCs w:val="22"/>
        </w:rPr>
      </w:pPr>
      <w:r w:rsidRPr="00D22E31">
        <w:rPr>
          <w:rFonts w:ascii="Arial" w:hAnsi="Arial" w:cs="Arial"/>
          <w:b/>
          <w:sz w:val="22"/>
          <w:szCs w:val="22"/>
        </w:rPr>
        <w:t>Franszyza integralna:</w:t>
      </w:r>
      <w:r w:rsidRPr="00D22E31">
        <w:rPr>
          <w:rFonts w:ascii="Arial" w:hAnsi="Arial" w:cs="Arial"/>
          <w:sz w:val="22"/>
          <w:szCs w:val="22"/>
        </w:rPr>
        <w:t xml:space="preserve"> zniesiona</w:t>
      </w:r>
    </w:p>
    <w:p w14:paraId="421B5CCF" w14:textId="77777777" w:rsidR="00454D92" w:rsidRDefault="00454D92" w:rsidP="0029539A">
      <w:pPr>
        <w:tabs>
          <w:tab w:val="left" w:pos="567"/>
          <w:tab w:val="left" w:pos="4536"/>
          <w:tab w:val="left" w:pos="5953"/>
          <w:tab w:val="left" w:pos="10206"/>
        </w:tabs>
        <w:spacing w:after="240" w:line="276" w:lineRule="auto"/>
        <w:ind w:left="357" w:firstLine="493"/>
        <w:jc w:val="both"/>
        <w:outlineLvl w:val="0"/>
        <w:rPr>
          <w:rFonts w:ascii="Arial" w:hAnsi="Arial" w:cs="Arial"/>
          <w:sz w:val="22"/>
          <w:szCs w:val="22"/>
        </w:rPr>
      </w:pPr>
      <w:r w:rsidRPr="00D22E31">
        <w:rPr>
          <w:rFonts w:ascii="Arial" w:hAnsi="Arial" w:cs="Arial"/>
          <w:b/>
          <w:sz w:val="22"/>
          <w:szCs w:val="22"/>
        </w:rPr>
        <w:t xml:space="preserve">Udział własny: </w:t>
      </w:r>
      <w:r w:rsidRPr="00D22E31">
        <w:rPr>
          <w:rFonts w:ascii="Arial" w:hAnsi="Arial" w:cs="Arial"/>
          <w:sz w:val="22"/>
          <w:szCs w:val="22"/>
        </w:rPr>
        <w:t>zniesiony</w:t>
      </w:r>
    </w:p>
    <w:p w14:paraId="3957A923" w14:textId="2E886397" w:rsidR="00454D92" w:rsidRDefault="00454D92">
      <w:pPr>
        <w:numPr>
          <w:ilvl w:val="0"/>
          <w:numId w:val="20"/>
        </w:numPr>
        <w:tabs>
          <w:tab w:val="clear" w:pos="502"/>
          <w:tab w:val="num" w:pos="426"/>
          <w:tab w:val="left" w:pos="851"/>
        </w:tabs>
        <w:spacing w:after="240" w:line="276" w:lineRule="auto"/>
        <w:ind w:left="850" w:hanging="425"/>
        <w:jc w:val="both"/>
        <w:rPr>
          <w:rFonts w:ascii="Arial" w:hAnsi="Arial"/>
          <w:sz w:val="22"/>
          <w:szCs w:val="20"/>
        </w:rPr>
      </w:pPr>
      <w:r w:rsidRPr="00D22E31">
        <w:rPr>
          <w:rFonts w:ascii="Arial" w:hAnsi="Arial"/>
          <w:b/>
          <w:sz w:val="22"/>
          <w:szCs w:val="20"/>
        </w:rPr>
        <w:tab/>
      </w:r>
      <w:r w:rsidRPr="00CB1AD7">
        <w:rPr>
          <w:rFonts w:ascii="Arial" w:hAnsi="Arial" w:cs="Arial"/>
          <w:b/>
          <w:sz w:val="22"/>
          <w:szCs w:val="22"/>
        </w:rPr>
        <w:t>Zdarzenie</w:t>
      </w:r>
      <w:r w:rsidRPr="00CB1AD7">
        <w:rPr>
          <w:rFonts w:ascii="Arial" w:hAnsi="Arial"/>
          <w:b/>
          <w:sz w:val="22"/>
          <w:szCs w:val="20"/>
        </w:rPr>
        <w:t>:</w:t>
      </w:r>
      <w:r w:rsidRPr="00D22E31">
        <w:rPr>
          <w:rFonts w:ascii="Arial" w:hAnsi="Arial"/>
          <w:b/>
          <w:sz w:val="22"/>
          <w:szCs w:val="20"/>
        </w:rPr>
        <w:t xml:space="preserve"> </w:t>
      </w:r>
      <w:r w:rsidRPr="00D22E31">
        <w:rPr>
          <w:rFonts w:ascii="Arial" w:hAnsi="Arial"/>
          <w:sz w:val="22"/>
          <w:szCs w:val="20"/>
        </w:rPr>
        <w:t>Zrealizowanie się ryzyka objętego ochroną ubezpieczeniową w</w:t>
      </w:r>
      <w:r w:rsidRPr="00D22E31">
        <w:rPr>
          <w:rFonts w:ascii="Arial" w:hAnsi="Arial"/>
          <w:b/>
          <w:sz w:val="22"/>
          <w:szCs w:val="20"/>
        </w:rPr>
        <w:t xml:space="preserve"> </w:t>
      </w:r>
      <w:r w:rsidRPr="00D22E31">
        <w:rPr>
          <w:rFonts w:ascii="Arial" w:hAnsi="Arial"/>
          <w:sz w:val="22"/>
          <w:szCs w:val="20"/>
        </w:rPr>
        <w:t>ramach umowy ubezpieczenia</w:t>
      </w:r>
      <w:r w:rsidRPr="00D22E31">
        <w:rPr>
          <w:rFonts w:ascii="Arial" w:hAnsi="Arial"/>
          <w:i/>
          <w:sz w:val="22"/>
          <w:szCs w:val="20"/>
        </w:rPr>
        <w:t xml:space="preserve">. </w:t>
      </w:r>
      <w:r w:rsidRPr="00D22E31">
        <w:rPr>
          <w:rFonts w:ascii="Arial" w:hAnsi="Arial"/>
          <w:sz w:val="22"/>
          <w:szCs w:val="20"/>
        </w:rPr>
        <w:t xml:space="preserve">Za jedno zdarzenie należy uznać utratę, zniszczenie lub uszkodzenie jednego lub więcej przedmiotów zgłoszonych do ubezpieczenia powstałych wskutek jednej i tej samej przyczyny, nagłej i niespodziewanej i niezależnej od woli Ubezpieczającego, objętej ochroną ubezpieczeniową w świetle postanowień łączącej strony umowy ubezpieczenia, z zastrzeżeniem jednak zapisów klauzul dodatkowych </w:t>
      </w:r>
      <w:r w:rsidR="0029539A">
        <w:rPr>
          <w:rFonts w:ascii="Arial" w:hAnsi="Arial"/>
          <w:sz w:val="22"/>
          <w:szCs w:val="20"/>
        </w:rPr>
        <w:br/>
      </w:r>
      <w:r w:rsidRPr="00D22E31">
        <w:rPr>
          <w:rFonts w:ascii="Arial" w:hAnsi="Arial"/>
          <w:sz w:val="22"/>
          <w:szCs w:val="20"/>
        </w:rPr>
        <w:t xml:space="preserve">i warunków szczególnych, które zapewniają ochronę dla szkód wyrządzonych umyślnie i wskutek rażącego niedbalstwa. Od odszkodowania wypłacanego wskutek wystąpienia jednego zdarzenia potrąca się jedną najwyższą franszyzę przewidzianą dla uszkodzonych przedmiotów objętych ochroną ubezpieczeniową. Nie stosuje się tym samym zasady potrącania dla jednego zdarzenia różnych wielkości franszyz, </w:t>
      </w:r>
      <w:r w:rsidR="0029539A">
        <w:rPr>
          <w:rFonts w:ascii="Arial" w:hAnsi="Arial"/>
          <w:sz w:val="22"/>
          <w:szCs w:val="20"/>
        </w:rPr>
        <w:br/>
      </w:r>
      <w:r w:rsidRPr="00D22E31">
        <w:rPr>
          <w:rFonts w:ascii="Arial" w:hAnsi="Arial"/>
          <w:sz w:val="22"/>
          <w:szCs w:val="20"/>
        </w:rPr>
        <w:t>w zależności od kategorii ubezpieczonego mienia.</w:t>
      </w:r>
    </w:p>
    <w:p w14:paraId="0C969894" w14:textId="198D71CB" w:rsidR="00454D92" w:rsidRPr="00D71573" w:rsidRDefault="0029539A">
      <w:pPr>
        <w:numPr>
          <w:ilvl w:val="0"/>
          <w:numId w:val="20"/>
        </w:numPr>
        <w:tabs>
          <w:tab w:val="clear" w:pos="502"/>
          <w:tab w:val="num" w:pos="426"/>
          <w:tab w:val="left" w:pos="851"/>
        </w:tabs>
        <w:spacing w:line="276" w:lineRule="auto"/>
        <w:ind w:left="850" w:hanging="425"/>
        <w:jc w:val="both"/>
        <w:rPr>
          <w:rFonts w:ascii="Arial" w:hAnsi="Arial" w:cs="Arial"/>
          <w:b/>
          <w:bCs/>
          <w:sz w:val="22"/>
          <w:szCs w:val="22"/>
        </w:rPr>
      </w:pPr>
      <w:r w:rsidRPr="00D71573">
        <w:rPr>
          <w:rFonts w:ascii="Arial" w:hAnsi="Arial" w:cs="Arial"/>
          <w:b/>
          <w:bCs/>
          <w:sz w:val="22"/>
          <w:szCs w:val="22"/>
        </w:rPr>
        <w:t>W</w:t>
      </w:r>
      <w:r w:rsidR="00454D92" w:rsidRPr="00D71573">
        <w:rPr>
          <w:rFonts w:ascii="Arial" w:hAnsi="Arial" w:cs="Arial"/>
          <w:b/>
          <w:bCs/>
          <w:sz w:val="22"/>
          <w:szCs w:val="22"/>
        </w:rPr>
        <w:t xml:space="preserve">yłączenie </w:t>
      </w:r>
      <w:r w:rsidR="00454D92" w:rsidRPr="00D71573">
        <w:rPr>
          <w:rFonts w:ascii="Arial" w:hAnsi="Arial" w:cs="Arial"/>
          <w:b/>
          <w:sz w:val="22"/>
          <w:szCs w:val="22"/>
        </w:rPr>
        <w:t>chorób</w:t>
      </w:r>
      <w:r w:rsidR="00454D92" w:rsidRPr="00D71573">
        <w:rPr>
          <w:rFonts w:ascii="Arial" w:hAnsi="Arial" w:cs="Arial"/>
          <w:b/>
          <w:bCs/>
          <w:sz w:val="22"/>
          <w:szCs w:val="22"/>
        </w:rPr>
        <w:t xml:space="preserve"> zakaźnych</w:t>
      </w:r>
    </w:p>
    <w:p w14:paraId="086815F3" w14:textId="77777777" w:rsidR="00454D92" w:rsidRPr="0029539A" w:rsidRDefault="00454D92" w:rsidP="00BC75C5">
      <w:pPr>
        <w:pStyle w:val="Akapitzlist"/>
        <w:tabs>
          <w:tab w:val="left" w:pos="360"/>
          <w:tab w:val="left" w:pos="4536"/>
          <w:tab w:val="left" w:pos="5953"/>
        </w:tabs>
        <w:spacing w:after="0" w:line="276" w:lineRule="auto"/>
        <w:ind w:right="-45" w:firstLine="131"/>
        <w:jc w:val="both"/>
        <w:rPr>
          <w:rFonts w:ascii="Arial" w:hAnsi="Arial" w:cs="Arial"/>
          <w:b/>
          <w:bCs/>
          <w:color w:val="000000"/>
        </w:rPr>
      </w:pPr>
      <w:r w:rsidRPr="0029539A">
        <w:rPr>
          <w:rFonts w:ascii="Arial" w:hAnsi="Arial" w:cs="Arial"/>
          <w:b/>
          <w:bCs/>
          <w:color w:val="000000"/>
        </w:rPr>
        <w:t xml:space="preserve">KLAUZULA WYŁĄCZENIA CHORÓB ZAKAŹNYCH </w:t>
      </w:r>
    </w:p>
    <w:p w14:paraId="1C1EB6E3" w14:textId="56861B9D" w:rsidR="00454D92" w:rsidRDefault="00454D92">
      <w:pPr>
        <w:pStyle w:val="Akapitzlist"/>
        <w:numPr>
          <w:ilvl w:val="0"/>
          <w:numId w:val="26"/>
        </w:numPr>
        <w:tabs>
          <w:tab w:val="left" w:pos="360"/>
          <w:tab w:val="left" w:pos="4536"/>
          <w:tab w:val="left" w:pos="5953"/>
        </w:tabs>
        <w:spacing w:line="276" w:lineRule="auto"/>
        <w:ind w:left="1276" w:right="-47" w:hanging="425"/>
        <w:jc w:val="both"/>
        <w:rPr>
          <w:rFonts w:ascii="Arial" w:hAnsi="Arial" w:cs="Arial"/>
          <w:color w:val="000000"/>
        </w:rPr>
      </w:pPr>
      <w:r w:rsidRPr="007E3ADE">
        <w:rPr>
          <w:rFonts w:ascii="Arial" w:hAnsi="Arial" w:cs="Arial"/>
          <w:color w:val="000000"/>
        </w:rPr>
        <w:t xml:space="preserve">Z zachowaniem pozostałych niezmienionych niniejszą klauzulą postanowień niniejszej umowy ubezpieczenia, Strony postanawiają, że zakresem umowy ubezpieczenia nie są objęte szkody bezpośrednio lub pośrednio spowodowane przeniesieniem chorób zakaźnych, przy czym niniejsze wyłączenie nie dotyczy szkód rzeczowych w ubezpieczonym mieniu, które są następstwem innych zdarzeń objętych zakresem umowy ubezpieczenia. </w:t>
      </w:r>
    </w:p>
    <w:p w14:paraId="615AF15D" w14:textId="4967E484" w:rsidR="00454D92" w:rsidRPr="007E3ADE" w:rsidRDefault="00454D92">
      <w:pPr>
        <w:pStyle w:val="Akapitzlist"/>
        <w:numPr>
          <w:ilvl w:val="0"/>
          <w:numId w:val="26"/>
        </w:numPr>
        <w:tabs>
          <w:tab w:val="left" w:pos="360"/>
          <w:tab w:val="left" w:pos="4536"/>
          <w:tab w:val="left" w:pos="5953"/>
        </w:tabs>
        <w:spacing w:line="276" w:lineRule="auto"/>
        <w:ind w:left="1276" w:right="-47" w:hanging="425"/>
        <w:jc w:val="both"/>
        <w:rPr>
          <w:rFonts w:ascii="Arial" w:hAnsi="Arial" w:cs="Arial"/>
          <w:b/>
          <w:bCs/>
        </w:rPr>
      </w:pPr>
      <w:r w:rsidRPr="007E3ADE">
        <w:rPr>
          <w:rFonts w:ascii="Arial" w:hAnsi="Arial" w:cs="Arial"/>
          <w:color w:val="000000"/>
        </w:rPr>
        <w:t xml:space="preserve">W rozumieniu niniejszej klauzuli choroba zakaźna oznacza każdą chorobę, która może zostać przeniesiona za pomocą dowolnej substancji lub czynnika z dowolnego organizmu na inny organizm, w przypadku gdy: </w:t>
      </w:r>
    </w:p>
    <w:p w14:paraId="78EA60E3" w14:textId="052177AA" w:rsidR="00454D92" w:rsidRPr="00BC75C5" w:rsidRDefault="00454D92">
      <w:pPr>
        <w:pStyle w:val="Akapitzlist"/>
        <w:numPr>
          <w:ilvl w:val="0"/>
          <w:numId w:val="27"/>
        </w:numPr>
        <w:autoSpaceDE w:val="0"/>
        <w:autoSpaceDN w:val="0"/>
        <w:adjustRightInd w:val="0"/>
        <w:spacing w:line="276" w:lineRule="auto"/>
        <w:ind w:left="1701" w:hanging="425"/>
        <w:jc w:val="both"/>
        <w:rPr>
          <w:rFonts w:ascii="Arial" w:hAnsi="Arial" w:cs="Arial"/>
          <w:color w:val="000000"/>
        </w:rPr>
      </w:pPr>
      <w:r w:rsidRPr="00BC75C5">
        <w:rPr>
          <w:rFonts w:ascii="Arial" w:hAnsi="Arial" w:cs="Arial"/>
          <w:color w:val="000000"/>
        </w:rPr>
        <w:t xml:space="preserve">substancja lub czynnik zawiera, ale nie wyłącznie, wirus, bakterię, pasożyta lub inny organizm lub jego odmianę, niezależnie od tego, czy jest uważany za żywy, czy też nie, oraz </w:t>
      </w:r>
    </w:p>
    <w:p w14:paraId="5293D814" w14:textId="718BFE1A" w:rsidR="00454D92" w:rsidRPr="007E3ADE" w:rsidRDefault="00454D92">
      <w:pPr>
        <w:pStyle w:val="Akapitzlist"/>
        <w:numPr>
          <w:ilvl w:val="0"/>
          <w:numId w:val="27"/>
        </w:numPr>
        <w:autoSpaceDE w:val="0"/>
        <w:autoSpaceDN w:val="0"/>
        <w:adjustRightInd w:val="0"/>
        <w:spacing w:line="276" w:lineRule="auto"/>
        <w:ind w:left="1701" w:hanging="425"/>
        <w:jc w:val="both"/>
        <w:rPr>
          <w:rFonts w:ascii="Arial" w:hAnsi="Arial" w:cs="Arial"/>
          <w:color w:val="000000"/>
        </w:rPr>
      </w:pPr>
      <w:r w:rsidRPr="007E3ADE">
        <w:rPr>
          <w:rFonts w:ascii="Arial" w:hAnsi="Arial" w:cs="Arial"/>
          <w:color w:val="000000"/>
        </w:rPr>
        <w:t xml:space="preserve">metoda przenoszenia, bezpośredniego lub pośredniego, obejmuje między innymi przenoszenie drogą powietrzną, przenoszenie płynów ustrojowych, przenoszenie z lub na dowolną powierzchnię lub przedmiot, ciało stałe, płynne lub gazowe, lub między organizmami, oraz </w:t>
      </w:r>
    </w:p>
    <w:p w14:paraId="0CD55B99" w14:textId="01E53556" w:rsidR="00454D92" w:rsidRDefault="00454D92">
      <w:pPr>
        <w:pStyle w:val="Akapitzlist"/>
        <w:numPr>
          <w:ilvl w:val="0"/>
          <w:numId w:val="27"/>
        </w:numPr>
        <w:autoSpaceDE w:val="0"/>
        <w:autoSpaceDN w:val="0"/>
        <w:adjustRightInd w:val="0"/>
        <w:spacing w:line="276" w:lineRule="auto"/>
        <w:ind w:left="1701" w:hanging="425"/>
        <w:jc w:val="both"/>
        <w:rPr>
          <w:rFonts w:ascii="Tahoma" w:hAnsi="Tahoma" w:cs="Tahoma"/>
          <w:sz w:val="18"/>
          <w:szCs w:val="18"/>
        </w:rPr>
      </w:pPr>
      <w:r w:rsidRPr="007E3ADE">
        <w:rPr>
          <w:rFonts w:ascii="Arial" w:hAnsi="Arial" w:cs="Arial"/>
          <w:color w:val="000000"/>
        </w:rPr>
        <w:t>choroba</w:t>
      </w:r>
      <w:r w:rsidRPr="007E3ADE">
        <w:rPr>
          <w:rFonts w:ascii="Arial" w:hAnsi="Arial" w:cs="Arial"/>
        </w:rPr>
        <w:t>, substancja lub środek mogą powodować lub grozić spowodowaniem szkody dla zdrowia ludzkiego lub dobrobytu ludzi albo mogą powodować lub grozić spowodowaniem szkody, pogorszenia, utraty wartości, zbywalności lub utraty możliwości korzystania z rzeczy</w:t>
      </w:r>
      <w:r w:rsidRPr="007E3ADE">
        <w:rPr>
          <w:rFonts w:ascii="Tahoma" w:hAnsi="Tahoma" w:cs="Tahoma"/>
          <w:sz w:val="18"/>
          <w:szCs w:val="18"/>
        </w:rPr>
        <w:t>.</w:t>
      </w:r>
    </w:p>
    <w:p w14:paraId="23E73DD2" w14:textId="12601574" w:rsidR="00885B5A" w:rsidRPr="00E33012" w:rsidRDefault="00885B5A">
      <w:pPr>
        <w:numPr>
          <w:ilvl w:val="0"/>
          <w:numId w:val="20"/>
        </w:numPr>
        <w:tabs>
          <w:tab w:val="clear" w:pos="502"/>
          <w:tab w:val="num" w:pos="426"/>
          <w:tab w:val="left" w:pos="851"/>
        </w:tabs>
        <w:spacing w:line="276" w:lineRule="auto"/>
        <w:ind w:left="850" w:hanging="425"/>
        <w:jc w:val="both"/>
        <w:rPr>
          <w:rFonts w:ascii="Tahoma" w:hAnsi="Tahoma" w:cs="Tahoma"/>
          <w:sz w:val="18"/>
          <w:szCs w:val="18"/>
        </w:rPr>
      </w:pPr>
      <w:r w:rsidRPr="001E518D">
        <w:rPr>
          <w:rFonts w:ascii="Arial" w:hAnsi="Arial" w:cs="Arial"/>
          <w:b/>
          <w:sz w:val="22"/>
          <w:szCs w:val="22"/>
        </w:rPr>
        <w:tab/>
      </w:r>
      <w:r w:rsidRPr="00885B5A">
        <w:rPr>
          <w:rFonts w:ascii="Arial" w:hAnsi="Arial" w:cs="Arial"/>
          <w:b/>
          <w:bCs/>
          <w:sz w:val="22"/>
          <w:szCs w:val="22"/>
        </w:rPr>
        <w:t>Klauzula</w:t>
      </w:r>
      <w:r w:rsidRPr="001E518D">
        <w:rPr>
          <w:rFonts w:ascii="Arial" w:hAnsi="Arial" w:cs="Arial"/>
          <w:b/>
          <w:sz w:val="22"/>
          <w:szCs w:val="22"/>
        </w:rPr>
        <w:t xml:space="preserve"> wyłączająca ryzyka cybernetyczne</w:t>
      </w:r>
    </w:p>
    <w:p w14:paraId="792EDB52" w14:textId="76D2EAE4" w:rsidR="00885B5A" w:rsidRPr="001E518D" w:rsidRDefault="00885B5A" w:rsidP="00885B5A">
      <w:pPr>
        <w:autoSpaceDE w:val="0"/>
        <w:autoSpaceDN w:val="0"/>
        <w:adjustRightInd w:val="0"/>
        <w:spacing w:line="276" w:lineRule="auto"/>
        <w:ind w:left="851"/>
        <w:jc w:val="both"/>
        <w:rPr>
          <w:rFonts w:ascii="Arial" w:hAnsi="Arial" w:cs="Arial"/>
          <w:sz w:val="22"/>
          <w:szCs w:val="22"/>
        </w:rPr>
      </w:pPr>
      <w:r w:rsidRPr="001E518D">
        <w:rPr>
          <w:rFonts w:ascii="Arial" w:hAnsi="Arial" w:cs="Arial"/>
          <w:sz w:val="22"/>
          <w:szCs w:val="22"/>
        </w:rPr>
        <w:tab/>
        <w:t xml:space="preserve">Niezależnie od treści jakichkolwiek innych postanowień niniejszej Polisy lub jakichkolwiek klauzul rozszerzających jej postanowienia uzgadnia się, że Wykonawca nie odpowiada za jakiekolwiek szkody powstałe w danych elektronicznych, w tym zniszczenie, zakłócenie, usunięcie, uszkodzenie lub zmianę, powstałe z jakiegokolwiek powodu (w tym, lecz nie wyłącznie, spowodowanych przez wirusy komputerowe lub inne oprogramowanie o podobnym charakterze, lub wskutek działań hakerów lub innych osób, polegających na nieautoryzowanym dostępie lub ingerencji w dane elektroniczne) oraz wynikające z nich jakiekolwiek szkody następcze, w tym, lecz nie wyłącznie, fizyczne </w:t>
      </w:r>
      <w:r w:rsidRPr="001E518D">
        <w:rPr>
          <w:rFonts w:ascii="Arial" w:hAnsi="Arial" w:cs="Arial"/>
          <w:sz w:val="22"/>
          <w:szCs w:val="22"/>
        </w:rPr>
        <w:lastRenderedPageBreak/>
        <w:t>szkody w ubezpieczonym mieniu, utratę możliwości użytkowania, obniżenie funkcjonalności, utratę zysku będącą następstwem zakłócenia bądź przerwy w działalności, a także koszty i nakłady dowolnego rodzaju, niezależnie od jakichkolwiek innych powodów lub zdarzeń, które przyczyniły się równocześnie lub w dowolnej innej kolejności do powstania szkód.</w:t>
      </w:r>
    </w:p>
    <w:p w14:paraId="15A0E030" w14:textId="77777777" w:rsidR="00885B5A" w:rsidRPr="001E518D" w:rsidRDefault="00885B5A" w:rsidP="00885B5A">
      <w:pPr>
        <w:autoSpaceDE w:val="0"/>
        <w:autoSpaceDN w:val="0"/>
        <w:adjustRightInd w:val="0"/>
        <w:spacing w:line="276" w:lineRule="auto"/>
        <w:ind w:left="426" w:firstLine="425"/>
        <w:jc w:val="both"/>
        <w:rPr>
          <w:rFonts w:ascii="Arial" w:hAnsi="Arial" w:cs="Arial"/>
          <w:sz w:val="22"/>
          <w:szCs w:val="22"/>
        </w:rPr>
      </w:pPr>
      <w:r w:rsidRPr="001E518D">
        <w:rPr>
          <w:rFonts w:ascii="Arial" w:hAnsi="Arial" w:cs="Arial"/>
          <w:sz w:val="22"/>
          <w:szCs w:val="22"/>
        </w:rPr>
        <w:tab/>
        <w:t>Przy czym za:</w:t>
      </w:r>
    </w:p>
    <w:p w14:paraId="57C54D9B" w14:textId="391A955F" w:rsidR="00885B5A" w:rsidRPr="00885B5A" w:rsidRDefault="00885B5A">
      <w:pPr>
        <w:pStyle w:val="Akapitzlist"/>
        <w:numPr>
          <w:ilvl w:val="0"/>
          <w:numId w:val="45"/>
        </w:numPr>
        <w:autoSpaceDE w:val="0"/>
        <w:autoSpaceDN w:val="0"/>
        <w:adjustRightInd w:val="0"/>
        <w:spacing w:line="276" w:lineRule="auto"/>
        <w:ind w:left="1276" w:hanging="425"/>
        <w:jc w:val="both"/>
        <w:rPr>
          <w:rFonts w:ascii="Arial" w:hAnsi="Arial" w:cs="Arial"/>
        </w:rPr>
      </w:pPr>
      <w:r w:rsidRPr="00885B5A">
        <w:rPr>
          <w:rFonts w:ascii="Arial" w:hAnsi="Arial" w:cs="Arial"/>
        </w:rPr>
        <w:t xml:space="preserve">dane elektroniczne uważa się fakty, koncepcje i informacje w formie nadającej się do komunikacji, interpretacji lub przetwarzania za pomocą elektronicznych </w:t>
      </w:r>
      <w:r>
        <w:rPr>
          <w:rFonts w:ascii="Arial" w:hAnsi="Arial" w:cs="Arial"/>
        </w:rPr>
        <w:br/>
      </w:r>
      <w:r w:rsidRPr="00885B5A">
        <w:rPr>
          <w:rFonts w:ascii="Arial" w:hAnsi="Arial" w:cs="Arial"/>
        </w:rPr>
        <w:t>i elektromechanicznych urządzeń do przetwarzania danych lub urządzeń elektronicznie sterowanych i obejmują oprogramowanie oraz inne zakodowane instrukcje do przetwarzania i manipulowania danymi lub do sterowania i obsługi takich urządzeń.</w:t>
      </w:r>
    </w:p>
    <w:p w14:paraId="473F07AE" w14:textId="77777777" w:rsidR="00885B5A" w:rsidRDefault="00885B5A">
      <w:pPr>
        <w:pStyle w:val="Akapitzlist"/>
        <w:numPr>
          <w:ilvl w:val="0"/>
          <w:numId w:val="45"/>
        </w:numPr>
        <w:autoSpaceDE w:val="0"/>
        <w:autoSpaceDN w:val="0"/>
        <w:adjustRightInd w:val="0"/>
        <w:spacing w:line="276" w:lineRule="auto"/>
        <w:ind w:left="1276" w:hanging="425"/>
        <w:jc w:val="both"/>
        <w:rPr>
          <w:rFonts w:ascii="Arial" w:hAnsi="Arial" w:cs="Arial"/>
        </w:rPr>
      </w:pPr>
      <w:r w:rsidRPr="001E518D">
        <w:rPr>
          <w:rFonts w:ascii="Arial" w:hAnsi="Arial" w:cs="Arial"/>
        </w:rPr>
        <w:tab/>
        <w:t>- wirus komputerowy uważa się zestaw szkodliwych lub nieautoryzowanych instrukcji bądź kod zawierający szereg nieautoryzowanych instrukcji wprowadzonych w złej wierze lub kod, programowy bądź inny, który rozpowszechnia się za pomocą dowolnego systemu lub sieci komputerowej. Wirusy Komputerowe obejmują m.in. „konie trojańskie”, „robaki” i „bomby czasowe i logiczne”.</w:t>
      </w:r>
    </w:p>
    <w:p w14:paraId="581665EB" w14:textId="77777777" w:rsidR="00885B5A" w:rsidRDefault="00885B5A" w:rsidP="00885B5A">
      <w:pPr>
        <w:autoSpaceDE w:val="0"/>
        <w:autoSpaceDN w:val="0"/>
        <w:adjustRightInd w:val="0"/>
        <w:spacing w:line="276" w:lineRule="auto"/>
        <w:jc w:val="both"/>
        <w:rPr>
          <w:rFonts w:ascii="Arial" w:hAnsi="Arial" w:cs="Arial"/>
          <w:sz w:val="22"/>
          <w:szCs w:val="22"/>
        </w:rPr>
      </w:pPr>
    </w:p>
    <w:p w14:paraId="6E50BBB0" w14:textId="77777777" w:rsidR="00885B5A" w:rsidRPr="001E518D" w:rsidRDefault="00885B5A">
      <w:pPr>
        <w:numPr>
          <w:ilvl w:val="0"/>
          <w:numId w:val="20"/>
        </w:numPr>
        <w:tabs>
          <w:tab w:val="clear" w:pos="502"/>
          <w:tab w:val="num" w:pos="426"/>
          <w:tab w:val="left" w:pos="851"/>
        </w:tabs>
        <w:spacing w:line="276" w:lineRule="auto"/>
        <w:ind w:left="850" w:hanging="425"/>
        <w:jc w:val="both"/>
        <w:rPr>
          <w:rFonts w:ascii="Arial" w:hAnsi="Arial" w:cs="Arial"/>
          <w:b/>
          <w:sz w:val="22"/>
          <w:szCs w:val="22"/>
        </w:rPr>
      </w:pPr>
      <w:r w:rsidRPr="00885B5A">
        <w:rPr>
          <w:rFonts w:ascii="Arial" w:hAnsi="Arial" w:cs="Arial"/>
          <w:b/>
          <w:bCs/>
          <w:sz w:val="22"/>
          <w:szCs w:val="22"/>
        </w:rPr>
        <w:t>Klauzula</w:t>
      </w:r>
      <w:r w:rsidRPr="001E518D">
        <w:rPr>
          <w:rFonts w:ascii="Arial" w:hAnsi="Arial" w:cs="Arial"/>
          <w:b/>
          <w:sz w:val="22"/>
          <w:szCs w:val="22"/>
        </w:rPr>
        <w:t xml:space="preserve"> sankcji</w:t>
      </w:r>
    </w:p>
    <w:p w14:paraId="2A3D4E8B" w14:textId="77777777" w:rsidR="00885B5A" w:rsidRPr="00E33012" w:rsidRDefault="00885B5A" w:rsidP="00885B5A">
      <w:pPr>
        <w:autoSpaceDE w:val="0"/>
        <w:autoSpaceDN w:val="0"/>
        <w:adjustRightInd w:val="0"/>
        <w:spacing w:line="276" w:lineRule="auto"/>
        <w:ind w:left="426"/>
        <w:jc w:val="both"/>
        <w:rPr>
          <w:rFonts w:ascii="Arial" w:hAnsi="Arial" w:cs="Arial"/>
          <w:sz w:val="22"/>
          <w:szCs w:val="22"/>
        </w:rPr>
      </w:pPr>
      <w:r w:rsidRPr="00E33012">
        <w:rPr>
          <w:rFonts w:ascii="Arial" w:hAnsi="Arial" w:cs="Arial"/>
          <w:sz w:val="22"/>
          <w:szCs w:val="22"/>
        </w:rPr>
        <w:t xml:space="preserve">Wykonawca nie będzie zobowiązany do zapewnienia ochrony ubezpieczeniowej lub wypłaty jakichkolwiek środków, lub udzielenia jakichkolwiek świadczeń w zakresie udzielanej ochrony ubezpieczeniowej, jeżeli zapewnienie takiej ochrony, zapłata lub udzielenie świadczenia może narazić Wykonawcę na jakiekolwiek kary, sankcje lub restrykcje związane </w:t>
      </w:r>
    </w:p>
    <w:p w14:paraId="0CFAEADD" w14:textId="77777777" w:rsidR="00885B5A" w:rsidRPr="00E33012" w:rsidRDefault="00885B5A" w:rsidP="00885B5A">
      <w:pPr>
        <w:autoSpaceDE w:val="0"/>
        <w:autoSpaceDN w:val="0"/>
        <w:adjustRightInd w:val="0"/>
        <w:spacing w:line="276" w:lineRule="auto"/>
        <w:ind w:left="426"/>
        <w:jc w:val="both"/>
        <w:rPr>
          <w:rFonts w:ascii="Arial" w:hAnsi="Arial" w:cs="Arial"/>
          <w:sz w:val="22"/>
          <w:szCs w:val="22"/>
        </w:rPr>
      </w:pPr>
      <w:r w:rsidRPr="00E33012">
        <w:rPr>
          <w:rFonts w:ascii="Arial" w:hAnsi="Arial" w:cs="Arial"/>
          <w:sz w:val="22"/>
          <w:szCs w:val="22"/>
        </w:rPr>
        <w:t xml:space="preserve">z nieprzestrzeganiem sankcji handlowych, gospodarczych, ekonomicznych lub politycznych wprowadzonych na mocy rezolucji Narodów Zjednoczonych lub wynikających z norm prawnych i regulacji Rzeczypospolitej Polskiej, Unii Europejskiej, Stanów Zjednoczonych Ameryki lub Wielkiej Brytanii bądź jakichkolwiek innych sankcji wynikających </w:t>
      </w:r>
    </w:p>
    <w:p w14:paraId="1110D4E3" w14:textId="77777777" w:rsidR="00885B5A" w:rsidRPr="00E33012" w:rsidRDefault="00885B5A" w:rsidP="00885B5A">
      <w:pPr>
        <w:autoSpaceDE w:val="0"/>
        <w:autoSpaceDN w:val="0"/>
        <w:adjustRightInd w:val="0"/>
        <w:spacing w:line="276" w:lineRule="auto"/>
        <w:ind w:left="426"/>
        <w:jc w:val="both"/>
        <w:rPr>
          <w:rFonts w:ascii="Arial" w:hAnsi="Arial" w:cs="Arial"/>
          <w:sz w:val="22"/>
          <w:szCs w:val="22"/>
        </w:rPr>
      </w:pPr>
      <w:r w:rsidRPr="00E33012">
        <w:rPr>
          <w:rFonts w:ascii="Arial" w:hAnsi="Arial" w:cs="Arial"/>
          <w:sz w:val="22"/>
          <w:szCs w:val="22"/>
        </w:rPr>
        <w:t>z obowiązującego prawa, a także w zakresie w jakim Wykonawca zobowiązany jest do zastosowania wobec klienta, wypłacanych środków lub udzielanych świadczeń środków przewidzianych w wyżej wymienionych sankcjach.</w:t>
      </w:r>
    </w:p>
    <w:p w14:paraId="4DC3CF92" w14:textId="77777777" w:rsidR="00885B5A" w:rsidRPr="001E518D" w:rsidRDefault="00885B5A" w:rsidP="00885B5A">
      <w:pPr>
        <w:autoSpaceDE w:val="0"/>
        <w:autoSpaceDN w:val="0"/>
        <w:adjustRightInd w:val="0"/>
        <w:spacing w:line="276" w:lineRule="auto"/>
        <w:ind w:left="426"/>
        <w:jc w:val="both"/>
        <w:rPr>
          <w:rFonts w:ascii="Arial" w:hAnsi="Arial" w:cs="Arial"/>
        </w:rPr>
      </w:pPr>
      <w:r w:rsidRPr="00E33012">
        <w:rPr>
          <w:rFonts w:ascii="Arial" w:hAnsi="Arial" w:cs="Arial"/>
          <w:sz w:val="22"/>
          <w:szCs w:val="22"/>
        </w:rPr>
        <w:tab/>
        <w:t>Zakres terytorialny nie obejmuje Rosji, Białorusi, Ukrainy oraz państw i obszarów objętych sankcjami lub w których aktualnie toczy się konflikt zbrojny</w:t>
      </w:r>
    </w:p>
    <w:p w14:paraId="475002E2" w14:textId="2E662A1B" w:rsidR="00CD6378" w:rsidRDefault="00CD6378" w:rsidP="00CD6378">
      <w:pPr>
        <w:pStyle w:val="Akapitzlist"/>
        <w:autoSpaceDE w:val="0"/>
        <w:autoSpaceDN w:val="0"/>
        <w:adjustRightInd w:val="0"/>
        <w:spacing w:line="276" w:lineRule="auto"/>
        <w:ind w:left="1701"/>
        <w:jc w:val="both"/>
        <w:rPr>
          <w:rFonts w:ascii="Tahoma" w:hAnsi="Tahoma" w:cs="Tahoma"/>
          <w:sz w:val="18"/>
          <w:szCs w:val="18"/>
        </w:rPr>
      </w:pPr>
      <w:r>
        <w:rPr>
          <w:rFonts w:ascii="Tahoma" w:hAnsi="Tahoma" w:cs="Tahoma"/>
          <w:sz w:val="18"/>
          <w:szCs w:val="18"/>
        </w:rPr>
        <w:br w:type="page"/>
      </w:r>
    </w:p>
    <w:p w14:paraId="206A2567" w14:textId="77777777" w:rsidR="00CD6378" w:rsidRDefault="00CD6378" w:rsidP="00CD6378">
      <w:pPr>
        <w:pStyle w:val="Akapitzlist"/>
        <w:autoSpaceDE w:val="0"/>
        <w:autoSpaceDN w:val="0"/>
        <w:adjustRightInd w:val="0"/>
        <w:spacing w:line="276" w:lineRule="auto"/>
        <w:ind w:left="1701"/>
        <w:jc w:val="both"/>
        <w:rPr>
          <w:rFonts w:ascii="Tahoma" w:hAnsi="Tahoma" w:cs="Tahoma"/>
          <w:sz w:val="18"/>
          <w:szCs w:val="18"/>
        </w:rPr>
      </w:pPr>
    </w:p>
    <w:p w14:paraId="397C89BA" w14:textId="167687E2" w:rsidR="00CD6378" w:rsidRPr="00D22E31" w:rsidRDefault="00CD6378">
      <w:pPr>
        <w:pStyle w:val="Akapitzlist"/>
        <w:numPr>
          <w:ilvl w:val="0"/>
          <w:numId w:val="13"/>
        </w:numPr>
        <w:tabs>
          <w:tab w:val="left" w:pos="567"/>
          <w:tab w:val="left" w:pos="4536"/>
          <w:tab w:val="left" w:pos="5953"/>
        </w:tabs>
        <w:spacing w:before="840" w:line="276" w:lineRule="auto"/>
        <w:ind w:left="426" w:hanging="142"/>
        <w:jc w:val="both"/>
        <w:outlineLvl w:val="0"/>
        <w:rPr>
          <w:rFonts w:ascii="Arial" w:hAnsi="Arial" w:cs="Arial"/>
          <w:b/>
          <w:sz w:val="28"/>
          <w:szCs w:val="28"/>
        </w:rPr>
      </w:pPr>
      <w:r w:rsidRPr="00B8630D">
        <w:rPr>
          <w:rFonts w:ascii="Arial" w:hAnsi="Arial" w:cs="Arial"/>
          <w:b/>
          <w:sz w:val="28"/>
          <w:szCs w:val="28"/>
        </w:rPr>
        <w:t>UBEZPIECZENIE</w:t>
      </w:r>
      <w:r w:rsidRPr="00D22E31">
        <w:rPr>
          <w:rFonts w:ascii="Arial" w:hAnsi="Arial" w:cs="Arial"/>
          <w:b/>
          <w:sz w:val="28"/>
          <w:szCs w:val="28"/>
        </w:rPr>
        <w:t xml:space="preserve"> </w:t>
      </w:r>
      <w:r w:rsidRPr="00CD6378">
        <w:rPr>
          <w:rFonts w:ascii="Arial" w:hAnsi="Arial" w:cs="Arial"/>
          <w:b/>
          <w:iCs/>
          <w:sz w:val="28"/>
          <w:szCs w:val="28"/>
        </w:rPr>
        <w:t>MASZYN</w:t>
      </w:r>
      <w:r w:rsidRPr="00D22E31">
        <w:rPr>
          <w:rFonts w:ascii="Arial" w:hAnsi="Arial" w:cs="Arial"/>
          <w:b/>
          <w:sz w:val="28"/>
          <w:szCs w:val="28"/>
        </w:rPr>
        <w:t xml:space="preserve"> OD SZKÓD ELEKTRYCZNYCH</w:t>
      </w:r>
      <w:r>
        <w:rPr>
          <w:rFonts w:ascii="Arial" w:hAnsi="Arial" w:cs="Arial"/>
          <w:b/>
          <w:sz w:val="28"/>
          <w:szCs w:val="28"/>
        </w:rPr>
        <w:t xml:space="preserve"> </w:t>
      </w:r>
      <w:r>
        <w:rPr>
          <w:rFonts w:ascii="Arial" w:hAnsi="Arial" w:cs="Arial"/>
          <w:b/>
          <w:sz w:val="28"/>
          <w:szCs w:val="28"/>
        </w:rPr>
        <w:br/>
        <w:t>dla Części 1</w:t>
      </w:r>
    </w:p>
    <w:p w14:paraId="4BC3BC6D" w14:textId="3E6B8537" w:rsidR="00CD6378" w:rsidRPr="00D22E31" w:rsidRDefault="00CD6378">
      <w:pPr>
        <w:numPr>
          <w:ilvl w:val="4"/>
          <w:numId w:val="28"/>
        </w:numPr>
        <w:tabs>
          <w:tab w:val="left" w:pos="360"/>
          <w:tab w:val="num" w:pos="851"/>
          <w:tab w:val="left" w:pos="4536"/>
          <w:tab w:val="left" w:pos="5953"/>
        </w:tabs>
        <w:spacing w:line="276" w:lineRule="auto"/>
        <w:ind w:right="-1" w:hanging="3174"/>
        <w:jc w:val="both"/>
        <w:rPr>
          <w:rFonts w:ascii="Arial" w:hAnsi="Arial" w:cs="Arial"/>
          <w:b/>
          <w:sz w:val="22"/>
          <w:szCs w:val="22"/>
        </w:rPr>
      </w:pPr>
      <w:r w:rsidRPr="00D22E31">
        <w:rPr>
          <w:rFonts w:ascii="Arial" w:hAnsi="Arial" w:cs="Arial"/>
          <w:b/>
          <w:sz w:val="22"/>
          <w:szCs w:val="22"/>
        </w:rPr>
        <w:t xml:space="preserve">Okres ubezpieczenia: 01.01. </w:t>
      </w:r>
      <w:r>
        <w:rPr>
          <w:rFonts w:ascii="Arial" w:hAnsi="Arial" w:cs="Arial"/>
          <w:b/>
          <w:sz w:val="22"/>
          <w:szCs w:val="22"/>
        </w:rPr>
        <w:t>2025</w:t>
      </w:r>
      <w:r w:rsidRPr="00D22E31">
        <w:rPr>
          <w:rFonts w:ascii="Arial" w:hAnsi="Arial" w:cs="Arial"/>
          <w:b/>
          <w:sz w:val="22"/>
          <w:szCs w:val="22"/>
        </w:rPr>
        <w:t xml:space="preserve"> r. – 31.12.</w:t>
      </w:r>
      <w:r>
        <w:rPr>
          <w:rFonts w:ascii="Arial" w:hAnsi="Arial" w:cs="Arial"/>
          <w:b/>
          <w:sz w:val="22"/>
          <w:szCs w:val="22"/>
        </w:rPr>
        <w:t xml:space="preserve"> 2025</w:t>
      </w:r>
      <w:r w:rsidRPr="00D22E31">
        <w:rPr>
          <w:rFonts w:ascii="Arial" w:hAnsi="Arial" w:cs="Arial"/>
          <w:b/>
          <w:sz w:val="22"/>
          <w:szCs w:val="22"/>
        </w:rPr>
        <w:t xml:space="preserve"> r.</w:t>
      </w:r>
    </w:p>
    <w:p w14:paraId="2F2070A6" w14:textId="1BA71279" w:rsidR="00CD6378" w:rsidRPr="00D22E31" w:rsidRDefault="00CD6378">
      <w:pPr>
        <w:numPr>
          <w:ilvl w:val="4"/>
          <w:numId w:val="28"/>
        </w:numPr>
        <w:tabs>
          <w:tab w:val="clear" w:pos="3600"/>
          <w:tab w:val="left" w:pos="360"/>
          <w:tab w:val="num" w:pos="851"/>
          <w:tab w:val="left" w:pos="4536"/>
          <w:tab w:val="left" w:pos="5953"/>
        </w:tabs>
        <w:spacing w:after="240" w:line="276" w:lineRule="auto"/>
        <w:ind w:left="850" w:hanging="425"/>
        <w:jc w:val="both"/>
        <w:rPr>
          <w:rFonts w:ascii="Arial" w:hAnsi="Arial" w:cs="Arial"/>
          <w:b/>
          <w:sz w:val="22"/>
          <w:szCs w:val="22"/>
        </w:rPr>
      </w:pPr>
      <w:r w:rsidRPr="00D22E31">
        <w:rPr>
          <w:rFonts w:ascii="Arial" w:hAnsi="Arial" w:cs="Arial"/>
          <w:b/>
          <w:sz w:val="22"/>
          <w:szCs w:val="22"/>
        </w:rPr>
        <w:t xml:space="preserve">Zakres ubezpieczenia: ochroną objęte są w szczególności maszyny, urządzenia, aparaty elektryczne, aparatura sterująca, silniki, generatory, transformatory, rozdzielnie, pompy od szkód spowodowanych działaniem prądu elektrycznego, </w:t>
      </w:r>
      <w:r>
        <w:rPr>
          <w:rFonts w:ascii="Arial" w:hAnsi="Arial" w:cs="Arial"/>
          <w:b/>
          <w:sz w:val="22"/>
          <w:szCs w:val="22"/>
        </w:rPr>
        <w:br/>
      </w:r>
      <w:r w:rsidRPr="00D22E31">
        <w:rPr>
          <w:rFonts w:ascii="Arial" w:hAnsi="Arial" w:cs="Arial"/>
          <w:b/>
          <w:sz w:val="22"/>
          <w:szCs w:val="22"/>
        </w:rPr>
        <w:t xml:space="preserve">na skutek wystąpienia co najmniej jednego z następujących zdarzeń: uszkodzenia izolacji, zwarcia, zmiany wartości napięcia lub częstotliwości w sieci zasilającej, zaniku napięcia jednej lub kilku faz, przetężenia, niezadziałanie lub wadliwe funkcjonowanie zabezpieczeń chroniących maszyny i aparaty elektryczne, pod warunkiem, że maszyny eksploatowane są zgodnie z przeznaczeniem </w:t>
      </w:r>
      <w:r>
        <w:rPr>
          <w:rFonts w:ascii="Arial" w:hAnsi="Arial" w:cs="Arial"/>
          <w:b/>
          <w:sz w:val="22"/>
          <w:szCs w:val="22"/>
        </w:rPr>
        <w:br/>
      </w:r>
      <w:r w:rsidRPr="00D22E31">
        <w:rPr>
          <w:rFonts w:ascii="Arial" w:hAnsi="Arial" w:cs="Arial"/>
          <w:b/>
          <w:sz w:val="22"/>
          <w:szCs w:val="22"/>
        </w:rPr>
        <w:t>i zabezpieczone zgodnie z wymogami eksploatacji wg obowiązujących norm.</w:t>
      </w:r>
    </w:p>
    <w:tbl>
      <w:tblPr>
        <w:tblW w:w="0" w:type="auto"/>
        <w:tblInd w:w="421"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708"/>
        <w:gridCol w:w="2835"/>
        <w:gridCol w:w="5387"/>
      </w:tblGrid>
      <w:tr w:rsidR="00CD6378" w:rsidRPr="00D22E31" w14:paraId="170A0001" w14:textId="77777777" w:rsidTr="00CD6378">
        <w:tc>
          <w:tcPr>
            <w:tcW w:w="8930" w:type="dxa"/>
            <w:gridSpan w:val="3"/>
            <w:tcBorders>
              <w:top w:val="single" w:sz="4" w:space="0" w:color="auto"/>
              <w:left w:val="single" w:sz="4" w:space="0" w:color="auto"/>
              <w:bottom w:val="single" w:sz="4" w:space="0" w:color="auto"/>
              <w:right w:val="single" w:sz="4" w:space="0" w:color="auto"/>
            </w:tcBorders>
          </w:tcPr>
          <w:p w14:paraId="44A20797" w14:textId="77777777" w:rsidR="00CD6378" w:rsidRPr="00D22E31" w:rsidRDefault="00CD6378" w:rsidP="00CD6378">
            <w:pPr>
              <w:tabs>
                <w:tab w:val="left" w:pos="708"/>
                <w:tab w:val="center" w:pos="4536"/>
                <w:tab w:val="right" w:pos="9072"/>
              </w:tabs>
              <w:spacing w:line="276" w:lineRule="auto"/>
              <w:jc w:val="center"/>
              <w:rPr>
                <w:rFonts w:ascii="Arial" w:hAnsi="Arial" w:cs="Arial"/>
                <w:sz w:val="22"/>
                <w:szCs w:val="22"/>
              </w:rPr>
            </w:pPr>
            <w:r w:rsidRPr="00D22E31">
              <w:rPr>
                <w:rFonts w:ascii="Arial" w:hAnsi="Arial" w:cs="Arial"/>
                <w:sz w:val="22"/>
                <w:szCs w:val="22"/>
              </w:rPr>
              <w:t>Ubezpieczenie maszyn elektrycznych od szkód elektrycznych</w:t>
            </w:r>
          </w:p>
        </w:tc>
      </w:tr>
      <w:tr w:rsidR="00CD6378" w:rsidRPr="00D22E31" w14:paraId="0EB87FCC" w14:textId="77777777" w:rsidTr="00CD6378">
        <w:trPr>
          <w:cantSplit/>
        </w:trPr>
        <w:tc>
          <w:tcPr>
            <w:tcW w:w="708" w:type="dxa"/>
            <w:tcBorders>
              <w:top w:val="single" w:sz="4" w:space="0" w:color="auto"/>
              <w:left w:val="single" w:sz="4" w:space="0" w:color="auto"/>
              <w:bottom w:val="single" w:sz="4" w:space="0" w:color="auto"/>
              <w:right w:val="single" w:sz="4" w:space="0" w:color="auto"/>
            </w:tcBorders>
            <w:vAlign w:val="center"/>
          </w:tcPr>
          <w:p w14:paraId="75AED929" w14:textId="77777777" w:rsidR="00CD6378" w:rsidRPr="00D22E31" w:rsidRDefault="00CD6378" w:rsidP="00DE13BC">
            <w:pPr>
              <w:jc w:val="center"/>
              <w:rPr>
                <w:rFonts w:ascii="Arial" w:hAnsi="Arial" w:cs="Arial"/>
                <w:sz w:val="22"/>
                <w:szCs w:val="22"/>
              </w:rPr>
            </w:pPr>
            <w:r w:rsidRPr="00D22E31">
              <w:rPr>
                <w:rFonts w:ascii="Arial" w:hAnsi="Arial" w:cs="Arial"/>
                <w:sz w:val="22"/>
                <w:szCs w:val="22"/>
              </w:rPr>
              <w:t>Lp.</w:t>
            </w:r>
          </w:p>
        </w:tc>
        <w:tc>
          <w:tcPr>
            <w:tcW w:w="2835" w:type="dxa"/>
            <w:tcBorders>
              <w:top w:val="single" w:sz="4" w:space="0" w:color="auto"/>
              <w:left w:val="single" w:sz="4" w:space="0" w:color="auto"/>
              <w:bottom w:val="single" w:sz="4" w:space="0" w:color="auto"/>
              <w:right w:val="single" w:sz="4" w:space="0" w:color="auto"/>
            </w:tcBorders>
            <w:vAlign w:val="center"/>
          </w:tcPr>
          <w:p w14:paraId="4FCDFFF1" w14:textId="77777777" w:rsidR="00CD6378" w:rsidRPr="00D22E31" w:rsidRDefault="00CD6378" w:rsidP="00CD6378">
            <w:pPr>
              <w:spacing w:line="276" w:lineRule="auto"/>
              <w:jc w:val="center"/>
              <w:rPr>
                <w:rFonts w:ascii="Arial" w:hAnsi="Arial" w:cs="Arial"/>
                <w:sz w:val="22"/>
                <w:szCs w:val="22"/>
              </w:rPr>
            </w:pPr>
            <w:r w:rsidRPr="00D22E31">
              <w:rPr>
                <w:rFonts w:ascii="Arial" w:hAnsi="Arial" w:cs="Arial"/>
                <w:sz w:val="22"/>
                <w:szCs w:val="22"/>
              </w:rPr>
              <w:t>Moc znamionowa</w:t>
            </w:r>
          </w:p>
        </w:tc>
        <w:tc>
          <w:tcPr>
            <w:tcW w:w="5387" w:type="dxa"/>
            <w:tcBorders>
              <w:top w:val="single" w:sz="4" w:space="0" w:color="auto"/>
              <w:left w:val="single" w:sz="4" w:space="0" w:color="auto"/>
              <w:bottom w:val="single" w:sz="4" w:space="0" w:color="auto"/>
              <w:right w:val="single" w:sz="4" w:space="0" w:color="auto"/>
            </w:tcBorders>
            <w:vAlign w:val="center"/>
          </w:tcPr>
          <w:p w14:paraId="2CE098BE" w14:textId="77777777" w:rsidR="00CD6378" w:rsidRPr="00D22E31" w:rsidRDefault="00CD6378" w:rsidP="00CD6378">
            <w:pPr>
              <w:spacing w:line="276" w:lineRule="auto"/>
              <w:jc w:val="center"/>
              <w:rPr>
                <w:rFonts w:ascii="Arial" w:hAnsi="Arial" w:cs="Arial"/>
                <w:sz w:val="22"/>
                <w:szCs w:val="22"/>
              </w:rPr>
            </w:pPr>
            <w:r w:rsidRPr="00D22E31">
              <w:rPr>
                <w:rFonts w:ascii="Arial" w:hAnsi="Arial" w:cs="Arial"/>
                <w:sz w:val="22"/>
                <w:szCs w:val="22"/>
              </w:rPr>
              <w:t xml:space="preserve">Limit odpowiedzialności </w:t>
            </w:r>
          </w:p>
          <w:p w14:paraId="3F5082D8" w14:textId="77777777" w:rsidR="00CD6378" w:rsidRPr="00D22E31" w:rsidRDefault="00CD6378" w:rsidP="00CD6378">
            <w:pPr>
              <w:spacing w:line="276" w:lineRule="auto"/>
              <w:jc w:val="center"/>
              <w:rPr>
                <w:rFonts w:ascii="Arial" w:hAnsi="Arial" w:cs="Arial"/>
                <w:sz w:val="22"/>
                <w:szCs w:val="22"/>
              </w:rPr>
            </w:pPr>
            <w:r w:rsidRPr="00D22E31">
              <w:rPr>
                <w:rFonts w:ascii="Arial" w:hAnsi="Arial" w:cs="Arial"/>
                <w:sz w:val="22"/>
                <w:szCs w:val="22"/>
              </w:rPr>
              <w:t>w zł na zdarzenie</w:t>
            </w:r>
          </w:p>
        </w:tc>
      </w:tr>
      <w:tr w:rsidR="00CD6378" w:rsidRPr="00D22E31" w14:paraId="5D5ED89D" w14:textId="77777777" w:rsidTr="00CD6378">
        <w:trPr>
          <w:cantSplit/>
        </w:trPr>
        <w:tc>
          <w:tcPr>
            <w:tcW w:w="708" w:type="dxa"/>
            <w:tcBorders>
              <w:top w:val="single" w:sz="4" w:space="0" w:color="auto"/>
              <w:left w:val="single" w:sz="4" w:space="0" w:color="auto"/>
              <w:bottom w:val="single" w:sz="4" w:space="0" w:color="auto"/>
              <w:right w:val="single" w:sz="4" w:space="0" w:color="auto"/>
            </w:tcBorders>
          </w:tcPr>
          <w:p w14:paraId="570B7B17" w14:textId="77777777" w:rsidR="00CD6378" w:rsidRPr="00D22E31" w:rsidRDefault="00CD6378" w:rsidP="00DE13BC">
            <w:pPr>
              <w:jc w:val="center"/>
              <w:rPr>
                <w:rFonts w:ascii="Arial" w:hAnsi="Arial" w:cs="Arial"/>
                <w:sz w:val="22"/>
                <w:szCs w:val="22"/>
              </w:rPr>
            </w:pPr>
            <w:r w:rsidRPr="00D22E31">
              <w:rPr>
                <w:rFonts w:ascii="Arial" w:hAnsi="Arial" w:cs="Arial"/>
                <w:sz w:val="22"/>
                <w:szCs w:val="22"/>
              </w:rPr>
              <w:t>1</w:t>
            </w:r>
          </w:p>
        </w:tc>
        <w:tc>
          <w:tcPr>
            <w:tcW w:w="2835" w:type="dxa"/>
            <w:tcBorders>
              <w:top w:val="single" w:sz="4" w:space="0" w:color="auto"/>
              <w:left w:val="single" w:sz="4" w:space="0" w:color="auto"/>
              <w:bottom w:val="single" w:sz="4" w:space="0" w:color="auto"/>
              <w:right w:val="single" w:sz="4" w:space="0" w:color="auto"/>
            </w:tcBorders>
          </w:tcPr>
          <w:p w14:paraId="6E7E1438" w14:textId="77777777" w:rsidR="00CD6378" w:rsidRPr="00D22E31" w:rsidRDefault="00CD6378" w:rsidP="00CD6378">
            <w:pPr>
              <w:spacing w:line="276" w:lineRule="auto"/>
              <w:jc w:val="center"/>
              <w:rPr>
                <w:rFonts w:ascii="Arial" w:hAnsi="Arial" w:cs="Arial"/>
                <w:sz w:val="22"/>
                <w:szCs w:val="22"/>
              </w:rPr>
            </w:pPr>
            <w:r w:rsidRPr="00D22E31">
              <w:rPr>
                <w:rFonts w:ascii="Arial" w:hAnsi="Arial" w:cs="Arial"/>
                <w:sz w:val="22"/>
                <w:szCs w:val="22"/>
              </w:rPr>
              <w:t>29 000kVA</w:t>
            </w:r>
          </w:p>
        </w:tc>
        <w:tc>
          <w:tcPr>
            <w:tcW w:w="5387" w:type="dxa"/>
            <w:tcBorders>
              <w:top w:val="single" w:sz="4" w:space="0" w:color="auto"/>
              <w:left w:val="single" w:sz="4" w:space="0" w:color="auto"/>
              <w:bottom w:val="single" w:sz="4" w:space="0" w:color="auto"/>
              <w:right w:val="single" w:sz="4" w:space="0" w:color="auto"/>
            </w:tcBorders>
          </w:tcPr>
          <w:p w14:paraId="75DA93A3" w14:textId="77777777" w:rsidR="00CD6378" w:rsidRPr="00D22E31" w:rsidRDefault="00CD6378" w:rsidP="00CD6378">
            <w:pPr>
              <w:spacing w:line="276" w:lineRule="auto"/>
              <w:jc w:val="center"/>
              <w:rPr>
                <w:rFonts w:ascii="Arial" w:hAnsi="Arial" w:cs="Arial"/>
                <w:sz w:val="22"/>
                <w:szCs w:val="22"/>
              </w:rPr>
            </w:pPr>
            <w:r w:rsidRPr="00D22E31">
              <w:rPr>
                <w:rFonts w:ascii="Arial" w:hAnsi="Arial" w:cs="Arial"/>
                <w:sz w:val="22"/>
                <w:szCs w:val="22"/>
              </w:rPr>
              <w:t>200.000,00 PLN</w:t>
            </w:r>
          </w:p>
        </w:tc>
      </w:tr>
    </w:tbl>
    <w:p w14:paraId="1AA8D761" w14:textId="77777777" w:rsidR="00CD6378" w:rsidRPr="00D22E31" w:rsidRDefault="00CD6378" w:rsidP="00CD6378">
      <w:pPr>
        <w:ind w:left="2340"/>
        <w:jc w:val="both"/>
        <w:rPr>
          <w:rFonts w:ascii="Arial" w:hAnsi="Arial" w:cs="Arial"/>
          <w:sz w:val="22"/>
          <w:szCs w:val="22"/>
        </w:rPr>
      </w:pPr>
    </w:p>
    <w:p w14:paraId="5A5B5DA2" w14:textId="5C38163A" w:rsidR="00CD6378" w:rsidRPr="00D22E31" w:rsidRDefault="00CD6378">
      <w:pPr>
        <w:numPr>
          <w:ilvl w:val="4"/>
          <w:numId w:val="28"/>
        </w:numPr>
        <w:tabs>
          <w:tab w:val="clear" w:pos="3600"/>
          <w:tab w:val="left" w:pos="360"/>
          <w:tab w:val="num" w:pos="851"/>
          <w:tab w:val="left" w:pos="4536"/>
          <w:tab w:val="left" w:pos="5953"/>
        </w:tabs>
        <w:spacing w:line="276" w:lineRule="auto"/>
        <w:ind w:left="850" w:hanging="425"/>
        <w:jc w:val="both"/>
        <w:rPr>
          <w:rFonts w:ascii="Arial" w:hAnsi="Arial" w:cs="Arial"/>
          <w:sz w:val="22"/>
          <w:szCs w:val="22"/>
        </w:rPr>
      </w:pPr>
      <w:r w:rsidRPr="00D22E31">
        <w:rPr>
          <w:rFonts w:ascii="Arial" w:hAnsi="Arial" w:cs="Arial"/>
          <w:b/>
          <w:sz w:val="22"/>
          <w:szCs w:val="22"/>
        </w:rPr>
        <w:t xml:space="preserve">Zakres terytorialny: </w:t>
      </w:r>
      <w:r w:rsidRPr="00D22E31">
        <w:rPr>
          <w:rFonts w:ascii="Arial" w:hAnsi="Arial" w:cs="Arial"/>
          <w:sz w:val="22"/>
          <w:szCs w:val="22"/>
        </w:rPr>
        <w:t>RP</w:t>
      </w:r>
    </w:p>
    <w:p w14:paraId="439233EB" w14:textId="6D8847D8" w:rsidR="00CD6378" w:rsidRPr="00D22E31" w:rsidRDefault="00CD6378">
      <w:pPr>
        <w:numPr>
          <w:ilvl w:val="4"/>
          <w:numId w:val="28"/>
        </w:numPr>
        <w:tabs>
          <w:tab w:val="clear" w:pos="3600"/>
          <w:tab w:val="left" w:pos="360"/>
          <w:tab w:val="left" w:pos="851"/>
          <w:tab w:val="left" w:pos="5953"/>
        </w:tabs>
        <w:spacing w:line="276" w:lineRule="auto"/>
        <w:ind w:left="3402" w:hanging="2977"/>
        <w:jc w:val="both"/>
        <w:rPr>
          <w:rFonts w:ascii="Arial" w:hAnsi="Arial" w:cs="Arial"/>
          <w:sz w:val="22"/>
          <w:szCs w:val="22"/>
        </w:rPr>
      </w:pPr>
      <w:r w:rsidRPr="00D22E31">
        <w:rPr>
          <w:rFonts w:ascii="Arial" w:hAnsi="Arial" w:cs="Arial"/>
          <w:b/>
          <w:sz w:val="22"/>
          <w:szCs w:val="22"/>
        </w:rPr>
        <w:t>Franszyza redukcyjna</w:t>
      </w:r>
      <w:r w:rsidRPr="00C63D5A">
        <w:rPr>
          <w:rFonts w:ascii="Arial" w:hAnsi="Arial" w:cs="Arial"/>
          <w:b/>
          <w:sz w:val="22"/>
          <w:szCs w:val="22"/>
        </w:rPr>
        <w:t xml:space="preserve">: 10% odszkodowania min. </w:t>
      </w:r>
      <w:r w:rsidRPr="00C63D5A">
        <w:rPr>
          <w:rFonts w:ascii="Arial" w:hAnsi="Arial" w:cs="Arial"/>
          <w:sz w:val="22"/>
          <w:szCs w:val="22"/>
        </w:rPr>
        <w:t>1.000,00 PLN w każdej szkodzie, max.3.000.PLN</w:t>
      </w:r>
    </w:p>
    <w:p w14:paraId="5ADEAA31" w14:textId="01C52350" w:rsidR="00CD6378" w:rsidRPr="00D22E31" w:rsidRDefault="00CD6378" w:rsidP="00891D8E">
      <w:pPr>
        <w:tabs>
          <w:tab w:val="left" w:pos="3402"/>
          <w:tab w:val="left" w:pos="4671"/>
          <w:tab w:val="left" w:pos="5953"/>
        </w:tabs>
        <w:spacing w:line="276" w:lineRule="auto"/>
        <w:ind w:left="425" w:firstLine="426"/>
        <w:jc w:val="both"/>
        <w:rPr>
          <w:rFonts w:ascii="Arial" w:hAnsi="Arial" w:cs="Arial"/>
          <w:sz w:val="22"/>
          <w:szCs w:val="22"/>
        </w:rPr>
      </w:pPr>
      <w:r w:rsidRPr="00D22E31">
        <w:rPr>
          <w:rFonts w:ascii="Arial" w:hAnsi="Arial" w:cs="Arial"/>
          <w:b/>
          <w:sz w:val="22"/>
          <w:szCs w:val="22"/>
        </w:rPr>
        <w:t>Franszyza integralna</w:t>
      </w:r>
      <w:r w:rsidRPr="00D22E31">
        <w:rPr>
          <w:rFonts w:ascii="Arial" w:hAnsi="Arial" w:cs="Arial"/>
          <w:sz w:val="22"/>
          <w:szCs w:val="22"/>
        </w:rPr>
        <w:t xml:space="preserve">: </w:t>
      </w:r>
      <w:r w:rsidR="00891D8E">
        <w:rPr>
          <w:rFonts w:ascii="Arial" w:hAnsi="Arial" w:cs="Arial"/>
          <w:sz w:val="22"/>
          <w:szCs w:val="22"/>
        </w:rPr>
        <w:tab/>
      </w:r>
      <w:r w:rsidRPr="00D22E31">
        <w:rPr>
          <w:rFonts w:ascii="Arial" w:hAnsi="Arial" w:cs="Arial"/>
          <w:sz w:val="22"/>
          <w:szCs w:val="22"/>
        </w:rPr>
        <w:t>zniesiona</w:t>
      </w:r>
    </w:p>
    <w:p w14:paraId="2B340241" w14:textId="02E85CE7" w:rsidR="00CD6378" w:rsidRPr="00D22E31" w:rsidRDefault="00CD6378" w:rsidP="00891D8E">
      <w:pPr>
        <w:tabs>
          <w:tab w:val="left" w:pos="567"/>
          <w:tab w:val="left" w:pos="3402"/>
          <w:tab w:val="left" w:pos="3544"/>
          <w:tab w:val="left" w:pos="4536"/>
          <w:tab w:val="left" w:pos="5953"/>
        </w:tabs>
        <w:spacing w:after="240" w:line="276" w:lineRule="auto"/>
        <w:ind w:left="720" w:right="23" w:firstLine="130"/>
        <w:jc w:val="both"/>
        <w:rPr>
          <w:rFonts w:ascii="Arial" w:hAnsi="Arial" w:cs="Arial"/>
          <w:sz w:val="22"/>
          <w:szCs w:val="22"/>
        </w:rPr>
      </w:pPr>
      <w:r w:rsidRPr="00D22E31">
        <w:rPr>
          <w:rFonts w:ascii="Arial" w:hAnsi="Arial" w:cs="Arial"/>
          <w:b/>
          <w:sz w:val="22"/>
          <w:szCs w:val="22"/>
        </w:rPr>
        <w:t>Udział własny:</w:t>
      </w:r>
      <w:r w:rsidRPr="00D22E31">
        <w:rPr>
          <w:rFonts w:ascii="Arial" w:hAnsi="Arial" w:cs="Arial"/>
          <w:sz w:val="22"/>
          <w:szCs w:val="22"/>
        </w:rPr>
        <w:t xml:space="preserve"> </w:t>
      </w:r>
      <w:r w:rsidR="00891D8E">
        <w:rPr>
          <w:rFonts w:ascii="Arial" w:hAnsi="Arial" w:cs="Arial"/>
          <w:sz w:val="22"/>
          <w:szCs w:val="22"/>
        </w:rPr>
        <w:tab/>
      </w:r>
      <w:r w:rsidRPr="00D22E31">
        <w:rPr>
          <w:rFonts w:ascii="Arial" w:hAnsi="Arial" w:cs="Arial"/>
          <w:sz w:val="22"/>
          <w:szCs w:val="22"/>
        </w:rPr>
        <w:t>zniesiony</w:t>
      </w:r>
    </w:p>
    <w:p w14:paraId="29EABCAA" w14:textId="77777777" w:rsidR="00CD6378" w:rsidRPr="00891D8E" w:rsidRDefault="00CD6378">
      <w:pPr>
        <w:numPr>
          <w:ilvl w:val="4"/>
          <w:numId w:val="28"/>
        </w:numPr>
        <w:tabs>
          <w:tab w:val="clear" w:pos="3600"/>
          <w:tab w:val="left" w:pos="360"/>
          <w:tab w:val="num" w:pos="851"/>
          <w:tab w:val="left" w:pos="4536"/>
          <w:tab w:val="left" w:pos="5953"/>
        </w:tabs>
        <w:spacing w:line="276" w:lineRule="auto"/>
        <w:ind w:left="850" w:hanging="425"/>
        <w:jc w:val="both"/>
        <w:rPr>
          <w:rFonts w:ascii="Arial" w:hAnsi="Arial" w:cs="Arial"/>
          <w:b/>
          <w:bCs/>
          <w:sz w:val="22"/>
          <w:szCs w:val="22"/>
        </w:rPr>
      </w:pPr>
      <w:r w:rsidRPr="00891D8E">
        <w:rPr>
          <w:rFonts w:ascii="Arial" w:hAnsi="Arial" w:cs="Arial"/>
          <w:b/>
          <w:sz w:val="22"/>
          <w:szCs w:val="22"/>
        </w:rPr>
        <w:t>Wyłączenie</w:t>
      </w:r>
      <w:r w:rsidRPr="00891D8E">
        <w:rPr>
          <w:rFonts w:ascii="Arial" w:hAnsi="Arial" w:cs="Arial"/>
          <w:b/>
          <w:bCs/>
          <w:sz w:val="22"/>
          <w:szCs w:val="22"/>
        </w:rPr>
        <w:t xml:space="preserve"> chorób zakaźnych</w:t>
      </w:r>
    </w:p>
    <w:p w14:paraId="2D5488D2" w14:textId="77777777" w:rsidR="00CD6378" w:rsidRPr="00891D8E" w:rsidRDefault="00CD6378" w:rsidP="00891D8E">
      <w:pPr>
        <w:pStyle w:val="Akapitzlist"/>
        <w:spacing w:line="276" w:lineRule="auto"/>
        <w:ind w:left="851"/>
        <w:jc w:val="both"/>
        <w:rPr>
          <w:rFonts w:ascii="Arial" w:hAnsi="Arial" w:cs="Arial"/>
          <w:b/>
          <w:bCs/>
        </w:rPr>
      </w:pPr>
      <w:r w:rsidRPr="00891D8E">
        <w:rPr>
          <w:rFonts w:ascii="Arial" w:hAnsi="Arial" w:cs="Arial"/>
          <w:b/>
          <w:bCs/>
          <w:color w:val="000000"/>
        </w:rPr>
        <w:t xml:space="preserve">KLAUZULA WYŁĄCZENIA CHORÓB ZAKAŹNYCH </w:t>
      </w:r>
    </w:p>
    <w:p w14:paraId="1F11A992" w14:textId="1A6FA16C" w:rsidR="00CD6378" w:rsidRPr="00891D8E" w:rsidRDefault="00CD6378">
      <w:pPr>
        <w:pStyle w:val="Akapitzlist"/>
        <w:numPr>
          <w:ilvl w:val="0"/>
          <w:numId w:val="29"/>
        </w:numPr>
        <w:autoSpaceDE w:val="0"/>
        <w:autoSpaceDN w:val="0"/>
        <w:adjustRightInd w:val="0"/>
        <w:spacing w:after="0" w:line="276" w:lineRule="auto"/>
        <w:ind w:left="1276" w:hanging="425"/>
        <w:jc w:val="both"/>
        <w:rPr>
          <w:rFonts w:ascii="Arial" w:hAnsi="Arial" w:cs="Arial"/>
          <w:color w:val="000000"/>
        </w:rPr>
      </w:pPr>
      <w:r w:rsidRPr="00891D8E">
        <w:rPr>
          <w:rFonts w:ascii="Arial" w:hAnsi="Arial" w:cs="Arial"/>
          <w:color w:val="000000"/>
        </w:rPr>
        <w:t xml:space="preserve">Z zachowaniem pozostałych niezmienionych niniejszą klauzulą postanowień niniejszej umowy ubezpieczenia, Strony postanawiają, że zakresem umowy ubezpieczenia nie są objęte szkody bezpośrednio lub pośrednio spowodowane przeniesieniem chorób zakaźnych, przy czym niniejsze wyłączenie nie dotyczy szkód rzeczowych w ubezpieczonym mieniu, które są następstwem innych zdarzeń objętych zakresem umowy ubezpieczenia. </w:t>
      </w:r>
    </w:p>
    <w:p w14:paraId="03A3123F" w14:textId="7E2F057D" w:rsidR="00CD6378" w:rsidRPr="007E3ADE" w:rsidRDefault="00CD6378">
      <w:pPr>
        <w:pStyle w:val="Akapitzlist"/>
        <w:numPr>
          <w:ilvl w:val="0"/>
          <w:numId w:val="29"/>
        </w:numPr>
        <w:autoSpaceDE w:val="0"/>
        <w:autoSpaceDN w:val="0"/>
        <w:adjustRightInd w:val="0"/>
        <w:spacing w:after="0" w:line="276" w:lineRule="auto"/>
        <w:ind w:left="1276" w:hanging="425"/>
        <w:jc w:val="both"/>
        <w:rPr>
          <w:rFonts w:ascii="Arial" w:hAnsi="Arial" w:cs="Arial"/>
          <w:color w:val="000000"/>
        </w:rPr>
      </w:pPr>
      <w:r w:rsidRPr="007E3ADE">
        <w:rPr>
          <w:rFonts w:ascii="Arial" w:hAnsi="Arial" w:cs="Arial"/>
          <w:color w:val="000000"/>
        </w:rPr>
        <w:t xml:space="preserve">W rozumieniu niniejszej klauzuli choroba zakaźna oznacza każdą chorobę, która może zostać przeniesiona za pomocą dowolnej substancji lub czynnika z dowolnego organizmu na inny organizm, w przypadku gdy: </w:t>
      </w:r>
    </w:p>
    <w:p w14:paraId="21FFA3F3" w14:textId="2B54B1F1" w:rsidR="00CD6378" w:rsidRPr="00891D8E" w:rsidRDefault="00CD6378">
      <w:pPr>
        <w:pStyle w:val="Akapitzlist"/>
        <w:numPr>
          <w:ilvl w:val="0"/>
          <w:numId w:val="30"/>
        </w:numPr>
        <w:autoSpaceDE w:val="0"/>
        <w:autoSpaceDN w:val="0"/>
        <w:adjustRightInd w:val="0"/>
        <w:spacing w:line="276" w:lineRule="auto"/>
        <w:ind w:left="1701" w:hanging="425"/>
        <w:jc w:val="both"/>
        <w:rPr>
          <w:rFonts w:ascii="Arial" w:hAnsi="Arial" w:cs="Arial"/>
          <w:color w:val="000000"/>
        </w:rPr>
      </w:pPr>
      <w:r w:rsidRPr="00891D8E">
        <w:rPr>
          <w:rFonts w:ascii="Arial" w:hAnsi="Arial" w:cs="Arial"/>
          <w:color w:val="000000"/>
        </w:rPr>
        <w:t xml:space="preserve">substancja lub czynnik zawiera, ale nie wyłącznie, wirus, bakterię, pasożyta lub inny organizm lub jego odmianę, niezależnie od tego, czy jest uważany za żywy, czy też nie, oraz </w:t>
      </w:r>
    </w:p>
    <w:p w14:paraId="6741696E" w14:textId="1FAEC0F0" w:rsidR="00CD6378" w:rsidRPr="007E3ADE" w:rsidRDefault="00CD6378">
      <w:pPr>
        <w:pStyle w:val="Akapitzlist"/>
        <w:numPr>
          <w:ilvl w:val="0"/>
          <w:numId w:val="30"/>
        </w:numPr>
        <w:autoSpaceDE w:val="0"/>
        <w:autoSpaceDN w:val="0"/>
        <w:adjustRightInd w:val="0"/>
        <w:spacing w:line="276" w:lineRule="auto"/>
        <w:ind w:left="1701" w:hanging="425"/>
        <w:jc w:val="both"/>
        <w:rPr>
          <w:rFonts w:ascii="Arial" w:hAnsi="Arial" w:cs="Arial"/>
          <w:color w:val="000000"/>
        </w:rPr>
      </w:pPr>
      <w:r w:rsidRPr="007E3ADE">
        <w:rPr>
          <w:rFonts w:ascii="Arial" w:hAnsi="Arial" w:cs="Arial"/>
          <w:color w:val="000000"/>
        </w:rPr>
        <w:t xml:space="preserve">metoda przenoszenia, bezpośredniego lub pośredniego, obejmuje między innymi przenoszenie drogą powietrzną, przenoszenie płynów ustrojowych, przenoszenie z lub na dowolną powierzchnię lub przedmiot, ciało stałe, płynne lub gazowe, lub między organizmami, oraz </w:t>
      </w:r>
    </w:p>
    <w:p w14:paraId="53769E17" w14:textId="6772A649" w:rsidR="00CD6378" w:rsidRDefault="00CD6378">
      <w:pPr>
        <w:pStyle w:val="Akapitzlist"/>
        <w:numPr>
          <w:ilvl w:val="0"/>
          <w:numId w:val="30"/>
        </w:numPr>
        <w:autoSpaceDE w:val="0"/>
        <w:autoSpaceDN w:val="0"/>
        <w:adjustRightInd w:val="0"/>
        <w:spacing w:line="276" w:lineRule="auto"/>
        <w:ind w:left="1701" w:hanging="425"/>
        <w:jc w:val="both"/>
        <w:rPr>
          <w:rFonts w:ascii="Tahoma" w:hAnsi="Tahoma" w:cs="Tahoma"/>
          <w:sz w:val="18"/>
          <w:szCs w:val="18"/>
        </w:rPr>
      </w:pPr>
      <w:r w:rsidRPr="007E3ADE">
        <w:rPr>
          <w:rFonts w:ascii="Arial" w:hAnsi="Arial" w:cs="Arial"/>
          <w:color w:val="000000"/>
        </w:rPr>
        <w:t>choroba</w:t>
      </w:r>
      <w:r w:rsidRPr="007E3ADE">
        <w:rPr>
          <w:rFonts w:ascii="Arial" w:hAnsi="Arial" w:cs="Arial"/>
        </w:rPr>
        <w:t xml:space="preserve">, </w:t>
      </w:r>
      <w:r w:rsidRPr="007E3ADE">
        <w:rPr>
          <w:rFonts w:ascii="Arial" w:hAnsi="Arial" w:cs="Arial"/>
          <w:color w:val="000000"/>
        </w:rPr>
        <w:t>substancja</w:t>
      </w:r>
      <w:r w:rsidRPr="007E3ADE">
        <w:rPr>
          <w:rFonts w:ascii="Arial" w:hAnsi="Arial" w:cs="Arial"/>
        </w:rPr>
        <w:t xml:space="preserve"> lub środek mogą powodować lub grozić spowodowaniem szkody dla zdrowia ludzkiego lub dobrobytu ludzi albo mogą powodować lub grozić spowodowaniem szkody, pogorszenia, utraty wartości, zbywalności lub utraty możliwości korzystania z rzeczy</w:t>
      </w:r>
      <w:r w:rsidRPr="007E3ADE">
        <w:rPr>
          <w:rFonts w:ascii="Tahoma" w:hAnsi="Tahoma" w:cs="Tahoma"/>
          <w:sz w:val="18"/>
          <w:szCs w:val="18"/>
        </w:rPr>
        <w:t>.</w:t>
      </w:r>
    </w:p>
    <w:p w14:paraId="38A6807F" w14:textId="77777777" w:rsidR="00B236E3" w:rsidRPr="001E518D" w:rsidRDefault="00B236E3">
      <w:pPr>
        <w:numPr>
          <w:ilvl w:val="4"/>
          <w:numId w:val="28"/>
        </w:numPr>
        <w:tabs>
          <w:tab w:val="clear" w:pos="3600"/>
          <w:tab w:val="left" w:pos="360"/>
          <w:tab w:val="num" w:pos="851"/>
          <w:tab w:val="left" w:pos="4536"/>
          <w:tab w:val="left" w:pos="5953"/>
        </w:tabs>
        <w:spacing w:line="276" w:lineRule="auto"/>
        <w:ind w:left="850" w:hanging="425"/>
        <w:jc w:val="both"/>
        <w:rPr>
          <w:rFonts w:ascii="Arial" w:hAnsi="Arial" w:cs="Arial"/>
          <w:b/>
          <w:sz w:val="22"/>
          <w:szCs w:val="22"/>
        </w:rPr>
      </w:pPr>
      <w:r w:rsidRPr="001E518D">
        <w:rPr>
          <w:rFonts w:ascii="Arial" w:hAnsi="Arial" w:cs="Arial"/>
          <w:b/>
          <w:sz w:val="22"/>
          <w:szCs w:val="22"/>
        </w:rPr>
        <w:t>Klauzula wyłączająca ryzyka cybernetyczne</w:t>
      </w:r>
    </w:p>
    <w:p w14:paraId="669C4E0B" w14:textId="77777777" w:rsidR="00B236E3" w:rsidRPr="001E518D" w:rsidRDefault="00B236E3" w:rsidP="00B236E3">
      <w:pPr>
        <w:autoSpaceDE w:val="0"/>
        <w:autoSpaceDN w:val="0"/>
        <w:adjustRightInd w:val="0"/>
        <w:spacing w:line="276" w:lineRule="auto"/>
        <w:ind w:left="851"/>
        <w:jc w:val="both"/>
        <w:rPr>
          <w:rFonts w:ascii="Arial" w:hAnsi="Arial" w:cs="Arial"/>
          <w:sz w:val="22"/>
          <w:szCs w:val="22"/>
        </w:rPr>
      </w:pPr>
      <w:r w:rsidRPr="001E518D">
        <w:rPr>
          <w:rFonts w:ascii="Arial" w:hAnsi="Arial" w:cs="Arial"/>
          <w:sz w:val="22"/>
          <w:szCs w:val="22"/>
        </w:rPr>
        <w:lastRenderedPageBreak/>
        <w:tab/>
        <w:t xml:space="preserve">Niezależnie od treści jakichkolwiek innych postanowień niniejszej Polisy lub jakichkolwiek klauzul rozszerzających jej postanowienia uzgadnia się, że Wykonawca nie odpowiada za jakiekolwiek szkody powstałe w danych elektronicznych, w tym zniszczenie, zakłócenie, usunięcie, uszkodzenie lub zmianę, powstałe </w:t>
      </w:r>
    </w:p>
    <w:p w14:paraId="156AE7E5" w14:textId="77777777" w:rsidR="00B236E3" w:rsidRPr="001E518D" w:rsidRDefault="00B236E3" w:rsidP="00B236E3">
      <w:pPr>
        <w:autoSpaceDE w:val="0"/>
        <w:autoSpaceDN w:val="0"/>
        <w:adjustRightInd w:val="0"/>
        <w:spacing w:line="276" w:lineRule="auto"/>
        <w:ind w:left="851"/>
        <w:jc w:val="both"/>
        <w:rPr>
          <w:rFonts w:ascii="Arial" w:hAnsi="Arial" w:cs="Arial"/>
          <w:sz w:val="22"/>
          <w:szCs w:val="22"/>
        </w:rPr>
      </w:pPr>
      <w:r w:rsidRPr="001E518D">
        <w:rPr>
          <w:rFonts w:ascii="Arial" w:hAnsi="Arial" w:cs="Arial"/>
          <w:sz w:val="22"/>
          <w:szCs w:val="22"/>
        </w:rPr>
        <w:t>z jakiegokolwiek powodu (w tym, lecz nie wyłącznie, spowodowanych przez wirusy komputerowe lub inne oprogramowanie o podobnym charakterze, lub wskutek działań hakerów lub innych osób, polegających na nieautoryzowanym dostępie lub ingerencji w dane elektroniczne) oraz wynikające z nich jakiekolwiek szkody następcze, w tym, lecz nie wyłącznie, fizyczne szkody w ubezpieczonym mieniu, utratę możliwości użytkowania, obniżenie funkcjonalności, utratę zysku będącą następstwem zakłócenia bądź przerwy w działalności, a także koszty i nakłady dowolnego rodzaju, niezależnie od jakichkolwiek innych powodów lub zdarzeń, które przyczyniły się równocześnie lub w dowolnej innej kolejności do powstania szkód.</w:t>
      </w:r>
    </w:p>
    <w:p w14:paraId="414F053F" w14:textId="77777777" w:rsidR="00B236E3" w:rsidRPr="001E518D" w:rsidRDefault="00B236E3" w:rsidP="00B236E3">
      <w:pPr>
        <w:autoSpaceDE w:val="0"/>
        <w:autoSpaceDN w:val="0"/>
        <w:adjustRightInd w:val="0"/>
        <w:spacing w:line="276" w:lineRule="auto"/>
        <w:ind w:left="851"/>
        <w:jc w:val="both"/>
        <w:rPr>
          <w:rFonts w:ascii="Arial" w:hAnsi="Arial" w:cs="Arial"/>
          <w:sz w:val="22"/>
          <w:szCs w:val="22"/>
        </w:rPr>
      </w:pPr>
      <w:r w:rsidRPr="001E518D">
        <w:rPr>
          <w:rFonts w:ascii="Arial" w:hAnsi="Arial" w:cs="Arial"/>
          <w:sz w:val="22"/>
          <w:szCs w:val="22"/>
        </w:rPr>
        <w:tab/>
        <w:t>Przy czym za:</w:t>
      </w:r>
    </w:p>
    <w:p w14:paraId="0F891F8D" w14:textId="33165D17" w:rsidR="00B236E3" w:rsidRPr="00B236E3" w:rsidRDefault="00B236E3">
      <w:pPr>
        <w:pStyle w:val="Akapitzlist"/>
        <w:numPr>
          <w:ilvl w:val="0"/>
          <w:numId w:val="46"/>
        </w:numPr>
        <w:autoSpaceDE w:val="0"/>
        <w:autoSpaceDN w:val="0"/>
        <w:adjustRightInd w:val="0"/>
        <w:spacing w:line="276" w:lineRule="auto"/>
        <w:ind w:left="1276" w:hanging="425"/>
        <w:jc w:val="both"/>
        <w:rPr>
          <w:rFonts w:ascii="Arial" w:hAnsi="Arial" w:cs="Arial"/>
        </w:rPr>
      </w:pPr>
      <w:r w:rsidRPr="00B236E3">
        <w:rPr>
          <w:rFonts w:ascii="Arial" w:hAnsi="Arial" w:cs="Arial"/>
        </w:rPr>
        <w:t>dane elektroniczne uważa się fakty, koncepcje i informacje w formie nadającej się do komunikacji, interpretacji lub przetwarzania za pomocą elektronicznych                             i elektromechanicznych urządzeń do przetwarzania danych lub urządzeń elektronicznie sterowanych i obejmują oprogramowanie oraz inne zakodowane instrukcje do przetwarzania i manipulowania danymi lub do sterowania i obsługi takich urządzeń.</w:t>
      </w:r>
    </w:p>
    <w:p w14:paraId="1A8C19A6" w14:textId="6EF9776C" w:rsidR="00B236E3" w:rsidRDefault="00B236E3">
      <w:pPr>
        <w:pStyle w:val="Akapitzlist"/>
        <w:numPr>
          <w:ilvl w:val="0"/>
          <w:numId w:val="46"/>
        </w:numPr>
        <w:autoSpaceDE w:val="0"/>
        <w:autoSpaceDN w:val="0"/>
        <w:adjustRightInd w:val="0"/>
        <w:spacing w:line="276" w:lineRule="auto"/>
        <w:ind w:left="1276" w:hanging="425"/>
        <w:jc w:val="both"/>
        <w:rPr>
          <w:rFonts w:ascii="Arial" w:hAnsi="Arial" w:cs="Arial"/>
        </w:rPr>
      </w:pPr>
      <w:r w:rsidRPr="001E518D">
        <w:rPr>
          <w:rFonts w:ascii="Arial" w:hAnsi="Arial" w:cs="Arial"/>
        </w:rPr>
        <w:t>wirus komputerowy uważa się zestaw szkodliwych lub nieautoryzowanych instrukcji bądź kod zawierający szereg nieautoryzowanych instrukcji wprowadzonych w złej wierze lub kod, programowy bądź inny, który rozpowszechnia się za pomocą dowolnego systemu lub sieci komputerowej. Wirusy Komputerowe obejmują m.in. „konie trojańskie”, „robaki” i „bomby czasowe i logiczne”.</w:t>
      </w:r>
    </w:p>
    <w:p w14:paraId="0BC0BC57" w14:textId="77777777" w:rsidR="00B236E3" w:rsidRDefault="00B236E3" w:rsidP="00B236E3">
      <w:pPr>
        <w:autoSpaceDE w:val="0"/>
        <w:autoSpaceDN w:val="0"/>
        <w:adjustRightInd w:val="0"/>
        <w:spacing w:line="276" w:lineRule="auto"/>
        <w:ind w:left="851"/>
        <w:jc w:val="both"/>
        <w:rPr>
          <w:rFonts w:ascii="Arial" w:hAnsi="Arial" w:cs="Arial"/>
          <w:sz w:val="22"/>
          <w:szCs w:val="22"/>
        </w:rPr>
      </w:pPr>
    </w:p>
    <w:p w14:paraId="7C061092" w14:textId="77777777" w:rsidR="00B236E3" w:rsidRPr="001E518D" w:rsidRDefault="00B236E3">
      <w:pPr>
        <w:numPr>
          <w:ilvl w:val="4"/>
          <w:numId w:val="28"/>
        </w:numPr>
        <w:tabs>
          <w:tab w:val="clear" w:pos="3600"/>
          <w:tab w:val="left" w:pos="360"/>
          <w:tab w:val="num" w:pos="851"/>
          <w:tab w:val="left" w:pos="4536"/>
          <w:tab w:val="left" w:pos="5953"/>
        </w:tabs>
        <w:spacing w:line="276" w:lineRule="auto"/>
        <w:ind w:left="850" w:hanging="425"/>
        <w:jc w:val="both"/>
        <w:rPr>
          <w:rFonts w:ascii="Arial" w:hAnsi="Arial" w:cs="Arial"/>
          <w:b/>
          <w:sz w:val="22"/>
          <w:szCs w:val="22"/>
        </w:rPr>
      </w:pPr>
      <w:r w:rsidRPr="001E518D">
        <w:rPr>
          <w:rFonts w:ascii="Arial" w:hAnsi="Arial" w:cs="Arial"/>
          <w:b/>
          <w:sz w:val="22"/>
          <w:szCs w:val="22"/>
        </w:rPr>
        <w:t>Klauzula sankcji</w:t>
      </w:r>
    </w:p>
    <w:p w14:paraId="3B87E507" w14:textId="51607A65" w:rsidR="00B236E3" w:rsidRPr="00F617F3" w:rsidRDefault="00B236E3" w:rsidP="00B236E3">
      <w:pPr>
        <w:autoSpaceDE w:val="0"/>
        <w:autoSpaceDN w:val="0"/>
        <w:adjustRightInd w:val="0"/>
        <w:spacing w:line="276" w:lineRule="auto"/>
        <w:ind w:left="851"/>
        <w:jc w:val="both"/>
        <w:rPr>
          <w:rFonts w:ascii="Arial" w:hAnsi="Arial" w:cs="Arial"/>
          <w:sz w:val="22"/>
          <w:szCs w:val="22"/>
        </w:rPr>
      </w:pPr>
      <w:r w:rsidRPr="00F617F3">
        <w:rPr>
          <w:rFonts w:ascii="Arial" w:hAnsi="Arial" w:cs="Arial"/>
          <w:sz w:val="22"/>
          <w:szCs w:val="22"/>
        </w:rPr>
        <w:t>Wykonawca nie będzie zobowiązany do zapewnienia ochrony ubezpieczeniowej lub wypłaty jakichkolwiek środków, lub udzielenia jakichkolwiek świadczeń w zakresie udzielanej ochrony ubezpieczeniowej, jeżeli zapewnienie takiej ochrony, zapłata lub udzielenie świadczenia może narazić Wykonawcę na jakiekolwiek kary, sankcje lub restrykcje związane z nieprzestrzeganiem sankcji handlowych, gospodarczych, ekonomicznych lub politycznych wprowadzonych na mocy rezolucji Narodów Zjednoczonych lub wynikających z norm prawnych i regulacji Rzeczypospolitej Polskiej, Unii Europejskiej, Stanów Zjednoczonych Ameryki lub Wielkiej Brytanii bądź jakichkolwiek innych sankcji wynikających z obowiązującego prawa, a także w zakresie w jakim Wykonawca zobowiązany jest do zastosowania wobec klienta, wypłacanych środków lub udzielanych świadczeń środków przewidzianych w wyżej wymienionych sankcjach.</w:t>
      </w:r>
    </w:p>
    <w:p w14:paraId="676A20AC" w14:textId="77777777" w:rsidR="00B236E3" w:rsidRPr="001E518D" w:rsidRDefault="00B236E3" w:rsidP="00B236E3">
      <w:pPr>
        <w:autoSpaceDE w:val="0"/>
        <w:autoSpaceDN w:val="0"/>
        <w:adjustRightInd w:val="0"/>
        <w:spacing w:line="276" w:lineRule="auto"/>
        <w:ind w:left="851"/>
        <w:jc w:val="both"/>
        <w:rPr>
          <w:rFonts w:ascii="Arial" w:hAnsi="Arial" w:cs="Arial"/>
        </w:rPr>
      </w:pPr>
      <w:r w:rsidRPr="00F617F3">
        <w:rPr>
          <w:rFonts w:ascii="Arial" w:hAnsi="Arial" w:cs="Arial"/>
          <w:sz w:val="22"/>
          <w:szCs w:val="22"/>
        </w:rPr>
        <w:tab/>
        <w:t>Zakres terytorialny nie obejmuje Rosji, Białorusi, Ukrainy oraz państw i obszarów objętych sankcjami lub w których aktualnie toczy się konflikt zbrojny</w:t>
      </w:r>
    </w:p>
    <w:p w14:paraId="6B67B702" w14:textId="1C50EBCD" w:rsidR="00B236E3" w:rsidRDefault="00B236E3" w:rsidP="00B236E3">
      <w:pPr>
        <w:autoSpaceDE w:val="0"/>
        <w:autoSpaceDN w:val="0"/>
        <w:adjustRightInd w:val="0"/>
        <w:spacing w:line="276" w:lineRule="auto"/>
        <w:ind w:left="1276"/>
        <w:jc w:val="both"/>
        <w:rPr>
          <w:rFonts w:ascii="Tahoma" w:hAnsi="Tahoma" w:cs="Tahoma"/>
          <w:sz w:val="18"/>
          <w:szCs w:val="18"/>
        </w:rPr>
      </w:pPr>
      <w:r>
        <w:rPr>
          <w:rFonts w:ascii="Tahoma" w:hAnsi="Tahoma" w:cs="Tahoma"/>
          <w:sz w:val="18"/>
          <w:szCs w:val="18"/>
        </w:rPr>
        <w:br w:type="page"/>
      </w:r>
    </w:p>
    <w:p w14:paraId="11CE7415" w14:textId="5ABB303E" w:rsidR="005E5729" w:rsidRPr="00616108" w:rsidRDefault="005E5729">
      <w:pPr>
        <w:pStyle w:val="Akapitzlist"/>
        <w:numPr>
          <w:ilvl w:val="0"/>
          <w:numId w:val="13"/>
        </w:numPr>
        <w:tabs>
          <w:tab w:val="left" w:pos="567"/>
          <w:tab w:val="left" w:pos="4536"/>
          <w:tab w:val="left" w:pos="5953"/>
        </w:tabs>
        <w:spacing w:before="840" w:line="276" w:lineRule="auto"/>
        <w:ind w:left="426" w:hanging="142"/>
        <w:jc w:val="both"/>
        <w:outlineLvl w:val="0"/>
        <w:rPr>
          <w:rFonts w:ascii="Arial" w:hAnsi="Arial" w:cs="Arial"/>
          <w:b/>
          <w:sz w:val="28"/>
          <w:szCs w:val="28"/>
        </w:rPr>
      </w:pPr>
      <w:r w:rsidRPr="00616108">
        <w:rPr>
          <w:rFonts w:ascii="Arial" w:hAnsi="Arial" w:cs="Arial"/>
          <w:b/>
          <w:sz w:val="28"/>
          <w:szCs w:val="28"/>
        </w:rPr>
        <w:lastRenderedPageBreak/>
        <w:t>UBEZPIECZENIE POJAZDÓW SPECJALISTYCZNYCH OD USZKODZEŃ I/LUB ZNISZCZENIA dla Części 1</w:t>
      </w:r>
    </w:p>
    <w:p w14:paraId="3DA5FC65" w14:textId="34270420" w:rsidR="005E5729" w:rsidRPr="00BC7F27" w:rsidRDefault="005E5729" w:rsidP="00616108">
      <w:pPr>
        <w:tabs>
          <w:tab w:val="left" w:pos="567"/>
          <w:tab w:val="left" w:pos="4536"/>
          <w:tab w:val="left" w:pos="5953"/>
        </w:tabs>
        <w:spacing w:line="276" w:lineRule="auto"/>
        <w:ind w:right="49" w:firstLine="426"/>
        <w:jc w:val="both"/>
        <w:rPr>
          <w:rFonts w:ascii="Arial" w:hAnsi="Arial" w:cs="Arial"/>
          <w:sz w:val="22"/>
          <w:szCs w:val="22"/>
        </w:rPr>
      </w:pPr>
      <w:r w:rsidRPr="00D22E31">
        <w:rPr>
          <w:rFonts w:ascii="Arial" w:hAnsi="Arial" w:cs="Arial"/>
          <w:b/>
          <w:sz w:val="22"/>
          <w:szCs w:val="22"/>
        </w:rPr>
        <w:t xml:space="preserve">Okres ubezpieczenia: </w:t>
      </w:r>
      <w:r w:rsidRPr="00BC7F27">
        <w:rPr>
          <w:rFonts w:ascii="Arial" w:hAnsi="Arial" w:cs="Arial"/>
          <w:b/>
          <w:sz w:val="22"/>
          <w:szCs w:val="22"/>
        </w:rPr>
        <w:t>od 1 stycznia 202</w:t>
      </w:r>
      <w:r w:rsidR="00616108">
        <w:rPr>
          <w:rFonts w:ascii="Arial" w:hAnsi="Arial" w:cs="Arial"/>
          <w:b/>
          <w:sz w:val="22"/>
          <w:szCs w:val="22"/>
        </w:rPr>
        <w:t>5</w:t>
      </w:r>
      <w:r w:rsidRPr="00BC7F27">
        <w:rPr>
          <w:rFonts w:ascii="Arial" w:hAnsi="Arial" w:cs="Arial"/>
          <w:b/>
          <w:sz w:val="22"/>
          <w:szCs w:val="22"/>
        </w:rPr>
        <w:t xml:space="preserve"> do 31 grudnia 202</w:t>
      </w:r>
      <w:r w:rsidR="00616108">
        <w:rPr>
          <w:rFonts w:ascii="Arial" w:hAnsi="Arial" w:cs="Arial"/>
          <w:b/>
          <w:sz w:val="22"/>
          <w:szCs w:val="22"/>
        </w:rPr>
        <w:t>5</w:t>
      </w:r>
    </w:p>
    <w:p w14:paraId="23D0798C" w14:textId="77777777" w:rsidR="005E5729" w:rsidRPr="00D22E31" w:rsidRDefault="005E5729">
      <w:pPr>
        <w:numPr>
          <w:ilvl w:val="0"/>
          <w:numId w:val="31"/>
        </w:numPr>
        <w:tabs>
          <w:tab w:val="left" w:pos="180"/>
          <w:tab w:val="left" w:pos="284"/>
          <w:tab w:val="left" w:pos="851"/>
          <w:tab w:val="left" w:pos="5953"/>
        </w:tabs>
        <w:spacing w:line="276" w:lineRule="auto"/>
        <w:ind w:left="360" w:right="-1" w:firstLine="66"/>
        <w:jc w:val="both"/>
        <w:outlineLvl w:val="0"/>
        <w:rPr>
          <w:rFonts w:ascii="Arial" w:hAnsi="Arial" w:cs="Arial"/>
          <w:b/>
          <w:sz w:val="22"/>
          <w:szCs w:val="22"/>
        </w:rPr>
      </w:pPr>
      <w:r w:rsidRPr="00D22E31">
        <w:rPr>
          <w:rFonts w:ascii="Arial" w:hAnsi="Arial" w:cs="Arial"/>
          <w:b/>
          <w:sz w:val="22"/>
          <w:szCs w:val="22"/>
        </w:rPr>
        <w:t xml:space="preserve">Zakres ubezpieczenia: </w:t>
      </w:r>
    </w:p>
    <w:p w14:paraId="0FD3B4F2" w14:textId="3607C2E4" w:rsidR="005E5729" w:rsidRPr="00D22E31" w:rsidRDefault="005E5729" w:rsidP="00616108">
      <w:pPr>
        <w:tabs>
          <w:tab w:val="left" w:pos="851"/>
        </w:tabs>
        <w:spacing w:line="276" w:lineRule="auto"/>
        <w:ind w:left="851" w:right="-1"/>
        <w:jc w:val="both"/>
        <w:rPr>
          <w:rFonts w:ascii="Arial" w:hAnsi="Arial" w:cs="Arial"/>
          <w:b/>
          <w:sz w:val="22"/>
          <w:szCs w:val="22"/>
        </w:rPr>
      </w:pPr>
      <w:r w:rsidRPr="00D22E31">
        <w:rPr>
          <w:rFonts w:ascii="Arial" w:hAnsi="Arial" w:cs="Arial"/>
          <w:b/>
          <w:sz w:val="22"/>
          <w:szCs w:val="22"/>
        </w:rPr>
        <w:t>Przedmiotem ubezpieczenia są pojazdy specjalistyczne użytkowane zgodnie z ich przeznaczeniem w związku z prowadzoną działalnością gospodarczą.</w:t>
      </w:r>
    </w:p>
    <w:p w14:paraId="47D16D86" w14:textId="77777777" w:rsidR="005E5729" w:rsidRPr="00D22E31" w:rsidRDefault="005E5729">
      <w:pPr>
        <w:numPr>
          <w:ilvl w:val="0"/>
          <w:numId w:val="31"/>
        </w:numPr>
        <w:tabs>
          <w:tab w:val="left" w:pos="180"/>
          <w:tab w:val="left" w:pos="284"/>
          <w:tab w:val="left" w:pos="851"/>
          <w:tab w:val="left" w:pos="5953"/>
        </w:tabs>
        <w:spacing w:line="276" w:lineRule="auto"/>
        <w:ind w:left="851" w:right="-1" w:hanging="425"/>
        <w:jc w:val="both"/>
        <w:outlineLvl w:val="0"/>
        <w:rPr>
          <w:rFonts w:ascii="Arial" w:hAnsi="Arial" w:cs="Arial"/>
          <w:b/>
          <w:sz w:val="22"/>
          <w:szCs w:val="22"/>
        </w:rPr>
      </w:pPr>
      <w:r w:rsidRPr="00D22E31">
        <w:rPr>
          <w:rFonts w:ascii="Arial" w:hAnsi="Arial" w:cs="Arial"/>
          <w:b/>
          <w:sz w:val="22"/>
          <w:szCs w:val="22"/>
        </w:rPr>
        <w:t>Przedmiotem ubezpieczenia mogą być wyłącznie pojazdy specjalistyczne, które włączone zostały do eksploatacji i dopuszczenie do ruchu</w:t>
      </w:r>
    </w:p>
    <w:p w14:paraId="48637DB4" w14:textId="7B4B19DB" w:rsidR="005E5729" w:rsidRPr="00D22E31" w:rsidRDefault="005E5729">
      <w:pPr>
        <w:numPr>
          <w:ilvl w:val="0"/>
          <w:numId w:val="31"/>
        </w:numPr>
        <w:tabs>
          <w:tab w:val="left" w:pos="180"/>
          <w:tab w:val="left" w:pos="284"/>
          <w:tab w:val="left" w:pos="851"/>
          <w:tab w:val="left" w:pos="5953"/>
        </w:tabs>
        <w:spacing w:line="276" w:lineRule="auto"/>
        <w:ind w:left="851" w:right="-1" w:hanging="425"/>
        <w:jc w:val="both"/>
        <w:outlineLvl w:val="0"/>
        <w:rPr>
          <w:rFonts w:ascii="Arial" w:hAnsi="Arial" w:cs="Arial"/>
          <w:sz w:val="22"/>
          <w:szCs w:val="22"/>
        </w:rPr>
      </w:pPr>
      <w:r w:rsidRPr="00616108">
        <w:rPr>
          <w:rFonts w:ascii="Arial" w:hAnsi="Arial" w:cs="Arial"/>
          <w:bCs/>
          <w:sz w:val="22"/>
          <w:szCs w:val="22"/>
        </w:rPr>
        <w:t>Ubezpieczeniem</w:t>
      </w:r>
      <w:r w:rsidRPr="00D22E31">
        <w:rPr>
          <w:rFonts w:ascii="Arial" w:hAnsi="Arial" w:cs="Arial"/>
          <w:sz w:val="22"/>
          <w:szCs w:val="22"/>
        </w:rPr>
        <w:t xml:space="preserve"> objęte są pojazdy specjalistyczne  w czasie ruchu na drogach publicznych i prywatnych a także poza drogami, w czasie wykonywania czynności pracy zgodnie z przeznaczeniem,  postoju, dojazdu, w czasie montażu albo demontażu na stanowisku pracy, załadunku albo rozładunku na albo ze środka transportowego oraz </w:t>
      </w:r>
      <w:r w:rsidR="00616108">
        <w:rPr>
          <w:rFonts w:ascii="Arial" w:hAnsi="Arial" w:cs="Arial"/>
          <w:sz w:val="22"/>
          <w:szCs w:val="22"/>
        </w:rPr>
        <w:br/>
      </w:r>
      <w:r w:rsidRPr="00D22E31">
        <w:rPr>
          <w:rFonts w:ascii="Arial" w:hAnsi="Arial" w:cs="Arial"/>
          <w:sz w:val="22"/>
          <w:szCs w:val="22"/>
        </w:rPr>
        <w:t>w czasie dokonywanych przez posiadacza  siłami własnymi napraw oraz czynności konserwacyjnych.</w:t>
      </w:r>
    </w:p>
    <w:p w14:paraId="2BDA3BEE" w14:textId="77777777" w:rsidR="005E5729" w:rsidRPr="00D22E31" w:rsidRDefault="005E5729" w:rsidP="00616108">
      <w:pPr>
        <w:tabs>
          <w:tab w:val="left" w:pos="851"/>
        </w:tabs>
        <w:spacing w:line="276" w:lineRule="auto"/>
        <w:ind w:left="851" w:right="-1"/>
        <w:jc w:val="both"/>
        <w:rPr>
          <w:rFonts w:ascii="Arial" w:hAnsi="Arial" w:cs="Arial"/>
          <w:sz w:val="22"/>
          <w:szCs w:val="22"/>
        </w:rPr>
      </w:pPr>
      <w:r w:rsidRPr="00D22E31">
        <w:rPr>
          <w:rFonts w:ascii="Arial" w:hAnsi="Arial" w:cs="Arial"/>
          <w:sz w:val="22"/>
          <w:szCs w:val="22"/>
        </w:rPr>
        <w:t>Czynności związane z załadunkiem i rozładunkiem pojazdów specjalistycznych wykonują pracownicy Zamawiającego lub osoby trzecie. Pojazdy są garażowane w siedzibie Zamawiającego mieszczącej się na ul Toruńskiej 103 w Bydgoszczy na terenie bazy transportu oraz jeden pojazd jest garażowany na terenie Zakładu Eksploatacji Fordon – dotyczy CB595CV.</w:t>
      </w:r>
    </w:p>
    <w:p w14:paraId="6E39F59F" w14:textId="586E6164" w:rsidR="005E5729" w:rsidRPr="00D22E31" w:rsidRDefault="005E5729" w:rsidP="00616108">
      <w:pPr>
        <w:tabs>
          <w:tab w:val="left" w:pos="851"/>
        </w:tabs>
        <w:spacing w:line="276" w:lineRule="auto"/>
        <w:ind w:left="851" w:right="-1"/>
        <w:jc w:val="both"/>
        <w:rPr>
          <w:rFonts w:ascii="Arial" w:hAnsi="Arial" w:cs="Arial"/>
          <w:sz w:val="22"/>
          <w:szCs w:val="22"/>
        </w:rPr>
      </w:pPr>
      <w:r w:rsidRPr="00D22E31">
        <w:rPr>
          <w:rFonts w:ascii="Arial" w:hAnsi="Arial" w:cs="Arial"/>
          <w:sz w:val="22"/>
          <w:szCs w:val="22"/>
        </w:rPr>
        <w:t>Pojazdy są zamykane na klucz oraz jest dodatkowe zabezpieczenie – GPS monitorujące położenie pojazdu. Teren jest ogrodzony, monitorowany, dozorowany przez profesjonalną firmę ochroniarską, z którą Zamawiający posiada podpisaną umowę. Nie można wykluczyć sytuacji, gdy pojazd w godzinach nocnych będzie znajdował się poza bazą transportową w związku z usuwaniem awarii infrastruktury, awaria pojazdu lub innym zdarzeniem.</w:t>
      </w:r>
    </w:p>
    <w:p w14:paraId="4090BEA3" w14:textId="3E1662B8" w:rsidR="005E5729" w:rsidRPr="00D22E31" w:rsidRDefault="005E5729">
      <w:pPr>
        <w:numPr>
          <w:ilvl w:val="0"/>
          <w:numId w:val="31"/>
        </w:numPr>
        <w:tabs>
          <w:tab w:val="left" w:pos="180"/>
          <w:tab w:val="left" w:pos="284"/>
          <w:tab w:val="left" w:pos="851"/>
          <w:tab w:val="left" w:pos="5953"/>
        </w:tabs>
        <w:spacing w:line="276" w:lineRule="auto"/>
        <w:ind w:left="851" w:right="-1" w:hanging="425"/>
        <w:jc w:val="both"/>
        <w:outlineLvl w:val="0"/>
        <w:rPr>
          <w:rFonts w:ascii="Arial" w:hAnsi="Arial" w:cs="Arial"/>
          <w:b/>
          <w:sz w:val="22"/>
          <w:szCs w:val="22"/>
        </w:rPr>
      </w:pPr>
      <w:r w:rsidRPr="00616108">
        <w:rPr>
          <w:rFonts w:ascii="Arial" w:hAnsi="Arial" w:cs="Arial"/>
          <w:b/>
          <w:sz w:val="22"/>
          <w:szCs w:val="22"/>
        </w:rPr>
        <w:t xml:space="preserve">Przedmiot </w:t>
      </w:r>
      <w:r w:rsidRPr="00D22E31">
        <w:rPr>
          <w:rFonts w:ascii="Arial" w:hAnsi="Arial" w:cs="Arial"/>
          <w:b/>
          <w:sz w:val="22"/>
          <w:szCs w:val="22"/>
        </w:rPr>
        <w:t xml:space="preserve">ubezpieczenia: </w:t>
      </w:r>
      <w:r w:rsidRPr="00D22E31">
        <w:rPr>
          <w:rFonts w:ascii="Arial" w:hAnsi="Arial" w:cs="Arial"/>
          <w:sz w:val="22"/>
          <w:szCs w:val="22"/>
        </w:rPr>
        <w:t xml:space="preserve">pojazdy specjalistyczne zgodnie z wykazem stanowiącym </w:t>
      </w:r>
      <w:r w:rsidRPr="00D22E31">
        <w:rPr>
          <w:rFonts w:ascii="Arial" w:hAnsi="Arial" w:cs="Arial"/>
          <w:b/>
          <w:sz w:val="22"/>
          <w:szCs w:val="22"/>
        </w:rPr>
        <w:t>Załącznik Nr 7E do OPZ</w:t>
      </w:r>
      <w:r w:rsidR="00616108">
        <w:rPr>
          <w:rFonts w:ascii="Arial" w:hAnsi="Arial" w:cs="Arial"/>
          <w:b/>
          <w:sz w:val="22"/>
          <w:szCs w:val="22"/>
        </w:rPr>
        <w:t>.</w:t>
      </w:r>
    </w:p>
    <w:p w14:paraId="0BEE4005" w14:textId="7BD5F3B9" w:rsidR="005E5729" w:rsidRPr="00D22E31" w:rsidRDefault="005E5729">
      <w:pPr>
        <w:numPr>
          <w:ilvl w:val="0"/>
          <w:numId w:val="31"/>
        </w:numPr>
        <w:tabs>
          <w:tab w:val="left" w:pos="180"/>
          <w:tab w:val="left" w:pos="284"/>
          <w:tab w:val="left" w:pos="851"/>
          <w:tab w:val="left" w:pos="5953"/>
        </w:tabs>
        <w:spacing w:line="276" w:lineRule="auto"/>
        <w:ind w:left="851" w:right="-1" w:hanging="425"/>
        <w:jc w:val="both"/>
        <w:outlineLvl w:val="0"/>
        <w:rPr>
          <w:rFonts w:ascii="Arial" w:hAnsi="Arial" w:cs="Arial"/>
          <w:b/>
          <w:sz w:val="22"/>
          <w:szCs w:val="22"/>
        </w:rPr>
      </w:pPr>
      <w:r w:rsidRPr="00D22E31">
        <w:rPr>
          <w:rFonts w:ascii="Arial" w:hAnsi="Arial" w:cs="Arial"/>
          <w:b/>
          <w:sz w:val="22"/>
          <w:szCs w:val="22"/>
        </w:rPr>
        <w:t xml:space="preserve">Suma ubezpieczenia określana wg: nowa wartość odtworzeniowa dla zabudowy </w:t>
      </w:r>
      <w:r>
        <w:rPr>
          <w:rFonts w:ascii="Arial" w:hAnsi="Arial" w:cs="Arial"/>
          <w:b/>
          <w:sz w:val="22"/>
          <w:szCs w:val="22"/>
        </w:rPr>
        <w:br/>
      </w:r>
      <w:r w:rsidRPr="00D22E31">
        <w:rPr>
          <w:rFonts w:ascii="Arial" w:hAnsi="Arial" w:cs="Arial"/>
          <w:b/>
          <w:sz w:val="22"/>
          <w:szCs w:val="22"/>
        </w:rPr>
        <w:t>i urządzeń specjalistycznych oraz wartość rynkowa zgodnie z wyceną rzeczoznawcy, producenta podwozia samochodowego</w:t>
      </w:r>
      <w:r w:rsidR="00616108">
        <w:rPr>
          <w:rFonts w:ascii="Arial" w:hAnsi="Arial" w:cs="Arial"/>
          <w:b/>
          <w:sz w:val="22"/>
          <w:szCs w:val="22"/>
        </w:rPr>
        <w:t>.</w:t>
      </w:r>
    </w:p>
    <w:p w14:paraId="726869E3" w14:textId="77777777" w:rsidR="005E5729" w:rsidRPr="00D22E31" w:rsidRDefault="005E5729">
      <w:pPr>
        <w:numPr>
          <w:ilvl w:val="0"/>
          <w:numId w:val="31"/>
        </w:numPr>
        <w:tabs>
          <w:tab w:val="left" w:pos="180"/>
          <w:tab w:val="left" w:pos="284"/>
          <w:tab w:val="left" w:pos="851"/>
          <w:tab w:val="left" w:pos="5953"/>
        </w:tabs>
        <w:spacing w:line="276" w:lineRule="auto"/>
        <w:ind w:left="851" w:right="-1" w:hanging="425"/>
        <w:jc w:val="both"/>
        <w:outlineLvl w:val="0"/>
        <w:rPr>
          <w:rFonts w:ascii="Arial" w:hAnsi="Arial" w:cs="Arial"/>
          <w:sz w:val="22"/>
          <w:szCs w:val="22"/>
        </w:rPr>
      </w:pPr>
      <w:r w:rsidRPr="00D22E31">
        <w:rPr>
          <w:rFonts w:ascii="Arial" w:hAnsi="Arial" w:cs="Arial"/>
          <w:b/>
          <w:sz w:val="22"/>
          <w:szCs w:val="22"/>
        </w:rPr>
        <w:t xml:space="preserve">Zakres terytorialny: </w:t>
      </w:r>
      <w:r w:rsidRPr="00D22E31">
        <w:rPr>
          <w:rFonts w:ascii="Arial" w:hAnsi="Arial" w:cs="Arial"/>
          <w:sz w:val="22"/>
          <w:szCs w:val="22"/>
        </w:rPr>
        <w:t xml:space="preserve">Polska </w:t>
      </w:r>
    </w:p>
    <w:p w14:paraId="364F7713" w14:textId="59F3F9F7" w:rsidR="005E5729" w:rsidRPr="00D22E31" w:rsidRDefault="005E5729">
      <w:pPr>
        <w:numPr>
          <w:ilvl w:val="0"/>
          <w:numId w:val="31"/>
        </w:numPr>
        <w:tabs>
          <w:tab w:val="left" w:pos="180"/>
          <w:tab w:val="left" w:pos="284"/>
          <w:tab w:val="left" w:pos="851"/>
          <w:tab w:val="left" w:pos="5953"/>
        </w:tabs>
        <w:spacing w:line="276" w:lineRule="auto"/>
        <w:ind w:left="851" w:right="-1" w:hanging="425"/>
        <w:jc w:val="both"/>
        <w:outlineLvl w:val="0"/>
        <w:rPr>
          <w:rFonts w:ascii="Arial" w:hAnsi="Arial" w:cs="Arial"/>
          <w:b/>
          <w:strike/>
          <w:sz w:val="22"/>
          <w:szCs w:val="22"/>
        </w:rPr>
      </w:pPr>
      <w:r w:rsidRPr="00D22E31">
        <w:rPr>
          <w:rFonts w:ascii="Arial" w:hAnsi="Arial" w:cs="Arial"/>
          <w:b/>
          <w:sz w:val="22"/>
          <w:szCs w:val="22"/>
        </w:rPr>
        <w:t xml:space="preserve">Zakres ubezpieczenia: </w:t>
      </w:r>
      <w:proofErr w:type="spellStart"/>
      <w:r w:rsidRPr="00D22E31">
        <w:rPr>
          <w:rFonts w:ascii="Arial" w:hAnsi="Arial" w:cs="Arial"/>
          <w:sz w:val="22"/>
          <w:szCs w:val="22"/>
        </w:rPr>
        <w:t>All</w:t>
      </w:r>
      <w:proofErr w:type="spellEnd"/>
      <w:r w:rsidRPr="00D22E31">
        <w:rPr>
          <w:rFonts w:ascii="Arial" w:hAnsi="Arial" w:cs="Arial"/>
          <w:sz w:val="22"/>
          <w:szCs w:val="22"/>
        </w:rPr>
        <w:t xml:space="preserve"> </w:t>
      </w:r>
      <w:proofErr w:type="spellStart"/>
      <w:r w:rsidRPr="00D22E31">
        <w:rPr>
          <w:rFonts w:ascii="Arial" w:hAnsi="Arial" w:cs="Arial"/>
          <w:sz w:val="22"/>
          <w:szCs w:val="22"/>
        </w:rPr>
        <w:t>Risk</w:t>
      </w:r>
      <w:proofErr w:type="spellEnd"/>
      <w:r w:rsidRPr="00D22E31">
        <w:rPr>
          <w:rFonts w:ascii="Arial" w:hAnsi="Arial" w:cs="Arial"/>
          <w:sz w:val="22"/>
          <w:szCs w:val="22"/>
        </w:rPr>
        <w:t xml:space="preserve">- wg Indywidualnych warunków ubezpieczenia stanowiących </w:t>
      </w:r>
      <w:r w:rsidRPr="00D22E31">
        <w:rPr>
          <w:rFonts w:ascii="Arial" w:hAnsi="Arial" w:cs="Arial"/>
          <w:b/>
          <w:sz w:val="22"/>
          <w:szCs w:val="22"/>
        </w:rPr>
        <w:t>Załącznik nr 7F do OPZ</w:t>
      </w:r>
      <w:r w:rsidR="00616108">
        <w:rPr>
          <w:rFonts w:ascii="Arial" w:hAnsi="Arial" w:cs="Arial"/>
          <w:b/>
          <w:sz w:val="22"/>
          <w:szCs w:val="22"/>
        </w:rPr>
        <w:t>.</w:t>
      </w:r>
    </w:p>
    <w:p w14:paraId="596C2784" w14:textId="4D71BE1A" w:rsidR="005E5729" w:rsidRPr="00D22E31" w:rsidRDefault="005E5729">
      <w:pPr>
        <w:numPr>
          <w:ilvl w:val="0"/>
          <w:numId w:val="31"/>
        </w:numPr>
        <w:tabs>
          <w:tab w:val="left" w:pos="180"/>
          <w:tab w:val="left" w:pos="284"/>
          <w:tab w:val="left" w:pos="851"/>
          <w:tab w:val="left" w:pos="5953"/>
        </w:tabs>
        <w:spacing w:line="276" w:lineRule="auto"/>
        <w:ind w:left="851" w:right="-1" w:hanging="425"/>
        <w:jc w:val="both"/>
        <w:outlineLvl w:val="0"/>
        <w:rPr>
          <w:rFonts w:ascii="Arial" w:hAnsi="Arial" w:cs="Arial"/>
          <w:sz w:val="22"/>
          <w:szCs w:val="22"/>
        </w:rPr>
      </w:pPr>
      <w:r w:rsidRPr="00D22E31">
        <w:rPr>
          <w:rFonts w:ascii="Arial" w:hAnsi="Arial" w:cs="Arial"/>
          <w:b/>
          <w:sz w:val="22"/>
          <w:szCs w:val="22"/>
        </w:rPr>
        <w:t xml:space="preserve">Udział własny w szkodzie: </w:t>
      </w:r>
      <w:r w:rsidRPr="00D22E31">
        <w:rPr>
          <w:rFonts w:ascii="Arial" w:hAnsi="Arial" w:cs="Arial"/>
          <w:sz w:val="22"/>
          <w:szCs w:val="22"/>
        </w:rPr>
        <w:t>zniesiony (wykupiony)</w:t>
      </w:r>
      <w:r w:rsidR="00616108">
        <w:rPr>
          <w:rFonts w:ascii="Arial" w:hAnsi="Arial" w:cs="Arial"/>
          <w:sz w:val="22"/>
          <w:szCs w:val="22"/>
        </w:rPr>
        <w:t>.</w:t>
      </w:r>
    </w:p>
    <w:p w14:paraId="79E88824" w14:textId="1F96D9E4" w:rsidR="005E5729" w:rsidRPr="00D22E31" w:rsidRDefault="005E5729">
      <w:pPr>
        <w:numPr>
          <w:ilvl w:val="0"/>
          <w:numId w:val="31"/>
        </w:numPr>
        <w:tabs>
          <w:tab w:val="left" w:pos="180"/>
          <w:tab w:val="left" w:pos="284"/>
          <w:tab w:val="left" w:pos="851"/>
          <w:tab w:val="left" w:pos="5953"/>
        </w:tabs>
        <w:spacing w:line="276" w:lineRule="auto"/>
        <w:ind w:left="851" w:right="-1" w:hanging="425"/>
        <w:jc w:val="both"/>
        <w:outlineLvl w:val="0"/>
        <w:rPr>
          <w:rFonts w:ascii="Arial" w:hAnsi="Arial" w:cs="Arial"/>
          <w:sz w:val="22"/>
          <w:szCs w:val="22"/>
        </w:rPr>
      </w:pPr>
      <w:r w:rsidRPr="00D22E31">
        <w:rPr>
          <w:rFonts w:ascii="Arial" w:hAnsi="Arial" w:cs="Arial"/>
          <w:b/>
          <w:sz w:val="22"/>
          <w:szCs w:val="22"/>
        </w:rPr>
        <w:t>Amortyzacja części:</w:t>
      </w:r>
      <w:r w:rsidRPr="00D22E31">
        <w:rPr>
          <w:rFonts w:ascii="Arial" w:hAnsi="Arial" w:cs="Arial"/>
          <w:sz w:val="22"/>
          <w:szCs w:val="22"/>
        </w:rPr>
        <w:t xml:space="preserve"> zniesiona (wykupiona)</w:t>
      </w:r>
      <w:r w:rsidR="00616108">
        <w:rPr>
          <w:rFonts w:ascii="Arial" w:hAnsi="Arial" w:cs="Arial"/>
          <w:sz w:val="22"/>
          <w:szCs w:val="22"/>
        </w:rPr>
        <w:t>.</w:t>
      </w:r>
    </w:p>
    <w:p w14:paraId="081830F9" w14:textId="7931CFA0" w:rsidR="005E5729" w:rsidRPr="00D22E31" w:rsidRDefault="005E5729">
      <w:pPr>
        <w:numPr>
          <w:ilvl w:val="0"/>
          <w:numId w:val="31"/>
        </w:numPr>
        <w:tabs>
          <w:tab w:val="left" w:pos="180"/>
          <w:tab w:val="left" w:pos="284"/>
          <w:tab w:val="left" w:pos="851"/>
          <w:tab w:val="left" w:pos="5953"/>
        </w:tabs>
        <w:spacing w:line="276" w:lineRule="auto"/>
        <w:ind w:left="851" w:right="-1" w:hanging="425"/>
        <w:jc w:val="both"/>
        <w:outlineLvl w:val="0"/>
        <w:rPr>
          <w:rFonts w:ascii="Arial" w:hAnsi="Arial" w:cs="Arial"/>
          <w:sz w:val="22"/>
          <w:szCs w:val="22"/>
        </w:rPr>
      </w:pPr>
      <w:r w:rsidRPr="00D22E31">
        <w:rPr>
          <w:rFonts w:ascii="Arial" w:hAnsi="Arial" w:cs="Arial"/>
          <w:b/>
          <w:sz w:val="22"/>
          <w:szCs w:val="22"/>
        </w:rPr>
        <w:t>Franszyza redukcyjna:</w:t>
      </w:r>
      <w:r w:rsidRPr="00D22E31">
        <w:rPr>
          <w:rFonts w:ascii="Arial" w:hAnsi="Arial" w:cs="Arial"/>
          <w:sz w:val="22"/>
          <w:szCs w:val="22"/>
        </w:rPr>
        <w:t xml:space="preserve"> 10% </w:t>
      </w:r>
      <w:r w:rsidRPr="00C00F8F">
        <w:rPr>
          <w:rFonts w:ascii="Arial" w:hAnsi="Arial" w:cs="Arial"/>
          <w:sz w:val="22"/>
          <w:szCs w:val="22"/>
        </w:rPr>
        <w:t>szkody nie mniej niż 5000 zł, max. 15 000 zł</w:t>
      </w:r>
      <w:r w:rsidR="00616108">
        <w:rPr>
          <w:rFonts w:ascii="Arial" w:hAnsi="Arial" w:cs="Arial"/>
          <w:sz w:val="22"/>
          <w:szCs w:val="22"/>
        </w:rPr>
        <w:t>.</w:t>
      </w:r>
    </w:p>
    <w:p w14:paraId="6F5B0812" w14:textId="06F71820" w:rsidR="005E5729" w:rsidRPr="00D22E31" w:rsidRDefault="005E5729">
      <w:pPr>
        <w:numPr>
          <w:ilvl w:val="0"/>
          <w:numId w:val="31"/>
        </w:numPr>
        <w:tabs>
          <w:tab w:val="left" w:pos="180"/>
          <w:tab w:val="left" w:pos="284"/>
          <w:tab w:val="left" w:pos="851"/>
          <w:tab w:val="left" w:pos="5953"/>
        </w:tabs>
        <w:spacing w:line="276" w:lineRule="auto"/>
        <w:ind w:left="851" w:right="-1" w:hanging="425"/>
        <w:jc w:val="both"/>
        <w:outlineLvl w:val="0"/>
        <w:rPr>
          <w:rFonts w:ascii="Arial" w:hAnsi="Arial" w:cs="Arial"/>
          <w:sz w:val="22"/>
          <w:szCs w:val="22"/>
        </w:rPr>
      </w:pPr>
      <w:r w:rsidRPr="00D22E31">
        <w:rPr>
          <w:rFonts w:ascii="Arial" w:hAnsi="Arial" w:cs="Arial"/>
          <w:b/>
          <w:sz w:val="22"/>
          <w:szCs w:val="22"/>
        </w:rPr>
        <w:t>Konsumpcja sumy ubezpieczenia po szkodzie:</w:t>
      </w:r>
      <w:r w:rsidRPr="00D22E31">
        <w:rPr>
          <w:rFonts w:ascii="Arial" w:hAnsi="Arial" w:cs="Arial"/>
          <w:sz w:val="22"/>
          <w:szCs w:val="22"/>
        </w:rPr>
        <w:t xml:space="preserve"> zniesiona</w:t>
      </w:r>
      <w:r w:rsidR="00616108">
        <w:rPr>
          <w:rFonts w:ascii="Arial" w:hAnsi="Arial" w:cs="Arial"/>
          <w:sz w:val="22"/>
          <w:szCs w:val="22"/>
        </w:rPr>
        <w:t>.</w:t>
      </w:r>
      <w:r w:rsidRPr="00D22E31">
        <w:rPr>
          <w:rFonts w:ascii="Arial" w:hAnsi="Arial" w:cs="Arial"/>
          <w:sz w:val="22"/>
          <w:szCs w:val="22"/>
        </w:rPr>
        <w:t xml:space="preserve"> </w:t>
      </w:r>
    </w:p>
    <w:p w14:paraId="5E8DA97F" w14:textId="506545C9" w:rsidR="005E5729" w:rsidRPr="00D22E31" w:rsidRDefault="005E5729">
      <w:pPr>
        <w:numPr>
          <w:ilvl w:val="0"/>
          <w:numId w:val="31"/>
        </w:numPr>
        <w:tabs>
          <w:tab w:val="left" w:pos="180"/>
          <w:tab w:val="left" w:pos="284"/>
          <w:tab w:val="left" w:pos="851"/>
          <w:tab w:val="left" w:pos="5953"/>
        </w:tabs>
        <w:spacing w:line="276" w:lineRule="auto"/>
        <w:ind w:left="851" w:right="-1" w:hanging="425"/>
        <w:jc w:val="both"/>
        <w:outlineLvl w:val="0"/>
        <w:rPr>
          <w:rFonts w:ascii="Arial" w:hAnsi="Arial" w:cs="Arial"/>
          <w:sz w:val="22"/>
          <w:szCs w:val="22"/>
        </w:rPr>
      </w:pPr>
      <w:r w:rsidRPr="00D22E31">
        <w:rPr>
          <w:rFonts w:ascii="Arial" w:hAnsi="Arial" w:cs="Arial"/>
          <w:b/>
          <w:sz w:val="22"/>
          <w:szCs w:val="22"/>
        </w:rPr>
        <w:t xml:space="preserve">Stała suma ubezpieczenia 12 miesięcy - dla podwozia wg wartości rynkowej </w:t>
      </w:r>
      <w:r>
        <w:rPr>
          <w:rFonts w:ascii="Arial" w:hAnsi="Arial" w:cs="Arial"/>
          <w:b/>
          <w:sz w:val="22"/>
          <w:szCs w:val="22"/>
        </w:rPr>
        <w:br/>
      </w:r>
      <w:r w:rsidRPr="00D22E31">
        <w:rPr>
          <w:rFonts w:ascii="Arial" w:hAnsi="Arial" w:cs="Arial"/>
          <w:b/>
          <w:sz w:val="22"/>
          <w:szCs w:val="22"/>
        </w:rPr>
        <w:t>z pierwszego dnia ochrony ubezpieczeniowej</w:t>
      </w:r>
      <w:r w:rsidR="00616108">
        <w:rPr>
          <w:rFonts w:ascii="Arial" w:hAnsi="Arial" w:cs="Arial"/>
          <w:b/>
          <w:sz w:val="22"/>
          <w:szCs w:val="22"/>
        </w:rPr>
        <w:t>.</w:t>
      </w:r>
      <w:r w:rsidRPr="00D22E31">
        <w:rPr>
          <w:rFonts w:ascii="Arial" w:hAnsi="Arial" w:cs="Arial"/>
          <w:b/>
          <w:strike/>
          <w:sz w:val="22"/>
          <w:szCs w:val="22"/>
        </w:rPr>
        <w:t xml:space="preserve"> </w:t>
      </w:r>
    </w:p>
    <w:p w14:paraId="1EC0AD3D" w14:textId="13896934" w:rsidR="005E5729" w:rsidRPr="00D22E31" w:rsidRDefault="005E5729">
      <w:pPr>
        <w:numPr>
          <w:ilvl w:val="0"/>
          <w:numId w:val="31"/>
        </w:numPr>
        <w:tabs>
          <w:tab w:val="left" w:pos="180"/>
          <w:tab w:val="left" w:pos="284"/>
          <w:tab w:val="left" w:pos="851"/>
          <w:tab w:val="left" w:pos="5953"/>
        </w:tabs>
        <w:spacing w:line="276" w:lineRule="auto"/>
        <w:ind w:left="851" w:right="-1" w:hanging="425"/>
        <w:jc w:val="both"/>
        <w:outlineLvl w:val="0"/>
        <w:rPr>
          <w:rFonts w:ascii="Arial" w:hAnsi="Arial" w:cs="Arial"/>
          <w:sz w:val="22"/>
          <w:szCs w:val="22"/>
        </w:rPr>
      </w:pPr>
      <w:r w:rsidRPr="00616108">
        <w:rPr>
          <w:rFonts w:ascii="Arial" w:hAnsi="Arial" w:cs="Arial"/>
          <w:bCs/>
          <w:sz w:val="22"/>
          <w:szCs w:val="22"/>
        </w:rPr>
        <w:t>Składka</w:t>
      </w:r>
      <w:r w:rsidRPr="00D22E31">
        <w:rPr>
          <w:rFonts w:ascii="Arial" w:hAnsi="Arial" w:cs="Arial"/>
          <w:sz w:val="22"/>
          <w:szCs w:val="22"/>
        </w:rPr>
        <w:t xml:space="preserve"> płatna jednorazowo przelewem w terminie 14 dni od dnia wystawienia </w:t>
      </w:r>
      <w:r w:rsidR="00616108">
        <w:rPr>
          <w:rFonts w:ascii="Arial" w:hAnsi="Arial" w:cs="Arial"/>
          <w:sz w:val="22"/>
          <w:szCs w:val="22"/>
        </w:rPr>
        <w:br/>
      </w:r>
      <w:r w:rsidRPr="00D22E31">
        <w:rPr>
          <w:rFonts w:ascii="Arial" w:hAnsi="Arial" w:cs="Arial"/>
          <w:sz w:val="22"/>
          <w:szCs w:val="22"/>
        </w:rPr>
        <w:t>i dostarczenia Zamawiającemu dokumentu potwierdzającego zawarcie umowy ubezpieczenia.</w:t>
      </w:r>
    </w:p>
    <w:p w14:paraId="0C1D21CD" w14:textId="77777777" w:rsidR="00B236E3" w:rsidRPr="001E518D" w:rsidRDefault="00300F66">
      <w:pPr>
        <w:numPr>
          <w:ilvl w:val="0"/>
          <w:numId w:val="31"/>
        </w:numPr>
        <w:tabs>
          <w:tab w:val="left" w:pos="180"/>
          <w:tab w:val="left" w:pos="284"/>
          <w:tab w:val="left" w:pos="851"/>
          <w:tab w:val="left" w:pos="5953"/>
        </w:tabs>
        <w:spacing w:line="276" w:lineRule="auto"/>
        <w:ind w:left="851" w:right="-1" w:hanging="425"/>
        <w:jc w:val="both"/>
        <w:outlineLvl w:val="0"/>
        <w:rPr>
          <w:rFonts w:ascii="Arial" w:eastAsia="Calibri" w:hAnsi="Arial" w:cs="Arial"/>
          <w:b/>
          <w:bCs/>
          <w:sz w:val="22"/>
          <w:szCs w:val="22"/>
          <w:lang w:eastAsia="en-US"/>
        </w:rPr>
      </w:pPr>
      <w:r>
        <w:rPr>
          <w:rFonts w:ascii="Tahoma" w:hAnsi="Tahoma" w:cs="Tahoma"/>
          <w:sz w:val="18"/>
          <w:szCs w:val="18"/>
        </w:rPr>
        <w:br w:type="page"/>
      </w:r>
      <w:r w:rsidR="00B236E3" w:rsidRPr="00B236E3">
        <w:rPr>
          <w:rFonts w:ascii="Arial" w:hAnsi="Arial" w:cs="Arial"/>
          <w:b/>
          <w:sz w:val="22"/>
          <w:szCs w:val="22"/>
        </w:rPr>
        <w:lastRenderedPageBreak/>
        <w:t>Wyłączenie</w:t>
      </w:r>
      <w:r w:rsidR="00B236E3" w:rsidRPr="001E518D">
        <w:rPr>
          <w:rFonts w:ascii="Arial" w:eastAsia="Calibri" w:hAnsi="Arial" w:cs="Arial"/>
          <w:b/>
          <w:bCs/>
          <w:sz w:val="22"/>
          <w:szCs w:val="22"/>
          <w:lang w:eastAsia="en-US"/>
        </w:rPr>
        <w:t xml:space="preserve"> chorób zakaźnych</w:t>
      </w:r>
    </w:p>
    <w:p w14:paraId="54A65AF0" w14:textId="77777777" w:rsidR="00B236E3" w:rsidRPr="001E518D" w:rsidRDefault="00B236E3" w:rsidP="00B236E3">
      <w:pPr>
        <w:tabs>
          <w:tab w:val="left" w:pos="1465"/>
        </w:tabs>
        <w:autoSpaceDE w:val="0"/>
        <w:autoSpaceDN w:val="0"/>
        <w:adjustRightInd w:val="0"/>
        <w:spacing w:line="276" w:lineRule="auto"/>
        <w:ind w:firstLine="851"/>
        <w:jc w:val="both"/>
        <w:rPr>
          <w:rFonts w:ascii="Arial" w:hAnsi="Arial" w:cs="Arial"/>
          <w:b/>
          <w:bCs/>
          <w:sz w:val="22"/>
          <w:szCs w:val="22"/>
        </w:rPr>
      </w:pPr>
      <w:r w:rsidRPr="001E518D">
        <w:rPr>
          <w:rFonts w:ascii="Arial" w:hAnsi="Arial" w:cs="Arial"/>
          <w:b/>
          <w:bCs/>
          <w:sz w:val="22"/>
          <w:szCs w:val="22"/>
        </w:rPr>
        <w:t xml:space="preserve">KLAUZULA WYŁĄCZENIA CHORÓB ZAKAŹNYCH </w:t>
      </w:r>
    </w:p>
    <w:p w14:paraId="0CFB7C23" w14:textId="7446AA39" w:rsidR="00B236E3" w:rsidRPr="00B236E3" w:rsidRDefault="00B236E3">
      <w:pPr>
        <w:pStyle w:val="Akapitzlist"/>
        <w:numPr>
          <w:ilvl w:val="0"/>
          <w:numId w:val="47"/>
        </w:numPr>
        <w:tabs>
          <w:tab w:val="left" w:pos="1465"/>
        </w:tabs>
        <w:autoSpaceDE w:val="0"/>
        <w:autoSpaceDN w:val="0"/>
        <w:adjustRightInd w:val="0"/>
        <w:spacing w:line="276" w:lineRule="auto"/>
        <w:ind w:left="1276" w:hanging="425"/>
        <w:jc w:val="both"/>
        <w:rPr>
          <w:rFonts w:ascii="Arial" w:hAnsi="Arial" w:cs="Arial"/>
        </w:rPr>
      </w:pPr>
      <w:r w:rsidRPr="00B236E3">
        <w:rPr>
          <w:rFonts w:ascii="Arial" w:hAnsi="Arial" w:cs="Arial"/>
        </w:rPr>
        <w:t xml:space="preserve">Z zachowaniem pozostałych niezmienionych niniejszą klauzulą postanowień niniejszej umowy ubezpieczenia, Strony postanawiają, że zakresem umowy ubezpieczenia nie są objęte szkody bezpośrednio lub pośrednio spowodowane przeniesieniem chorób zakaźnych, przy czym niniejsze wyłączenie nie dotyczy szkód rzeczowych w ubezpieczonym mieniu, które są następstwem innych zdarzeń objętych zakresem umowy ubezpieczenia. </w:t>
      </w:r>
    </w:p>
    <w:p w14:paraId="26D6011D" w14:textId="5858BAED" w:rsidR="00B236E3" w:rsidRPr="001E518D" w:rsidRDefault="00B236E3">
      <w:pPr>
        <w:pStyle w:val="Akapitzlist"/>
        <w:numPr>
          <w:ilvl w:val="0"/>
          <w:numId w:val="47"/>
        </w:numPr>
        <w:tabs>
          <w:tab w:val="left" w:pos="1465"/>
        </w:tabs>
        <w:autoSpaceDE w:val="0"/>
        <w:autoSpaceDN w:val="0"/>
        <w:adjustRightInd w:val="0"/>
        <w:spacing w:line="276" w:lineRule="auto"/>
        <w:ind w:left="1276" w:hanging="425"/>
        <w:jc w:val="both"/>
        <w:rPr>
          <w:rFonts w:ascii="Arial" w:hAnsi="Arial" w:cs="Arial"/>
        </w:rPr>
      </w:pPr>
      <w:r w:rsidRPr="001E518D">
        <w:rPr>
          <w:rFonts w:ascii="Arial" w:hAnsi="Arial" w:cs="Arial"/>
        </w:rPr>
        <w:t xml:space="preserve">W rozumieniu niniejszej klauzuli choroba zakaźna oznacza każdą chorobę, która może zostać przeniesiona za pomocą dowolnej substancji lub czynnika z dowolnego organizmu na inny organizm, w przypadku gdy: </w:t>
      </w:r>
    </w:p>
    <w:p w14:paraId="7AF58A6D" w14:textId="4C4FAE5C" w:rsidR="00B236E3" w:rsidRPr="00B236E3" w:rsidRDefault="00B236E3">
      <w:pPr>
        <w:pStyle w:val="Akapitzlist"/>
        <w:numPr>
          <w:ilvl w:val="0"/>
          <w:numId w:val="48"/>
        </w:numPr>
        <w:tabs>
          <w:tab w:val="left" w:pos="1465"/>
        </w:tabs>
        <w:autoSpaceDE w:val="0"/>
        <w:autoSpaceDN w:val="0"/>
        <w:adjustRightInd w:val="0"/>
        <w:spacing w:line="276" w:lineRule="auto"/>
        <w:ind w:left="1701" w:hanging="425"/>
        <w:jc w:val="both"/>
        <w:rPr>
          <w:rFonts w:ascii="Arial" w:hAnsi="Arial" w:cs="Arial"/>
        </w:rPr>
      </w:pPr>
      <w:r w:rsidRPr="00B236E3">
        <w:rPr>
          <w:rFonts w:ascii="Arial" w:hAnsi="Arial" w:cs="Arial"/>
        </w:rPr>
        <w:t xml:space="preserve">substancja lub czynnik zawiera, ale nie wyłącznie, wirus, bakterię, pasożyta lub inny organizm lub jego odmianę, niezależnie od tego, czy jest uważany za żywy, czy też nie, oraz </w:t>
      </w:r>
    </w:p>
    <w:p w14:paraId="38CC7015" w14:textId="3F371517" w:rsidR="00B236E3" w:rsidRPr="001E518D" w:rsidRDefault="00B236E3">
      <w:pPr>
        <w:pStyle w:val="Akapitzlist"/>
        <w:numPr>
          <w:ilvl w:val="0"/>
          <w:numId w:val="48"/>
        </w:numPr>
        <w:tabs>
          <w:tab w:val="left" w:pos="1465"/>
        </w:tabs>
        <w:autoSpaceDE w:val="0"/>
        <w:autoSpaceDN w:val="0"/>
        <w:adjustRightInd w:val="0"/>
        <w:spacing w:line="276" w:lineRule="auto"/>
        <w:ind w:left="1701" w:hanging="425"/>
        <w:jc w:val="both"/>
        <w:rPr>
          <w:rFonts w:ascii="Arial" w:hAnsi="Arial" w:cs="Arial"/>
        </w:rPr>
      </w:pPr>
      <w:r w:rsidRPr="001E518D">
        <w:rPr>
          <w:rFonts w:ascii="Arial" w:hAnsi="Arial" w:cs="Arial"/>
        </w:rPr>
        <w:t xml:space="preserve">metoda przenoszenia, bezpośredniego lub pośredniego, obejmuje między innymi przenoszenie drogą powietrzną, przenoszenie płynów ustrojowych, przenoszenie z lub na dowolną powierzchnię lub przedmiot, ciało stałe, płynne lub gazowe, lub między organizmami, oraz </w:t>
      </w:r>
    </w:p>
    <w:p w14:paraId="15F4B278" w14:textId="1E5D30D2" w:rsidR="00B236E3" w:rsidRDefault="00B236E3">
      <w:pPr>
        <w:pStyle w:val="Akapitzlist"/>
        <w:numPr>
          <w:ilvl w:val="0"/>
          <w:numId w:val="48"/>
        </w:numPr>
        <w:tabs>
          <w:tab w:val="left" w:pos="1465"/>
        </w:tabs>
        <w:autoSpaceDE w:val="0"/>
        <w:autoSpaceDN w:val="0"/>
        <w:adjustRightInd w:val="0"/>
        <w:spacing w:line="276" w:lineRule="auto"/>
        <w:ind w:left="1701" w:hanging="425"/>
        <w:jc w:val="both"/>
        <w:rPr>
          <w:rFonts w:ascii="Arial" w:hAnsi="Arial" w:cs="Arial"/>
        </w:rPr>
      </w:pPr>
      <w:r w:rsidRPr="001E518D">
        <w:rPr>
          <w:rFonts w:ascii="Arial" w:hAnsi="Arial" w:cs="Arial"/>
        </w:rPr>
        <w:t>choroba, substancja lub środek mogą powodować lub grozić spowodowaniem szkody dla zdrowia ludzkiego lub dobrobytu ludzi albo mogą powodować lub grozić spowodowaniem szkody, pogorszenia, utraty wartości, zbywalności lub utraty możliwości korzystania z rzeczy.</w:t>
      </w:r>
    </w:p>
    <w:p w14:paraId="360675B8" w14:textId="4D61C089" w:rsidR="00B236E3" w:rsidRPr="001E518D" w:rsidRDefault="00B236E3">
      <w:pPr>
        <w:numPr>
          <w:ilvl w:val="0"/>
          <w:numId w:val="31"/>
        </w:numPr>
        <w:tabs>
          <w:tab w:val="left" w:pos="180"/>
          <w:tab w:val="left" w:pos="284"/>
          <w:tab w:val="left" w:pos="851"/>
          <w:tab w:val="left" w:pos="5953"/>
        </w:tabs>
        <w:spacing w:line="276" w:lineRule="auto"/>
        <w:ind w:left="851" w:right="-1" w:hanging="425"/>
        <w:jc w:val="both"/>
        <w:outlineLvl w:val="0"/>
        <w:rPr>
          <w:rFonts w:ascii="Arial" w:eastAsia="Calibri" w:hAnsi="Arial" w:cs="Arial"/>
          <w:b/>
          <w:bCs/>
          <w:sz w:val="22"/>
          <w:szCs w:val="22"/>
          <w:lang w:eastAsia="en-US"/>
        </w:rPr>
      </w:pPr>
      <w:r w:rsidRPr="00B236E3">
        <w:rPr>
          <w:rFonts w:ascii="Arial" w:hAnsi="Arial" w:cs="Arial"/>
          <w:b/>
          <w:sz w:val="22"/>
          <w:szCs w:val="22"/>
        </w:rPr>
        <w:t>Klauzula</w:t>
      </w:r>
      <w:r w:rsidRPr="001E518D">
        <w:rPr>
          <w:rFonts w:ascii="Arial" w:eastAsia="Calibri" w:hAnsi="Arial" w:cs="Arial"/>
          <w:b/>
          <w:bCs/>
          <w:sz w:val="22"/>
          <w:szCs w:val="22"/>
          <w:lang w:eastAsia="en-US"/>
        </w:rPr>
        <w:t xml:space="preserve"> wyłączająca ryzyka cybernetyczne</w:t>
      </w:r>
    </w:p>
    <w:p w14:paraId="73D27E6C" w14:textId="719DCF46" w:rsidR="00B236E3" w:rsidRPr="001E518D" w:rsidRDefault="00B236E3" w:rsidP="00F7233F">
      <w:pPr>
        <w:tabs>
          <w:tab w:val="left" w:pos="1465"/>
        </w:tabs>
        <w:autoSpaceDE w:val="0"/>
        <w:autoSpaceDN w:val="0"/>
        <w:adjustRightInd w:val="0"/>
        <w:spacing w:line="276" w:lineRule="auto"/>
        <w:ind w:left="851"/>
        <w:jc w:val="both"/>
        <w:rPr>
          <w:rFonts w:ascii="Arial" w:hAnsi="Arial" w:cs="Arial"/>
          <w:sz w:val="22"/>
          <w:szCs w:val="22"/>
        </w:rPr>
      </w:pPr>
      <w:r w:rsidRPr="001E518D">
        <w:rPr>
          <w:rFonts w:ascii="Arial" w:hAnsi="Arial" w:cs="Arial"/>
          <w:sz w:val="22"/>
          <w:szCs w:val="22"/>
        </w:rPr>
        <w:t xml:space="preserve">Niezależnie od treści jakichkolwiek innych postanowień niniejszej Polisy lub jakichkolwiek klauzul rozszerzających jej postanowienia uzgadnia się, że Wykonawca nie odpowiada za jakiekolwiek szkody powstałe w danych elektronicznych, w tym zniszczenie, zakłócenie, usunięcie, uszkodzenie lub zmianę, powstałe z jakiegokolwiek powodu </w:t>
      </w:r>
      <w:r w:rsidR="00F7233F">
        <w:rPr>
          <w:rFonts w:ascii="Arial" w:hAnsi="Arial" w:cs="Arial"/>
          <w:sz w:val="22"/>
          <w:szCs w:val="22"/>
        </w:rPr>
        <w:br/>
      </w:r>
      <w:r w:rsidRPr="001E518D">
        <w:rPr>
          <w:rFonts w:ascii="Arial" w:hAnsi="Arial" w:cs="Arial"/>
          <w:sz w:val="22"/>
          <w:szCs w:val="22"/>
        </w:rPr>
        <w:t xml:space="preserve">(w tym, lecz nie wyłącznie, spowodowanych przez wirusy komputerowe lub inne oprogramowanie o podobnym charakterze, lub wskutek działań hakerów lub innych osób, polegających na nieautoryzowanym dostępie lub ingerencji w dane elektroniczne) oraz wynikające z nich jakiekolwiek szkody następcze, w tym, lecz nie wyłącznie, fizyczne szkody w ubezpieczonym mieniu, utratę możliwości użytkowania, obniżenie funkcjonalności, utratę zysku będącą następstwem zakłócenia bądź przerwy </w:t>
      </w:r>
      <w:r w:rsidR="00F7233F">
        <w:rPr>
          <w:rFonts w:ascii="Arial" w:hAnsi="Arial" w:cs="Arial"/>
          <w:sz w:val="22"/>
          <w:szCs w:val="22"/>
        </w:rPr>
        <w:br/>
      </w:r>
      <w:r w:rsidRPr="001E518D">
        <w:rPr>
          <w:rFonts w:ascii="Arial" w:hAnsi="Arial" w:cs="Arial"/>
          <w:sz w:val="22"/>
          <w:szCs w:val="22"/>
        </w:rPr>
        <w:t>w działalności, a także koszty i nakłady dowolnego rodzaju, niezależnie od jakichkolwiek innych powodów lub zdarzeń, które przyczyniły się równocześnie lub w dowolnej innej kolejności do powstania szkód.</w:t>
      </w:r>
    </w:p>
    <w:p w14:paraId="6D48FB5B" w14:textId="77777777" w:rsidR="00B236E3" w:rsidRPr="001E518D" w:rsidRDefault="00B236E3" w:rsidP="00F7233F">
      <w:pPr>
        <w:tabs>
          <w:tab w:val="left" w:pos="1465"/>
        </w:tabs>
        <w:autoSpaceDE w:val="0"/>
        <w:autoSpaceDN w:val="0"/>
        <w:adjustRightInd w:val="0"/>
        <w:spacing w:line="276" w:lineRule="auto"/>
        <w:ind w:firstLine="851"/>
        <w:jc w:val="both"/>
        <w:rPr>
          <w:rFonts w:ascii="Arial" w:hAnsi="Arial" w:cs="Arial"/>
          <w:sz w:val="22"/>
          <w:szCs w:val="22"/>
        </w:rPr>
      </w:pPr>
      <w:r w:rsidRPr="001E518D">
        <w:rPr>
          <w:rFonts w:ascii="Arial" w:hAnsi="Arial" w:cs="Arial"/>
          <w:sz w:val="22"/>
          <w:szCs w:val="22"/>
        </w:rPr>
        <w:t>Przy czym za:</w:t>
      </w:r>
    </w:p>
    <w:p w14:paraId="23DFB14B" w14:textId="7D54FB77" w:rsidR="00B236E3" w:rsidRPr="00F7233F" w:rsidRDefault="00B236E3">
      <w:pPr>
        <w:pStyle w:val="Akapitzlist"/>
        <w:numPr>
          <w:ilvl w:val="0"/>
          <w:numId w:val="49"/>
        </w:numPr>
        <w:tabs>
          <w:tab w:val="left" w:pos="1465"/>
        </w:tabs>
        <w:autoSpaceDE w:val="0"/>
        <w:autoSpaceDN w:val="0"/>
        <w:adjustRightInd w:val="0"/>
        <w:spacing w:line="276" w:lineRule="auto"/>
        <w:ind w:left="1276" w:hanging="425"/>
        <w:jc w:val="both"/>
        <w:rPr>
          <w:rFonts w:ascii="Arial" w:hAnsi="Arial" w:cs="Arial"/>
        </w:rPr>
      </w:pPr>
      <w:r w:rsidRPr="00F7233F">
        <w:rPr>
          <w:rFonts w:ascii="Arial" w:hAnsi="Arial" w:cs="Arial"/>
        </w:rPr>
        <w:t>dane elektroniczne uważa się fakty, koncepcje i informacje w formie nadającej się do komunikacji, interpretacji lub przetwarzania za pomocą elektronicznych                             i elektromechanicznych urządzeń do przetwarzania danych lub urządzeń elektronicznie sterowanych i obejmują oprogramowanie oraz inne zakodowane instrukcje do przetwarzania i manipulowania danymi lub do sterowania i obsługi takich urządzeń.</w:t>
      </w:r>
    </w:p>
    <w:p w14:paraId="57A15EFD" w14:textId="63620372" w:rsidR="00B236E3" w:rsidRDefault="00B236E3">
      <w:pPr>
        <w:pStyle w:val="Akapitzlist"/>
        <w:numPr>
          <w:ilvl w:val="0"/>
          <w:numId w:val="49"/>
        </w:numPr>
        <w:tabs>
          <w:tab w:val="left" w:pos="1465"/>
        </w:tabs>
        <w:autoSpaceDE w:val="0"/>
        <w:autoSpaceDN w:val="0"/>
        <w:adjustRightInd w:val="0"/>
        <w:spacing w:line="276" w:lineRule="auto"/>
        <w:ind w:left="1276" w:hanging="425"/>
        <w:jc w:val="both"/>
        <w:rPr>
          <w:rFonts w:ascii="Arial" w:hAnsi="Arial" w:cs="Arial"/>
        </w:rPr>
      </w:pPr>
      <w:r w:rsidRPr="001E518D">
        <w:rPr>
          <w:rFonts w:ascii="Arial" w:hAnsi="Arial" w:cs="Arial"/>
        </w:rPr>
        <w:t>wirus komputerowy uważa się zestaw szkodliwych lub nieautoryzowanych instrukcji bądź kod zawierający szereg nieautoryzowanych instrukcji wprowadzonych w złej wierze lub kod, programowy bądź inny, który rozpowszechnia się za pomocą dowolnego systemu lub sieci komputerowej. Wirusy Komputerowe obejmują m.in. „konie trojańskie”, „robaki” i „bomby czasowe i logiczne”.</w:t>
      </w:r>
    </w:p>
    <w:p w14:paraId="64C5FA75" w14:textId="77777777" w:rsidR="00B236E3" w:rsidRDefault="00B236E3" w:rsidP="00B236E3">
      <w:pPr>
        <w:tabs>
          <w:tab w:val="left" w:pos="1465"/>
        </w:tabs>
        <w:autoSpaceDE w:val="0"/>
        <w:autoSpaceDN w:val="0"/>
        <w:adjustRightInd w:val="0"/>
        <w:spacing w:line="276" w:lineRule="auto"/>
        <w:jc w:val="both"/>
        <w:rPr>
          <w:rFonts w:ascii="Arial" w:hAnsi="Arial" w:cs="Arial"/>
          <w:sz w:val="22"/>
          <w:szCs w:val="22"/>
        </w:rPr>
      </w:pPr>
    </w:p>
    <w:p w14:paraId="1A263F96" w14:textId="77777777" w:rsidR="00B236E3" w:rsidRPr="00F617F3" w:rsidRDefault="00B236E3">
      <w:pPr>
        <w:numPr>
          <w:ilvl w:val="0"/>
          <w:numId w:val="31"/>
        </w:numPr>
        <w:tabs>
          <w:tab w:val="left" w:pos="180"/>
          <w:tab w:val="left" w:pos="284"/>
          <w:tab w:val="left" w:pos="851"/>
          <w:tab w:val="left" w:pos="5953"/>
        </w:tabs>
        <w:spacing w:line="276" w:lineRule="auto"/>
        <w:ind w:left="851" w:right="-1" w:hanging="425"/>
        <w:jc w:val="both"/>
        <w:outlineLvl w:val="0"/>
        <w:rPr>
          <w:rFonts w:ascii="Arial" w:hAnsi="Arial" w:cs="Arial"/>
          <w:b/>
          <w:bCs/>
        </w:rPr>
      </w:pPr>
      <w:r w:rsidRPr="00B236E3">
        <w:rPr>
          <w:rFonts w:ascii="Arial" w:hAnsi="Arial" w:cs="Arial"/>
          <w:b/>
          <w:sz w:val="22"/>
          <w:szCs w:val="22"/>
        </w:rPr>
        <w:t>Klauzula</w:t>
      </w:r>
      <w:r w:rsidRPr="00F617F3">
        <w:rPr>
          <w:rFonts w:ascii="Arial" w:hAnsi="Arial" w:cs="Arial"/>
          <w:b/>
          <w:bCs/>
        </w:rPr>
        <w:t xml:space="preserve"> sankcji</w:t>
      </w:r>
    </w:p>
    <w:p w14:paraId="650FFFBB" w14:textId="0A8FEC27" w:rsidR="00B236E3" w:rsidRPr="00E33012" w:rsidRDefault="00B236E3" w:rsidP="00F7233F">
      <w:pPr>
        <w:pStyle w:val="Akapitzlist"/>
        <w:spacing w:line="276" w:lineRule="auto"/>
        <w:ind w:left="851"/>
        <w:jc w:val="both"/>
        <w:rPr>
          <w:rFonts w:ascii="Arial" w:hAnsi="Arial" w:cs="Arial"/>
        </w:rPr>
      </w:pPr>
      <w:r w:rsidRPr="00E33012">
        <w:rPr>
          <w:rFonts w:ascii="Arial" w:hAnsi="Arial" w:cs="Arial"/>
        </w:rPr>
        <w:t>Wykonawca nie będzie zobowiązany do zapewnienia ochrony ubezpieczeniowej lub wypłaty jakichkolwiek środków, lub udzielenia jakichkolwiek świadczeń w zakresie udzielanej ochrony ubezpieczeniowej, jeżeli zapewnienie takiej ochrony, zapłata lub udzielenie świadczenia może narazić Wykonawcę na jakiekolwiek kary, sankcje lub restrykcje związane z nieprzestrzeganiem sankcji handlowych, gospodarczych, ekonomicznych lub politycznych wprowadzonych na mocy rezolucji Narodów Zjednoczonych lub wynikających z norm prawnych i regulacji Rzeczypospolitej Polskiej, Unii Europejskiej, Stanów Zjednoczonych Ameryki lub Wielkiej Brytanii bądź jakichkolwiek innych sankcji wynikających z obowiązującego prawa, a także w zakresie w jakim Wykonawca zobowiązany jest do zastosowania wobec klienta, wypłacanych środków lub udzielanych świadczeń środków przewidzianych w wyżej wymienionych sankcjach.</w:t>
      </w:r>
    </w:p>
    <w:p w14:paraId="78EBFE2D" w14:textId="77777777" w:rsidR="00B236E3" w:rsidRDefault="00B236E3" w:rsidP="00F7233F">
      <w:pPr>
        <w:pStyle w:val="Akapitzlist"/>
        <w:spacing w:line="276" w:lineRule="auto"/>
        <w:ind w:left="851"/>
        <w:jc w:val="both"/>
        <w:rPr>
          <w:rFonts w:ascii="Arial" w:hAnsi="Arial" w:cs="Arial"/>
        </w:rPr>
      </w:pPr>
      <w:r w:rsidRPr="00E33012">
        <w:rPr>
          <w:rFonts w:ascii="Arial" w:hAnsi="Arial" w:cs="Arial"/>
        </w:rPr>
        <w:t>Zakres terytorialny nie obejmuje Rosji, Białorusi, Ukrainy oraz państw i obszarów objętych sankcjami lub w których aktualnie toczy się konflikt zbrojny</w:t>
      </w:r>
    </w:p>
    <w:p w14:paraId="0574794D" w14:textId="1B48FA5A" w:rsidR="00F7233F" w:rsidRDefault="00F7233F" w:rsidP="00F7233F">
      <w:pPr>
        <w:pStyle w:val="Akapitzlist"/>
        <w:spacing w:line="276" w:lineRule="auto"/>
        <w:ind w:left="851"/>
        <w:jc w:val="both"/>
        <w:rPr>
          <w:rFonts w:ascii="Arial" w:hAnsi="Arial" w:cs="Arial"/>
        </w:rPr>
      </w:pPr>
      <w:r>
        <w:rPr>
          <w:rFonts w:ascii="Arial" w:hAnsi="Arial" w:cs="Arial"/>
        </w:rPr>
        <w:br w:type="page"/>
      </w:r>
    </w:p>
    <w:p w14:paraId="0F7EE27C" w14:textId="777783E3" w:rsidR="00300F66" w:rsidRPr="00300F66" w:rsidRDefault="00300F66">
      <w:pPr>
        <w:pStyle w:val="Akapitzlist"/>
        <w:numPr>
          <w:ilvl w:val="0"/>
          <w:numId w:val="13"/>
        </w:numPr>
        <w:tabs>
          <w:tab w:val="left" w:pos="567"/>
          <w:tab w:val="left" w:pos="4536"/>
          <w:tab w:val="left" w:pos="5953"/>
        </w:tabs>
        <w:spacing w:before="120" w:line="276" w:lineRule="auto"/>
        <w:ind w:left="426" w:hanging="142"/>
        <w:jc w:val="both"/>
        <w:outlineLvl w:val="0"/>
        <w:rPr>
          <w:rFonts w:ascii="Arial" w:hAnsi="Arial" w:cs="Arial"/>
          <w:b/>
          <w:sz w:val="28"/>
          <w:szCs w:val="28"/>
        </w:rPr>
      </w:pPr>
      <w:r w:rsidRPr="00300F66">
        <w:rPr>
          <w:rFonts w:ascii="Arial" w:hAnsi="Arial" w:cs="Arial"/>
          <w:b/>
          <w:sz w:val="28"/>
          <w:szCs w:val="28"/>
        </w:rPr>
        <w:lastRenderedPageBreak/>
        <w:t xml:space="preserve">KLAUZULE DODATKOWE </w:t>
      </w:r>
    </w:p>
    <w:p w14:paraId="11C3660C" w14:textId="77777777" w:rsidR="00300F66" w:rsidRPr="00D22E31" w:rsidRDefault="00300F66" w:rsidP="009871CE">
      <w:pPr>
        <w:tabs>
          <w:tab w:val="left" w:pos="567"/>
          <w:tab w:val="left" w:pos="4536"/>
          <w:tab w:val="left" w:pos="5953"/>
        </w:tabs>
        <w:spacing w:line="276" w:lineRule="auto"/>
        <w:ind w:right="63"/>
        <w:jc w:val="both"/>
        <w:rPr>
          <w:rFonts w:ascii="Arial" w:hAnsi="Arial" w:cs="Arial"/>
          <w:szCs w:val="20"/>
        </w:rPr>
      </w:pPr>
      <w:r w:rsidRPr="00D22E31">
        <w:rPr>
          <w:rFonts w:ascii="Arial" w:hAnsi="Arial" w:cs="Arial"/>
          <w:szCs w:val="20"/>
        </w:rPr>
        <w:t xml:space="preserve">Zakres ubezpieczenia zostaje rozszerzony o wymienione niżej klauzule obligatoryjne </w:t>
      </w:r>
      <w:r>
        <w:rPr>
          <w:rFonts w:ascii="Arial" w:hAnsi="Arial" w:cs="Arial"/>
          <w:szCs w:val="20"/>
        </w:rPr>
        <w:br/>
      </w:r>
      <w:r w:rsidRPr="00D22E31">
        <w:rPr>
          <w:rFonts w:ascii="Arial" w:hAnsi="Arial" w:cs="Arial"/>
          <w:szCs w:val="20"/>
        </w:rPr>
        <w:t>i fakultatywne:</w:t>
      </w:r>
    </w:p>
    <w:p w14:paraId="66E146F2" w14:textId="77777777" w:rsidR="00300F66" w:rsidRPr="000B5C89" w:rsidRDefault="00300F66" w:rsidP="009871CE">
      <w:pPr>
        <w:tabs>
          <w:tab w:val="left" w:pos="567"/>
          <w:tab w:val="left" w:pos="4536"/>
          <w:tab w:val="left" w:pos="5953"/>
        </w:tabs>
        <w:spacing w:before="240" w:line="276" w:lineRule="auto"/>
        <w:ind w:right="62"/>
        <w:jc w:val="both"/>
        <w:outlineLvl w:val="0"/>
        <w:rPr>
          <w:rFonts w:ascii="Arial" w:hAnsi="Arial" w:cs="Arial"/>
          <w:bCs/>
          <w:szCs w:val="20"/>
        </w:rPr>
      </w:pPr>
      <w:r w:rsidRPr="000B5C89">
        <w:rPr>
          <w:rFonts w:ascii="Arial" w:hAnsi="Arial" w:cs="Arial"/>
          <w:b/>
          <w:szCs w:val="20"/>
        </w:rPr>
        <w:t>Klauzule obligatoryjne</w:t>
      </w:r>
      <w:r w:rsidRPr="000B5C89">
        <w:rPr>
          <w:rFonts w:ascii="Arial" w:hAnsi="Arial" w:cs="Arial"/>
          <w:bCs/>
          <w:szCs w:val="20"/>
        </w:rPr>
        <w:t xml:space="preserve"> dla Części 1</w:t>
      </w:r>
    </w:p>
    <w:tbl>
      <w:tblPr>
        <w:tblW w:w="94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1"/>
        <w:gridCol w:w="8941"/>
      </w:tblGrid>
      <w:tr w:rsidR="00300F66" w:rsidRPr="00D22E31" w14:paraId="18C33271" w14:textId="77777777" w:rsidTr="00DE13BC">
        <w:trPr>
          <w:jc w:val="center"/>
        </w:trPr>
        <w:tc>
          <w:tcPr>
            <w:tcW w:w="9402" w:type="dxa"/>
            <w:gridSpan w:val="2"/>
            <w:tcBorders>
              <w:top w:val="single" w:sz="4" w:space="0" w:color="auto"/>
              <w:left w:val="single" w:sz="4" w:space="0" w:color="auto"/>
              <w:bottom w:val="single" w:sz="4" w:space="0" w:color="auto"/>
              <w:right w:val="single" w:sz="4" w:space="0" w:color="auto"/>
            </w:tcBorders>
            <w:shd w:val="clear" w:color="auto" w:fill="E0E0E0"/>
          </w:tcPr>
          <w:p w14:paraId="6B6B91BF" w14:textId="77777777" w:rsidR="00300F66" w:rsidRPr="00D22E31" w:rsidRDefault="00300F66" w:rsidP="00DE13BC">
            <w:pPr>
              <w:tabs>
                <w:tab w:val="left" w:pos="360"/>
              </w:tabs>
              <w:jc w:val="center"/>
              <w:rPr>
                <w:rFonts w:ascii="Arial" w:hAnsi="Arial" w:cs="Arial"/>
                <w:b/>
              </w:rPr>
            </w:pPr>
            <w:r w:rsidRPr="000B5C89">
              <w:rPr>
                <w:rFonts w:ascii="Arial" w:hAnsi="Arial" w:cs="Arial"/>
                <w:b/>
                <w:bCs/>
                <w:sz w:val="22"/>
                <w:szCs w:val="22"/>
              </w:rPr>
              <w:t>Klauzule obligatoryjne dla Części 1</w:t>
            </w:r>
          </w:p>
        </w:tc>
      </w:tr>
      <w:tr w:rsidR="00300F66" w:rsidRPr="00D22E31" w14:paraId="77CC2F90" w14:textId="77777777" w:rsidTr="00DE13BC">
        <w:trPr>
          <w:jc w:val="center"/>
        </w:trPr>
        <w:tc>
          <w:tcPr>
            <w:tcW w:w="461" w:type="dxa"/>
            <w:tcBorders>
              <w:top w:val="single" w:sz="4" w:space="0" w:color="auto"/>
              <w:left w:val="single" w:sz="4" w:space="0" w:color="auto"/>
              <w:bottom w:val="single" w:sz="4" w:space="0" w:color="auto"/>
              <w:right w:val="single" w:sz="4" w:space="0" w:color="auto"/>
            </w:tcBorders>
            <w:shd w:val="clear" w:color="auto" w:fill="D9D9D9"/>
          </w:tcPr>
          <w:p w14:paraId="1372DBD1" w14:textId="77777777" w:rsidR="00300F66" w:rsidRPr="00D22E31" w:rsidRDefault="00300F66" w:rsidP="00DE13BC">
            <w:pPr>
              <w:tabs>
                <w:tab w:val="left" w:pos="360"/>
              </w:tabs>
              <w:jc w:val="center"/>
              <w:rPr>
                <w:rFonts w:ascii="Arial" w:hAnsi="Arial" w:cs="Arial"/>
                <w:b/>
                <w:bCs/>
              </w:rPr>
            </w:pPr>
            <w:r w:rsidRPr="00D22E31">
              <w:rPr>
                <w:rFonts w:ascii="Arial" w:hAnsi="Arial" w:cs="Arial"/>
                <w:b/>
                <w:bCs/>
                <w:sz w:val="22"/>
                <w:szCs w:val="22"/>
              </w:rPr>
              <w:t>Nr</w:t>
            </w:r>
          </w:p>
        </w:tc>
        <w:tc>
          <w:tcPr>
            <w:tcW w:w="8941" w:type="dxa"/>
            <w:tcBorders>
              <w:top w:val="single" w:sz="4" w:space="0" w:color="auto"/>
              <w:left w:val="single" w:sz="4" w:space="0" w:color="auto"/>
              <w:bottom w:val="single" w:sz="4" w:space="0" w:color="auto"/>
              <w:right w:val="single" w:sz="4" w:space="0" w:color="auto"/>
            </w:tcBorders>
            <w:shd w:val="clear" w:color="auto" w:fill="D9D9D9"/>
            <w:vAlign w:val="center"/>
          </w:tcPr>
          <w:p w14:paraId="38678E55" w14:textId="77777777" w:rsidR="00300F66" w:rsidRPr="00D22E31" w:rsidRDefault="00300F66" w:rsidP="00DE13BC">
            <w:pPr>
              <w:tabs>
                <w:tab w:val="left" w:pos="360"/>
              </w:tabs>
              <w:jc w:val="center"/>
              <w:rPr>
                <w:rFonts w:ascii="Arial" w:hAnsi="Arial" w:cs="Arial"/>
                <w:b/>
                <w:bCs/>
              </w:rPr>
            </w:pPr>
            <w:r w:rsidRPr="00D22E31">
              <w:rPr>
                <w:rFonts w:ascii="Arial" w:hAnsi="Arial" w:cs="Arial"/>
                <w:b/>
                <w:bCs/>
                <w:sz w:val="22"/>
                <w:szCs w:val="22"/>
              </w:rPr>
              <w:t>Nazwa klauzuli</w:t>
            </w:r>
          </w:p>
        </w:tc>
      </w:tr>
      <w:tr w:rsidR="00300F66" w:rsidRPr="00D22E31" w14:paraId="2915C2FA" w14:textId="77777777" w:rsidTr="00DE13BC">
        <w:trPr>
          <w:jc w:val="center"/>
        </w:trPr>
        <w:tc>
          <w:tcPr>
            <w:tcW w:w="461" w:type="dxa"/>
            <w:tcBorders>
              <w:top w:val="single" w:sz="4" w:space="0" w:color="auto"/>
              <w:left w:val="single" w:sz="4" w:space="0" w:color="auto"/>
              <w:bottom w:val="single" w:sz="4" w:space="0" w:color="auto"/>
              <w:right w:val="single" w:sz="4" w:space="0" w:color="auto"/>
            </w:tcBorders>
          </w:tcPr>
          <w:p w14:paraId="6F499B99" w14:textId="77777777" w:rsidR="00300F66" w:rsidRPr="00D22E31" w:rsidRDefault="00300F66" w:rsidP="00DE13BC">
            <w:pPr>
              <w:tabs>
                <w:tab w:val="left" w:pos="360"/>
              </w:tabs>
              <w:jc w:val="center"/>
              <w:rPr>
                <w:rFonts w:ascii="Arial" w:hAnsi="Arial" w:cs="Arial"/>
                <w:bCs/>
                <w:sz w:val="20"/>
                <w:szCs w:val="20"/>
              </w:rPr>
            </w:pPr>
            <w:r w:rsidRPr="00D22E31">
              <w:rPr>
                <w:rFonts w:ascii="Arial" w:hAnsi="Arial" w:cs="Arial"/>
                <w:bCs/>
                <w:sz w:val="20"/>
                <w:szCs w:val="20"/>
              </w:rPr>
              <w:t>1</w:t>
            </w:r>
          </w:p>
        </w:tc>
        <w:tc>
          <w:tcPr>
            <w:tcW w:w="8941" w:type="dxa"/>
            <w:tcBorders>
              <w:top w:val="single" w:sz="4" w:space="0" w:color="auto"/>
              <w:left w:val="single" w:sz="4" w:space="0" w:color="auto"/>
              <w:bottom w:val="single" w:sz="4" w:space="0" w:color="auto"/>
              <w:right w:val="single" w:sz="4" w:space="0" w:color="auto"/>
            </w:tcBorders>
            <w:vAlign w:val="center"/>
          </w:tcPr>
          <w:p w14:paraId="75E3392F" w14:textId="77777777" w:rsidR="00300F66" w:rsidRPr="00D22E31" w:rsidRDefault="00300F66" w:rsidP="00D369A3">
            <w:pPr>
              <w:tabs>
                <w:tab w:val="left" w:pos="360"/>
              </w:tabs>
              <w:spacing w:line="276" w:lineRule="auto"/>
              <w:rPr>
                <w:rFonts w:ascii="Arial" w:hAnsi="Arial" w:cs="Arial"/>
                <w:sz w:val="20"/>
                <w:szCs w:val="20"/>
              </w:rPr>
            </w:pPr>
            <w:r w:rsidRPr="00D22E31">
              <w:rPr>
                <w:rFonts w:ascii="Arial" w:hAnsi="Arial" w:cs="Arial"/>
                <w:bCs/>
                <w:sz w:val="20"/>
                <w:szCs w:val="20"/>
              </w:rPr>
              <w:t>Klauzula reprezentantów</w:t>
            </w:r>
          </w:p>
        </w:tc>
      </w:tr>
      <w:tr w:rsidR="00300F66" w:rsidRPr="00D22E31" w14:paraId="5558262D" w14:textId="77777777" w:rsidTr="00DE13BC">
        <w:trPr>
          <w:jc w:val="center"/>
        </w:trPr>
        <w:tc>
          <w:tcPr>
            <w:tcW w:w="461" w:type="dxa"/>
            <w:tcBorders>
              <w:top w:val="single" w:sz="4" w:space="0" w:color="auto"/>
              <w:left w:val="single" w:sz="4" w:space="0" w:color="auto"/>
              <w:bottom w:val="single" w:sz="4" w:space="0" w:color="auto"/>
              <w:right w:val="single" w:sz="4" w:space="0" w:color="auto"/>
            </w:tcBorders>
          </w:tcPr>
          <w:p w14:paraId="42E5B0E2" w14:textId="77777777" w:rsidR="00300F66" w:rsidRPr="00D22E31" w:rsidRDefault="00300F66" w:rsidP="00DE13BC">
            <w:pPr>
              <w:tabs>
                <w:tab w:val="left" w:pos="360"/>
              </w:tabs>
              <w:jc w:val="center"/>
              <w:rPr>
                <w:rFonts w:ascii="Arial" w:hAnsi="Arial" w:cs="Arial"/>
                <w:bCs/>
                <w:sz w:val="20"/>
                <w:szCs w:val="20"/>
              </w:rPr>
            </w:pPr>
            <w:r w:rsidRPr="00D22E31">
              <w:rPr>
                <w:rFonts w:ascii="Arial" w:hAnsi="Arial" w:cs="Arial"/>
                <w:bCs/>
                <w:sz w:val="20"/>
                <w:szCs w:val="20"/>
              </w:rPr>
              <w:t>2</w:t>
            </w:r>
          </w:p>
        </w:tc>
        <w:tc>
          <w:tcPr>
            <w:tcW w:w="8941" w:type="dxa"/>
            <w:tcBorders>
              <w:top w:val="single" w:sz="4" w:space="0" w:color="auto"/>
              <w:left w:val="single" w:sz="4" w:space="0" w:color="auto"/>
              <w:bottom w:val="single" w:sz="4" w:space="0" w:color="auto"/>
              <w:right w:val="single" w:sz="4" w:space="0" w:color="auto"/>
            </w:tcBorders>
            <w:vAlign w:val="center"/>
          </w:tcPr>
          <w:p w14:paraId="00BFB38F" w14:textId="77777777" w:rsidR="00300F66" w:rsidRPr="00D22E31" w:rsidRDefault="00300F66" w:rsidP="00D369A3">
            <w:pPr>
              <w:tabs>
                <w:tab w:val="left" w:pos="360"/>
              </w:tabs>
              <w:spacing w:line="276" w:lineRule="auto"/>
              <w:rPr>
                <w:rFonts w:ascii="Arial" w:hAnsi="Arial" w:cs="Arial"/>
                <w:sz w:val="20"/>
                <w:szCs w:val="20"/>
              </w:rPr>
            </w:pPr>
            <w:r w:rsidRPr="00D22E31">
              <w:rPr>
                <w:rFonts w:ascii="Arial" w:hAnsi="Arial" w:cs="Arial"/>
                <w:sz w:val="20"/>
                <w:szCs w:val="20"/>
              </w:rPr>
              <w:t xml:space="preserve">Klauzula automatycznego objęcia ochroną ubezpieczeniową </w:t>
            </w:r>
            <w:proofErr w:type="spellStart"/>
            <w:r w:rsidRPr="00D22E31">
              <w:rPr>
                <w:rFonts w:ascii="Arial" w:hAnsi="Arial" w:cs="Arial"/>
                <w:sz w:val="20"/>
                <w:szCs w:val="20"/>
              </w:rPr>
              <w:t>nowonabytych</w:t>
            </w:r>
            <w:proofErr w:type="spellEnd"/>
            <w:r w:rsidRPr="00D22E31">
              <w:rPr>
                <w:rFonts w:ascii="Arial" w:hAnsi="Arial" w:cs="Arial"/>
                <w:sz w:val="20"/>
                <w:szCs w:val="20"/>
              </w:rPr>
              <w:t xml:space="preserve"> środków trwałych lub wzrostu wartości mienia wskutek inwestycji</w:t>
            </w:r>
          </w:p>
        </w:tc>
      </w:tr>
      <w:tr w:rsidR="00300F66" w:rsidRPr="00D22E31" w14:paraId="6D1893DB" w14:textId="77777777" w:rsidTr="00DE13BC">
        <w:trPr>
          <w:jc w:val="center"/>
        </w:trPr>
        <w:tc>
          <w:tcPr>
            <w:tcW w:w="461" w:type="dxa"/>
            <w:tcBorders>
              <w:top w:val="single" w:sz="4" w:space="0" w:color="auto"/>
              <w:left w:val="single" w:sz="4" w:space="0" w:color="auto"/>
              <w:bottom w:val="single" w:sz="4" w:space="0" w:color="auto"/>
              <w:right w:val="single" w:sz="4" w:space="0" w:color="auto"/>
            </w:tcBorders>
          </w:tcPr>
          <w:p w14:paraId="31BD7327" w14:textId="77777777" w:rsidR="00300F66" w:rsidRPr="00D22E31" w:rsidRDefault="00300F66" w:rsidP="00DE13BC">
            <w:pPr>
              <w:tabs>
                <w:tab w:val="left" w:pos="360"/>
              </w:tabs>
              <w:jc w:val="center"/>
              <w:rPr>
                <w:rFonts w:ascii="Arial" w:hAnsi="Arial" w:cs="Arial"/>
                <w:bCs/>
                <w:sz w:val="20"/>
                <w:szCs w:val="20"/>
              </w:rPr>
            </w:pPr>
            <w:r w:rsidRPr="00D22E31">
              <w:rPr>
                <w:rFonts w:ascii="Arial" w:hAnsi="Arial" w:cs="Arial"/>
                <w:bCs/>
                <w:sz w:val="20"/>
                <w:szCs w:val="20"/>
              </w:rPr>
              <w:t>3</w:t>
            </w:r>
          </w:p>
        </w:tc>
        <w:tc>
          <w:tcPr>
            <w:tcW w:w="8941" w:type="dxa"/>
            <w:tcBorders>
              <w:top w:val="single" w:sz="4" w:space="0" w:color="auto"/>
              <w:left w:val="single" w:sz="4" w:space="0" w:color="auto"/>
              <w:bottom w:val="single" w:sz="4" w:space="0" w:color="auto"/>
              <w:right w:val="single" w:sz="4" w:space="0" w:color="auto"/>
            </w:tcBorders>
            <w:vAlign w:val="center"/>
          </w:tcPr>
          <w:p w14:paraId="4BF76633" w14:textId="77777777" w:rsidR="00300F66" w:rsidRPr="00D22E31" w:rsidRDefault="00300F66" w:rsidP="00D369A3">
            <w:pPr>
              <w:tabs>
                <w:tab w:val="left" w:pos="360"/>
              </w:tabs>
              <w:spacing w:line="276" w:lineRule="auto"/>
              <w:rPr>
                <w:rFonts w:ascii="Arial" w:hAnsi="Arial" w:cs="Arial"/>
                <w:sz w:val="20"/>
                <w:szCs w:val="20"/>
              </w:rPr>
            </w:pPr>
            <w:r w:rsidRPr="00D22E31">
              <w:rPr>
                <w:rFonts w:ascii="Arial" w:hAnsi="Arial" w:cs="Arial"/>
                <w:sz w:val="20"/>
                <w:szCs w:val="20"/>
              </w:rPr>
              <w:t>Klauzula automatycznego objęcia ochroną ubezpieczeniową nowych lokalizacji (dotyczy ubezpieczenia mienia)</w:t>
            </w:r>
          </w:p>
        </w:tc>
      </w:tr>
      <w:tr w:rsidR="00300F66" w:rsidRPr="00D22E31" w14:paraId="08A07D75" w14:textId="77777777" w:rsidTr="00DE13BC">
        <w:trPr>
          <w:jc w:val="center"/>
        </w:trPr>
        <w:tc>
          <w:tcPr>
            <w:tcW w:w="461" w:type="dxa"/>
            <w:tcBorders>
              <w:top w:val="single" w:sz="4" w:space="0" w:color="auto"/>
              <w:left w:val="single" w:sz="4" w:space="0" w:color="auto"/>
              <w:bottom w:val="single" w:sz="4" w:space="0" w:color="auto"/>
              <w:right w:val="single" w:sz="4" w:space="0" w:color="auto"/>
            </w:tcBorders>
          </w:tcPr>
          <w:p w14:paraId="62ED36E3" w14:textId="77777777" w:rsidR="00300F66" w:rsidRPr="00D22E31" w:rsidRDefault="00300F66" w:rsidP="00DE13BC">
            <w:pPr>
              <w:tabs>
                <w:tab w:val="left" w:pos="360"/>
              </w:tabs>
              <w:jc w:val="center"/>
              <w:rPr>
                <w:rFonts w:ascii="Arial" w:hAnsi="Arial" w:cs="Arial"/>
                <w:bCs/>
                <w:sz w:val="20"/>
                <w:szCs w:val="20"/>
              </w:rPr>
            </w:pPr>
            <w:r w:rsidRPr="00D22E31">
              <w:rPr>
                <w:rFonts w:ascii="Arial" w:hAnsi="Arial" w:cs="Arial"/>
                <w:bCs/>
                <w:sz w:val="20"/>
                <w:szCs w:val="20"/>
              </w:rPr>
              <w:t>4</w:t>
            </w:r>
          </w:p>
        </w:tc>
        <w:tc>
          <w:tcPr>
            <w:tcW w:w="8941" w:type="dxa"/>
            <w:tcBorders>
              <w:top w:val="single" w:sz="4" w:space="0" w:color="auto"/>
              <w:left w:val="single" w:sz="4" w:space="0" w:color="auto"/>
              <w:bottom w:val="single" w:sz="4" w:space="0" w:color="auto"/>
              <w:right w:val="single" w:sz="4" w:space="0" w:color="auto"/>
            </w:tcBorders>
            <w:vAlign w:val="center"/>
          </w:tcPr>
          <w:p w14:paraId="415F85E5" w14:textId="77777777" w:rsidR="00300F66" w:rsidRPr="00D22E31" w:rsidRDefault="00300F66" w:rsidP="00D369A3">
            <w:pPr>
              <w:tabs>
                <w:tab w:val="left" w:pos="1355"/>
              </w:tabs>
              <w:suppressAutoHyphens/>
              <w:spacing w:line="276" w:lineRule="auto"/>
              <w:jc w:val="both"/>
              <w:rPr>
                <w:rFonts w:ascii="Arial" w:hAnsi="Arial" w:cs="Arial"/>
                <w:sz w:val="20"/>
                <w:szCs w:val="20"/>
                <w:lang w:eastAsia="ar-SA"/>
              </w:rPr>
            </w:pPr>
            <w:r w:rsidRPr="00D22E31">
              <w:rPr>
                <w:rFonts w:ascii="Arial" w:hAnsi="Arial" w:cs="Arial"/>
                <w:sz w:val="20"/>
                <w:szCs w:val="20"/>
                <w:lang w:eastAsia="ar-SA"/>
              </w:rPr>
              <w:t>Klauzula automatycznego objęcia ochroną ubezpieczeniową nowych lokalizacji (dotyczy ubezpieczenia OC)</w:t>
            </w:r>
          </w:p>
        </w:tc>
      </w:tr>
      <w:tr w:rsidR="00300F66" w:rsidRPr="00D22E31" w14:paraId="3B77DB9C" w14:textId="77777777" w:rsidTr="00DE13BC">
        <w:trPr>
          <w:jc w:val="center"/>
        </w:trPr>
        <w:tc>
          <w:tcPr>
            <w:tcW w:w="461" w:type="dxa"/>
            <w:tcBorders>
              <w:top w:val="single" w:sz="4" w:space="0" w:color="auto"/>
              <w:left w:val="single" w:sz="4" w:space="0" w:color="auto"/>
              <w:bottom w:val="single" w:sz="4" w:space="0" w:color="auto"/>
              <w:right w:val="single" w:sz="4" w:space="0" w:color="auto"/>
            </w:tcBorders>
          </w:tcPr>
          <w:p w14:paraId="0FF9AE20" w14:textId="77777777" w:rsidR="00300F66" w:rsidRPr="00D22E31" w:rsidRDefault="00300F66" w:rsidP="00DE13BC">
            <w:pPr>
              <w:tabs>
                <w:tab w:val="left" w:pos="360"/>
              </w:tabs>
              <w:jc w:val="center"/>
              <w:rPr>
                <w:rFonts w:ascii="Arial" w:hAnsi="Arial" w:cs="Arial"/>
                <w:bCs/>
                <w:sz w:val="20"/>
                <w:szCs w:val="20"/>
              </w:rPr>
            </w:pPr>
            <w:r w:rsidRPr="00D22E31">
              <w:rPr>
                <w:rFonts w:ascii="Arial" w:hAnsi="Arial" w:cs="Arial"/>
                <w:bCs/>
                <w:sz w:val="20"/>
                <w:szCs w:val="20"/>
              </w:rPr>
              <w:t>5</w:t>
            </w:r>
          </w:p>
        </w:tc>
        <w:tc>
          <w:tcPr>
            <w:tcW w:w="8941" w:type="dxa"/>
            <w:tcBorders>
              <w:top w:val="single" w:sz="4" w:space="0" w:color="auto"/>
              <w:left w:val="single" w:sz="4" w:space="0" w:color="auto"/>
              <w:bottom w:val="single" w:sz="4" w:space="0" w:color="auto"/>
              <w:right w:val="single" w:sz="4" w:space="0" w:color="auto"/>
            </w:tcBorders>
            <w:vAlign w:val="center"/>
          </w:tcPr>
          <w:p w14:paraId="7899B313" w14:textId="77777777" w:rsidR="00300F66" w:rsidRPr="00D22E31" w:rsidRDefault="00300F66" w:rsidP="00D369A3">
            <w:pPr>
              <w:tabs>
                <w:tab w:val="left" w:pos="1355"/>
              </w:tabs>
              <w:suppressAutoHyphens/>
              <w:spacing w:line="276" w:lineRule="auto"/>
              <w:jc w:val="both"/>
              <w:rPr>
                <w:rFonts w:ascii="Arial" w:hAnsi="Arial" w:cs="Arial"/>
                <w:sz w:val="20"/>
                <w:szCs w:val="20"/>
                <w:highlight w:val="yellow"/>
                <w:lang w:eastAsia="ar-SA"/>
              </w:rPr>
            </w:pPr>
            <w:r w:rsidRPr="00D22E31">
              <w:rPr>
                <w:rFonts w:ascii="Arial" w:hAnsi="Arial" w:cs="Arial"/>
                <w:sz w:val="20"/>
                <w:szCs w:val="20"/>
                <w:lang w:eastAsia="ar-SA"/>
              </w:rPr>
              <w:t>Klauzula ubezpieczenia szkód powstałych w wyniku przepięcia</w:t>
            </w:r>
          </w:p>
        </w:tc>
      </w:tr>
      <w:tr w:rsidR="00300F66" w:rsidRPr="00D22E31" w14:paraId="493E51DA" w14:textId="77777777" w:rsidTr="00DE13BC">
        <w:trPr>
          <w:jc w:val="center"/>
        </w:trPr>
        <w:tc>
          <w:tcPr>
            <w:tcW w:w="461" w:type="dxa"/>
            <w:tcBorders>
              <w:top w:val="single" w:sz="4" w:space="0" w:color="auto"/>
              <w:left w:val="single" w:sz="4" w:space="0" w:color="auto"/>
              <w:bottom w:val="single" w:sz="4" w:space="0" w:color="auto"/>
              <w:right w:val="single" w:sz="4" w:space="0" w:color="auto"/>
            </w:tcBorders>
          </w:tcPr>
          <w:p w14:paraId="0030C552" w14:textId="77777777" w:rsidR="00300F66" w:rsidRPr="00D22E31" w:rsidRDefault="00300F66" w:rsidP="00DE13BC">
            <w:pPr>
              <w:tabs>
                <w:tab w:val="left" w:pos="360"/>
              </w:tabs>
              <w:jc w:val="center"/>
              <w:rPr>
                <w:rFonts w:ascii="Arial" w:hAnsi="Arial" w:cs="Arial"/>
                <w:bCs/>
                <w:sz w:val="20"/>
                <w:szCs w:val="20"/>
              </w:rPr>
            </w:pPr>
            <w:r w:rsidRPr="00D22E31">
              <w:rPr>
                <w:rFonts w:ascii="Arial" w:hAnsi="Arial" w:cs="Arial"/>
                <w:bCs/>
                <w:sz w:val="20"/>
                <w:szCs w:val="20"/>
              </w:rPr>
              <w:t>6</w:t>
            </w:r>
          </w:p>
        </w:tc>
        <w:tc>
          <w:tcPr>
            <w:tcW w:w="8941" w:type="dxa"/>
            <w:tcBorders>
              <w:top w:val="single" w:sz="4" w:space="0" w:color="auto"/>
              <w:left w:val="single" w:sz="4" w:space="0" w:color="auto"/>
              <w:bottom w:val="single" w:sz="4" w:space="0" w:color="auto"/>
              <w:right w:val="single" w:sz="4" w:space="0" w:color="auto"/>
            </w:tcBorders>
            <w:vAlign w:val="center"/>
          </w:tcPr>
          <w:p w14:paraId="6A0E7F80" w14:textId="77777777" w:rsidR="00300F66" w:rsidRPr="00D22E31" w:rsidRDefault="00300F66" w:rsidP="00D369A3">
            <w:pPr>
              <w:tabs>
                <w:tab w:val="left" w:pos="1355"/>
              </w:tabs>
              <w:suppressAutoHyphens/>
              <w:spacing w:line="276" w:lineRule="auto"/>
              <w:jc w:val="both"/>
              <w:rPr>
                <w:rFonts w:ascii="Arial" w:hAnsi="Arial" w:cs="Arial"/>
                <w:sz w:val="20"/>
                <w:szCs w:val="20"/>
                <w:lang w:eastAsia="ar-SA"/>
              </w:rPr>
            </w:pPr>
            <w:r w:rsidRPr="00D22E31">
              <w:rPr>
                <w:rFonts w:ascii="Arial" w:hAnsi="Arial" w:cs="Arial"/>
                <w:sz w:val="20"/>
                <w:szCs w:val="20"/>
                <w:lang w:eastAsia="ar-SA"/>
              </w:rPr>
              <w:t>Klauzula ubezpieczenia drobnych robót budowlanych i remontowych</w:t>
            </w:r>
          </w:p>
        </w:tc>
      </w:tr>
      <w:tr w:rsidR="00300F66" w:rsidRPr="00D22E31" w14:paraId="76FD7F9A" w14:textId="77777777" w:rsidTr="00DE13BC">
        <w:trPr>
          <w:jc w:val="center"/>
        </w:trPr>
        <w:tc>
          <w:tcPr>
            <w:tcW w:w="461" w:type="dxa"/>
            <w:tcBorders>
              <w:top w:val="single" w:sz="4" w:space="0" w:color="auto"/>
              <w:left w:val="single" w:sz="4" w:space="0" w:color="auto"/>
              <w:bottom w:val="single" w:sz="4" w:space="0" w:color="auto"/>
              <w:right w:val="single" w:sz="4" w:space="0" w:color="auto"/>
            </w:tcBorders>
          </w:tcPr>
          <w:p w14:paraId="76D70630" w14:textId="77777777" w:rsidR="00300F66" w:rsidRPr="00D22E31" w:rsidRDefault="00300F66" w:rsidP="00DE13BC">
            <w:pPr>
              <w:tabs>
                <w:tab w:val="left" w:pos="360"/>
              </w:tabs>
              <w:jc w:val="center"/>
              <w:rPr>
                <w:rFonts w:ascii="Arial" w:hAnsi="Arial" w:cs="Arial"/>
                <w:bCs/>
                <w:sz w:val="20"/>
                <w:szCs w:val="20"/>
              </w:rPr>
            </w:pPr>
            <w:r w:rsidRPr="00D22E31">
              <w:rPr>
                <w:rFonts w:ascii="Arial" w:hAnsi="Arial" w:cs="Arial"/>
                <w:bCs/>
                <w:sz w:val="20"/>
                <w:szCs w:val="20"/>
              </w:rPr>
              <w:t>7</w:t>
            </w:r>
          </w:p>
        </w:tc>
        <w:tc>
          <w:tcPr>
            <w:tcW w:w="8941" w:type="dxa"/>
            <w:tcBorders>
              <w:top w:val="single" w:sz="4" w:space="0" w:color="auto"/>
              <w:left w:val="single" w:sz="4" w:space="0" w:color="auto"/>
              <w:bottom w:val="single" w:sz="4" w:space="0" w:color="auto"/>
              <w:right w:val="single" w:sz="4" w:space="0" w:color="auto"/>
            </w:tcBorders>
            <w:vAlign w:val="center"/>
          </w:tcPr>
          <w:p w14:paraId="32155227" w14:textId="77777777" w:rsidR="00300F66" w:rsidRPr="00D22E31" w:rsidRDefault="00300F66" w:rsidP="00D369A3">
            <w:pPr>
              <w:tabs>
                <w:tab w:val="left" w:pos="360"/>
              </w:tabs>
              <w:spacing w:line="276" w:lineRule="auto"/>
              <w:rPr>
                <w:rFonts w:ascii="Arial" w:hAnsi="Arial" w:cs="Arial"/>
                <w:sz w:val="20"/>
                <w:szCs w:val="20"/>
              </w:rPr>
            </w:pPr>
            <w:r w:rsidRPr="00D22E31">
              <w:rPr>
                <w:rFonts w:ascii="Arial" w:hAnsi="Arial" w:cs="Arial"/>
                <w:sz w:val="20"/>
                <w:szCs w:val="20"/>
              </w:rPr>
              <w:t>Klauzula ubezpieczenia szkód estetycznych (graffiti)</w:t>
            </w:r>
          </w:p>
        </w:tc>
      </w:tr>
      <w:tr w:rsidR="00300F66" w:rsidRPr="00D22E31" w14:paraId="1DFD0131" w14:textId="77777777" w:rsidTr="00DE13BC">
        <w:trPr>
          <w:jc w:val="center"/>
        </w:trPr>
        <w:tc>
          <w:tcPr>
            <w:tcW w:w="461" w:type="dxa"/>
            <w:tcBorders>
              <w:top w:val="single" w:sz="4" w:space="0" w:color="auto"/>
              <w:left w:val="single" w:sz="4" w:space="0" w:color="auto"/>
              <w:bottom w:val="single" w:sz="4" w:space="0" w:color="auto"/>
              <w:right w:val="single" w:sz="4" w:space="0" w:color="auto"/>
            </w:tcBorders>
          </w:tcPr>
          <w:p w14:paraId="76152430" w14:textId="77777777" w:rsidR="00300F66" w:rsidRPr="00D22E31" w:rsidRDefault="00300F66" w:rsidP="00DE13BC">
            <w:pPr>
              <w:tabs>
                <w:tab w:val="left" w:pos="360"/>
              </w:tabs>
              <w:jc w:val="center"/>
              <w:rPr>
                <w:rFonts w:ascii="Arial" w:hAnsi="Arial" w:cs="Arial"/>
                <w:bCs/>
                <w:sz w:val="20"/>
                <w:szCs w:val="20"/>
              </w:rPr>
            </w:pPr>
            <w:r w:rsidRPr="00D22E31">
              <w:rPr>
                <w:rFonts w:ascii="Arial" w:hAnsi="Arial" w:cs="Arial"/>
                <w:bCs/>
                <w:sz w:val="20"/>
                <w:szCs w:val="20"/>
              </w:rPr>
              <w:t>8</w:t>
            </w:r>
          </w:p>
        </w:tc>
        <w:tc>
          <w:tcPr>
            <w:tcW w:w="8941" w:type="dxa"/>
            <w:tcBorders>
              <w:top w:val="single" w:sz="4" w:space="0" w:color="auto"/>
              <w:left w:val="single" w:sz="4" w:space="0" w:color="auto"/>
              <w:bottom w:val="single" w:sz="4" w:space="0" w:color="auto"/>
              <w:right w:val="single" w:sz="4" w:space="0" w:color="auto"/>
            </w:tcBorders>
            <w:vAlign w:val="center"/>
          </w:tcPr>
          <w:p w14:paraId="241A3F59" w14:textId="77777777" w:rsidR="00300F66" w:rsidRPr="00D22E31" w:rsidRDefault="00300F66" w:rsidP="00D369A3">
            <w:pPr>
              <w:tabs>
                <w:tab w:val="left" w:pos="360"/>
              </w:tabs>
              <w:spacing w:line="276" w:lineRule="auto"/>
              <w:rPr>
                <w:rFonts w:ascii="Arial" w:hAnsi="Arial" w:cs="Arial"/>
                <w:sz w:val="20"/>
                <w:szCs w:val="20"/>
              </w:rPr>
            </w:pPr>
            <w:r w:rsidRPr="00D22E31">
              <w:rPr>
                <w:rFonts w:ascii="Arial" w:hAnsi="Arial" w:cs="Arial"/>
                <w:sz w:val="20"/>
                <w:szCs w:val="20"/>
              </w:rPr>
              <w:t xml:space="preserve">Klauzula ubezpieczenia kradzieży zwykłej </w:t>
            </w:r>
          </w:p>
        </w:tc>
      </w:tr>
      <w:tr w:rsidR="00300F66" w:rsidRPr="00D22E31" w14:paraId="68D1CACB" w14:textId="77777777" w:rsidTr="00DE13BC">
        <w:trPr>
          <w:jc w:val="center"/>
        </w:trPr>
        <w:tc>
          <w:tcPr>
            <w:tcW w:w="461" w:type="dxa"/>
            <w:tcBorders>
              <w:top w:val="single" w:sz="4" w:space="0" w:color="auto"/>
              <w:left w:val="single" w:sz="4" w:space="0" w:color="auto"/>
              <w:bottom w:val="single" w:sz="4" w:space="0" w:color="auto"/>
              <w:right w:val="single" w:sz="4" w:space="0" w:color="auto"/>
            </w:tcBorders>
          </w:tcPr>
          <w:p w14:paraId="0E236FB3" w14:textId="77777777" w:rsidR="00300F66" w:rsidRPr="00D22E31" w:rsidRDefault="00300F66" w:rsidP="00DE13BC">
            <w:pPr>
              <w:tabs>
                <w:tab w:val="left" w:pos="360"/>
              </w:tabs>
              <w:jc w:val="center"/>
              <w:rPr>
                <w:rFonts w:ascii="Arial" w:hAnsi="Arial" w:cs="Arial"/>
                <w:bCs/>
                <w:sz w:val="20"/>
                <w:szCs w:val="20"/>
              </w:rPr>
            </w:pPr>
            <w:r w:rsidRPr="00D22E31">
              <w:rPr>
                <w:rFonts w:ascii="Arial" w:hAnsi="Arial" w:cs="Arial"/>
                <w:bCs/>
                <w:sz w:val="20"/>
                <w:szCs w:val="20"/>
              </w:rPr>
              <w:t>9</w:t>
            </w:r>
          </w:p>
        </w:tc>
        <w:tc>
          <w:tcPr>
            <w:tcW w:w="8941" w:type="dxa"/>
            <w:tcBorders>
              <w:top w:val="single" w:sz="4" w:space="0" w:color="auto"/>
              <w:left w:val="single" w:sz="4" w:space="0" w:color="auto"/>
              <w:bottom w:val="single" w:sz="4" w:space="0" w:color="auto"/>
              <w:right w:val="single" w:sz="4" w:space="0" w:color="auto"/>
            </w:tcBorders>
            <w:vAlign w:val="center"/>
          </w:tcPr>
          <w:p w14:paraId="0080D0AA" w14:textId="77777777" w:rsidR="00300F66" w:rsidRPr="00D22E31" w:rsidRDefault="00300F66" w:rsidP="00D369A3">
            <w:pPr>
              <w:tabs>
                <w:tab w:val="left" w:pos="360"/>
              </w:tabs>
              <w:spacing w:line="276" w:lineRule="auto"/>
              <w:rPr>
                <w:rFonts w:ascii="Arial" w:hAnsi="Arial" w:cs="Arial"/>
                <w:sz w:val="20"/>
                <w:szCs w:val="20"/>
              </w:rPr>
            </w:pPr>
            <w:r w:rsidRPr="00D22E31">
              <w:rPr>
                <w:rFonts w:ascii="Arial" w:hAnsi="Arial" w:cs="Arial"/>
                <w:sz w:val="20"/>
                <w:szCs w:val="20"/>
              </w:rPr>
              <w:t>Klauzula ubezpieczenia urządzeń zewnętrznych</w:t>
            </w:r>
          </w:p>
        </w:tc>
      </w:tr>
      <w:tr w:rsidR="00300F66" w:rsidRPr="00D22E31" w14:paraId="5D3D4EAF" w14:textId="77777777" w:rsidTr="00DE13BC">
        <w:trPr>
          <w:jc w:val="center"/>
        </w:trPr>
        <w:tc>
          <w:tcPr>
            <w:tcW w:w="461" w:type="dxa"/>
            <w:tcBorders>
              <w:top w:val="single" w:sz="4" w:space="0" w:color="auto"/>
              <w:left w:val="single" w:sz="4" w:space="0" w:color="auto"/>
              <w:bottom w:val="single" w:sz="4" w:space="0" w:color="auto"/>
              <w:right w:val="single" w:sz="4" w:space="0" w:color="auto"/>
            </w:tcBorders>
          </w:tcPr>
          <w:p w14:paraId="535DC110" w14:textId="77777777" w:rsidR="00300F66" w:rsidRPr="00D22E31" w:rsidRDefault="00300F66" w:rsidP="00DE13BC">
            <w:pPr>
              <w:tabs>
                <w:tab w:val="left" w:pos="360"/>
              </w:tabs>
              <w:jc w:val="center"/>
              <w:rPr>
                <w:rFonts w:ascii="Arial" w:hAnsi="Arial" w:cs="Arial"/>
                <w:bCs/>
                <w:sz w:val="20"/>
                <w:szCs w:val="20"/>
              </w:rPr>
            </w:pPr>
            <w:r w:rsidRPr="00D22E31">
              <w:rPr>
                <w:rFonts w:ascii="Arial" w:hAnsi="Arial" w:cs="Arial"/>
                <w:bCs/>
                <w:sz w:val="20"/>
                <w:szCs w:val="20"/>
              </w:rPr>
              <w:t>10</w:t>
            </w:r>
          </w:p>
        </w:tc>
        <w:tc>
          <w:tcPr>
            <w:tcW w:w="8941" w:type="dxa"/>
            <w:tcBorders>
              <w:top w:val="single" w:sz="4" w:space="0" w:color="auto"/>
              <w:left w:val="single" w:sz="4" w:space="0" w:color="auto"/>
              <w:bottom w:val="single" w:sz="4" w:space="0" w:color="auto"/>
              <w:right w:val="single" w:sz="4" w:space="0" w:color="auto"/>
            </w:tcBorders>
            <w:vAlign w:val="center"/>
          </w:tcPr>
          <w:p w14:paraId="4EC456A8" w14:textId="77777777" w:rsidR="00300F66" w:rsidRPr="00D22E31" w:rsidRDefault="00300F66" w:rsidP="00D369A3">
            <w:pPr>
              <w:tabs>
                <w:tab w:val="left" w:pos="360"/>
              </w:tabs>
              <w:spacing w:line="276" w:lineRule="auto"/>
              <w:rPr>
                <w:rFonts w:ascii="Arial" w:hAnsi="Arial" w:cs="Arial"/>
                <w:sz w:val="20"/>
                <w:szCs w:val="20"/>
                <w:highlight w:val="yellow"/>
              </w:rPr>
            </w:pPr>
            <w:r w:rsidRPr="00D22E31">
              <w:rPr>
                <w:rFonts w:ascii="Arial" w:hAnsi="Arial" w:cs="Arial"/>
                <w:sz w:val="20"/>
                <w:szCs w:val="20"/>
              </w:rPr>
              <w:t>Klauzula ograniczenia zasady proporcji w środkach trwałych i obrotowych</w:t>
            </w:r>
          </w:p>
        </w:tc>
      </w:tr>
      <w:tr w:rsidR="00300F66" w:rsidRPr="00D22E31" w14:paraId="6E07D684" w14:textId="77777777" w:rsidTr="00DE13BC">
        <w:trPr>
          <w:jc w:val="center"/>
        </w:trPr>
        <w:tc>
          <w:tcPr>
            <w:tcW w:w="461" w:type="dxa"/>
            <w:tcBorders>
              <w:top w:val="single" w:sz="4" w:space="0" w:color="auto"/>
              <w:left w:val="single" w:sz="4" w:space="0" w:color="auto"/>
              <w:bottom w:val="single" w:sz="4" w:space="0" w:color="auto"/>
              <w:right w:val="single" w:sz="4" w:space="0" w:color="auto"/>
            </w:tcBorders>
          </w:tcPr>
          <w:p w14:paraId="14007FBF" w14:textId="77777777" w:rsidR="00300F66" w:rsidRPr="00D22E31" w:rsidRDefault="00300F66" w:rsidP="00DE13BC">
            <w:pPr>
              <w:tabs>
                <w:tab w:val="left" w:pos="360"/>
              </w:tabs>
              <w:jc w:val="center"/>
              <w:rPr>
                <w:rFonts w:ascii="Arial" w:hAnsi="Arial" w:cs="Arial"/>
                <w:bCs/>
                <w:sz w:val="20"/>
                <w:szCs w:val="20"/>
              </w:rPr>
            </w:pPr>
            <w:r w:rsidRPr="00D22E31">
              <w:rPr>
                <w:rFonts w:ascii="Arial" w:hAnsi="Arial" w:cs="Arial"/>
                <w:bCs/>
                <w:sz w:val="20"/>
                <w:szCs w:val="20"/>
              </w:rPr>
              <w:t>11</w:t>
            </w:r>
          </w:p>
        </w:tc>
        <w:tc>
          <w:tcPr>
            <w:tcW w:w="8941" w:type="dxa"/>
            <w:tcBorders>
              <w:top w:val="single" w:sz="4" w:space="0" w:color="auto"/>
              <w:left w:val="single" w:sz="4" w:space="0" w:color="auto"/>
              <w:bottom w:val="single" w:sz="4" w:space="0" w:color="auto"/>
              <w:right w:val="single" w:sz="4" w:space="0" w:color="auto"/>
            </w:tcBorders>
            <w:vAlign w:val="center"/>
          </w:tcPr>
          <w:p w14:paraId="723172A3" w14:textId="77777777" w:rsidR="00300F66" w:rsidRPr="00D22E31" w:rsidRDefault="00300F66" w:rsidP="00D369A3">
            <w:pPr>
              <w:tabs>
                <w:tab w:val="left" w:pos="360"/>
              </w:tabs>
              <w:spacing w:line="276" w:lineRule="auto"/>
              <w:rPr>
                <w:rFonts w:ascii="Arial" w:hAnsi="Arial" w:cs="Arial"/>
                <w:sz w:val="20"/>
                <w:szCs w:val="20"/>
                <w:highlight w:val="yellow"/>
              </w:rPr>
            </w:pPr>
            <w:r w:rsidRPr="00D22E31">
              <w:rPr>
                <w:rFonts w:ascii="Arial" w:hAnsi="Arial" w:cs="Arial"/>
                <w:sz w:val="20"/>
                <w:szCs w:val="20"/>
              </w:rPr>
              <w:t>Klauzula likwidacyjna w środkach trwałych</w:t>
            </w:r>
          </w:p>
        </w:tc>
      </w:tr>
      <w:tr w:rsidR="00300F66" w:rsidRPr="00D22E31" w14:paraId="74869004" w14:textId="77777777" w:rsidTr="00DE13BC">
        <w:trPr>
          <w:jc w:val="center"/>
        </w:trPr>
        <w:tc>
          <w:tcPr>
            <w:tcW w:w="461" w:type="dxa"/>
            <w:tcBorders>
              <w:top w:val="single" w:sz="4" w:space="0" w:color="auto"/>
              <w:left w:val="single" w:sz="4" w:space="0" w:color="auto"/>
              <w:bottom w:val="single" w:sz="4" w:space="0" w:color="auto"/>
              <w:right w:val="single" w:sz="4" w:space="0" w:color="auto"/>
            </w:tcBorders>
          </w:tcPr>
          <w:p w14:paraId="3DBD772C" w14:textId="77777777" w:rsidR="00300F66" w:rsidRPr="00D22E31" w:rsidRDefault="00300F66" w:rsidP="00DE13BC">
            <w:pPr>
              <w:tabs>
                <w:tab w:val="left" w:pos="360"/>
              </w:tabs>
              <w:jc w:val="center"/>
              <w:rPr>
                <w:rFonts w:ascii="Arial" w:hAnsi="Arial" w:cs="Arial"/>
                <w:bCs/>
                <w:sz w:val="20"/>
                <w:szCs w:val="20"/>
              </w:rPr>
            </w:pPr>
            <w:r w:rsidRPr="00D22E31">
              <w:rPr>
                <w:rFonts w:ascii="Arial" w:hAnsi="Arial" w:cs="Arial"/>
                <w:bCs/>
                <w:sz w:val="20"/>
                <w:szCs w:val="20"/>
              </w:rPr>
              <w:t>12</w:t>
            </w:r>
          </w:p>
        </w:tc>
        <w:tc>
          <w:tcPr>
            <w:tcW w:w="8941" w:type="dxa"/>
            <w:tcBorders>
              <w:top w:val="single" w:sz="4" w:space="0" w:color="auto"/>
              <w:left w:val="single" w:sz="4" w:space="0" w:color="auto"/>
              <w:bottom w:val="single" w:sz="4" w:space="0" w:color="auto"/>
              <w:right w:val="single" w:sz="4" w:space="0" w:color="auto"/>
            </w:tcBorders>
            <w:vAlign w:val="center"/>
          </w:tcPr>
          <w:p w14:paraId="28919825" w14:textId="77777777" w:rsidR="00300F66" w:rsidRPr="00D22E31" w:rsidRDefault="00300F66" w:rsidP="00D369A3">
            <w:pPr>
              <w:tabs>
                <w:tab w:val="left" w:pos="360"/>
              </w:tabs>
              <w:spacing w:line="276" w:lineRule="auto"/>
              <w:rPr>
                <w:rFonts w:ascii="Arial" w:hAnsi="Arial" w:cs="Arial"/>
                <w:sz w:val="20"/>
                <w:szCs w:val="20"/>
              </w:rPr>
            </w:pPr>
            <w:r w:rsidRPr="00D22E31">
              <w:rPr>
                <w:rFonts w:ascii="Arial" w:hAnsi="Arial" w:cs="Arial"/>
                <w:sz w:val="20"/>
                <w:szCs w:val="20"/>
              </w:rPr>
              <w:t>Klauzula likwidacyjna w środkach obrotowych</w:t>
            </w:r>
          </w:p>
        </w:tc>
      </w:tr>
      <w:tr w:rsidR="00300F66" w:rsidRPr="00D22E31" w14:paraId="0245F9FE" w14:textId="77777777" w:rsidTr="00DE13BC">
        <w:trPr>
          <w:jc w:val="center"/>
        </w:trPr>
        <w:tc>
          <w:tcPr>
            <w:tcW w:w="461" w:type="dxa"/>
            <w:tcBorders>
              <w:top w:val="single" w:sz="4" w:space="0" w:color="auto"/>
              <w:left w:val="single" w:sz="4" w:space="0" w:color="auto"/>
              <w:bottom w:val="single" w:sz="4" w:space="0" w:color="auto"/>
              <w:right w:val="single" w:sz="4" w:space="0" w:color="auto"/>
            </w:tcBorders>
          </w:tcPr>
          <w:p w14:paraId="694FDBB7" w14:textId="77777777" w:rsidR="00300F66" w:rsidRPr="00D22E31" w:rsidRDefault="00300F66" w:rsidP="00DE13BC">
            <w:pPr>
              <w:tabs>
                <w:tab w:val="left" w:pos="360"/>
              </w:tabs>
              <w:jc w:val="center"/>
              <w:rPr>
                <w:rFonts w:ascii="Arial" w:hAnsi="Arial" w:cs="Arial"/>
                <w:bCs/>
                <w:sz w:val="20"/>
                <w:szCs w:val="20"/>
              </w:rPr>
            </w:pPr>
            <w:r w:rsidRPr="00D22E31">
              <w:rPr>
                <w:rFonts w:ascii="Arial" w:hAnsi="Arial" w:cs="Arial"/>
                <w:bCs/>
                <w:sz w:val="20"/>
                <w:szCs w:val="20"/>
              </w:rPr>
              <w:t>13</w:t>
            </w:r>
          </w:p>
        </w:tc>
        <w:tc>
          <w:tcPr>
            <w:tcW w:w="8941" w:type="dxa"/>
            <w:tcBorders>
              <w:top w:val="single" w:sz="4" w:space="0" w:color="auto"/>
              <w:left w:val="single" w:sz="4" w:space="0" w:color="auto"/>
              <w:bottom w:val="single" w:sz="4" w:space="0" w:color="auto"/>
              <w:right w:val="single" w:sz="4" w:space="0" w:color="auto"/>
            </w:tcBorders>
            <w:vAlign w:val="center"/>
          </w:tcPr>
          <w:p w14:paraId="37ACFBD5" w14:textId="77777777" w:rsidR="00300F66" w:rsidRPr="00D22E31" w:rsidRDefault="00300F66" w:rsidP="00D369A3">
            <w:pPr>
              <w:tabs>
                <w:tab w:val="left" w:pos="360"/>
              </w:tabs>
              <w:spacing w:line="276" w:lineRule="auto"/>
              <w:rPr>
                <w:rFonts w:ascii="Arial" w:hAnsi="Arial" w:cs="Arial"/>
                <w:sz w:val="20"/>
                <w:szCs w:val="20"/>
              </w:rPr>
            </w:pPr>
            <w:r w:rsidRPr="00D22E31">
              <w:rPr>
                <w:rFonts w:ascii="Arial" w:hAnsi="Arial" w:cs="Arial"/>
                <w:sz w:val="20"/>
                <w:szCs w:val="20"/>
              </w:rPr>
              <w:t>Klauzula likwidacyjna w sprzęcie elektronicznym</w:t>
            </w:r>
          </w:p>
        </w:tc>
      </w:tr>
      <w:tr w:rsidR="00300F66" w:rsidRPr="00D22E31" w14:paraId="7072F74F" w14:textId="77777777" w:rsidTr="00DE13BC">
        <w:trPr>
          <w:trHeight w:val="242"/>
          <w:jc w:val="center"/>
        </w:trPr>
        <w:tc>
          <w:tcPr>
            <w:tcW w:w="461" w:type="dxa"/>
            <w:tcBorders>
              <w:top w:val="single" w:sz="4" w:space="0" w:color="auto"/>
              <w:left w:val="single" w:sz="4" w:space="0" w:color="auto"/>
              <w:bottom w:val="single" w:sz="4" w:space="0" w:color="auto"/>
              <w:right w:val="single" w:sz="4" w:space="0" w:color="auto"/>
            </w:tcBorders>
          </w:tcPr>
          <w:p w14:paraId="5194300F" w14:textId="77777777" w:rsidR="00300F66" w:rsidRPr="00D22E31" w:rsidRDefault="00300F66" w:rsidP="00DE13BC">
            <w:pPr>
              <w:tabs>
                <w:tab w:val="left" w:pos="360"/>
              </w:tabs>
              <w:jc w:val="center"/>
              <w:rPr>
                <w:rFonts w:ascii="Arial" w:hAnsi="Arial" w:cs="Arial"/>
                <w:bCs/>
                <w:sz w:val="20"/>
                <w:szCs w:val="20"/>
              </w:rPr>
            </w:pPr>
            <w:r w:rsidRPr="00D22E31">
              <w:rPr>
                <w:rFonts w:ascii="Arial" w:hAnsi="Arial" w:cs="Arial"/>
                <w:bCs/>
                <w:sz w:val="20"/>
                <w:szCs w:val="20"/>
              </w:rPr>
              <w:t>14</w:t>
            </w:r>
          </w:p>
        </w:tc>
        <w:tc>
          <w:tcPr>
            <w:tcW w:w="8941" w:type="dxa"/>
            <w:tcBorders>
              <w:top w:val="single" w:sz="4" w:space="0" w:color="auto"/>
              <w:left w:val="single" w:sz="4" w:space="0" w:color="auto"/>
              <w:bottom w:val="single" w:sz="4" w:space="0" w:color="auto"/>
              <w:right w:val="single" w:sz="4" w:space="0" w:color="auto"/>
            </w:tcBorders>
            <w:vAlign w:val="center"/>
          </w:tcPr>
          <w:p w14:paraId="3D047E6D" w14:textId="77777777" w:rsidR="00300F66" w:rsidRPr="00D22E31" w:rsidRDefault="00300F66" w:rsidP="00D369A3">
            <w:pPr>
              <w:tabs>
                <w:tab w:val="left" w:pos="360"/>
              </w:tabs>
              <w:spacing w:line="276" w:lineRule="auto"/>
              <w:rPr>
                <w:rFonts w:ascii="Arial" w:hAnsi="Arial" w:cs="Arial"/>
                <w:sz w:val="20"/>
                <w:szCs w:val="20"/>
              </w:rPr>
            </w:pPr>
            <w:r w:rsidRPr="00D22E31">
              <w:rPr>
                <w:rFonts w:ascii="Arial" w:hAnsi="Arial" w:cs="Arial"/>
                <w:sz w:val="20"/>
                <w:szCs w:val="20"/>
              </w:rPr>
              <w:t>Klauzula ubezpieczenia kosztów usunięcia pozostałości po szkodzie</w:t>
            </w:r>
          </w:p>
        </w:tc>
      </w:tr>
      <w:tr w:rsidR="00300F66" w:rsidRPr="00D22E31" w14:paraId="35F23BBA" w14:textId="77777777" w:rsidTr="00DE13BC">
        <w:trPr>
          <w:jc w:val="center"/>
        </w:trPr>
        <w:tc>
          <w:tcPr>
            <w:tcW w:w="461" w:type="dxa"/>
            <w:tcBorders>
              <w:top w:val="single" w:sz="4" w:space="0" w:color="auto"/>
              <w:left w:val="single" w:sz="4" w:space="0" w:color="auto"/>
              <w:bottom w:val="single" w:sz="4" w:space="0" w:color="auto"/>
              <w:right w:val="single" w:sz="4" w:space="0" w:color="auto"/>
            </w:tcBorders>
          </w:tcPr>
          <w:p w14:paraId="05867821" w14:textId="77777777" w:rsidR="00300F66" w:rsidRPr="00D22E31" w:rsidRDefault="00300F66" w:rsidP="00DE13BC">
            <w:pPr>
              <w:tabs>
                <w:tab w:val="left" w:pos="360"/>
              </w:tabs>
              <w:jc w:val="center"/>
              <w:rPr>
                <w:rFonts w:ascii="Arial" w:hAnsi="Arial" w:cs="Arial"/>
                <w:bCs/>
                <w:sz w:val="20"/>
                <w:szCs w:val="20"/>
              </w:rPr>
            </w:pPr>
            <w:r w:rsidRPr="00D22E31">
              <w:rPr>
                <w:rFonts w:ascii="Arial" w:hAnsi="Arial" w:cs="Arial"/>
                <w:bCs/>
                <w:sz w:val="20"/>
                <w:szCs w:val="20"/>
              </w:rPr>
              <w:t>15</w:t>
            </w:r>
          </w:p>
        </w:tc>
        <w:tc>
          <w:tcPr>
            <w:tcW w:w="8941" w:type="dxa"/>
            <w:tcBorders>
              <w:top w:val="single" w:sz="4" w:space="0" w:color="auto"/>
              <w:left w:val="single" w:sz="4" w:space="0" w:color="auto"/>
              <w:bottom w:val="single" w:sz="4" w:space="0" w:color="auto"/>
              <w:right w:val="single" w:sz="4" w:space="0" w:color="auto"/>
            </w:tcBorders>
            <w:vAlign w:val="center"/>
          </w:tcPr>
          <w:p w14:paraId="12BB4928" w14:textId="77777777" w:rsidR="00300F66" w:rsidRPr="00D22E31" w:rsidRDefault="00300F66" w:rsidP="00D369A3">
            <w:pPr>
              <w:tabs>
                <w:tab w:val="left" w:pos="360"/>
              </w:tabs>
              <w:spacing w:line="276" w:lineRule="auto"/>
              <w:rPr>
                <w:rFonts w:ascii="Arial" w:hAnsi="Arial" w:cs="Arial"/>
                <w:sz w:val="20"/>
                <w:szCs w:val="20"/>
              </w:rPr>
            </w:pPr>
            <w:r w:rsidRPr="00D22E31">
              <w:rPr>
                <w:rFonts w:ascii="Arial" w:hAnsi="Arial" w:cs="Arial"/>
                <w:sz w:val="20"/>
                <w:szCs w:val="20"/>
              </w:rPr>
              <w:t>Klauzula ubezpieczenia kosztów akcji ratowniczej</w:t>
            </w:r>
          </w:p>
        </w:tc>
      </w:tr>
      <w:tr w:rsidR="00300F66" w:rsidRPr="00D22E31" w14:paraId="5D4F9B69" w14:textId="77777777" w:rsidTr="00DE13BC">
        <w:trPr>
          <w:jc w:val="center"/>
        </w:trPr>
        <w:tc>
          <w:tcPr>
            <w:tcW w:w="461" w:type="dxa"/>
            <w:tcBorders>
              <w:top w:val="single" w:sz="4" w:space="0" w:color="auto"/>
              <w:left w:val="single" w:sz="4" w:space="0" w:color="auto"/>
              <w:bottom w:val="single" w:sz="4" w:space="0" w:color="auto"/>
              <w:right w:val="single" w:sz="4" w:space="0" w:color="auto"/>
            </w:tcBorders>
          </w:tcPr>
          <w:p w14:paraId="28EA3141" w14:textId="77777777" w:rsidR="00300F66" w:rsidRPr="00D22E31" w:rsidRDefault="00300F66" w:rsidP="00DE13BC">
            <w:pPr>
              <w:tabs>
                <w:tab w:val="left" w:pos="360"/>
              </w:tabs>
              <w:jc w:val="center"/>
              <w:rPr>
                <w:rFonts w:ascii="Arial" w:hAnsi="Arial" w:cs="Arial"/>
                <w:bCs/>
                <w:sz w:val="20"/>
                <w:szCs w:val="20"/>
              </w:rPr>
            </w:pPr>
            <w:r w:rsidRPr="00D22E31">
              <w:rPr>
                <w:rFonts w:ascii="Arial" w:hAnsi="Arial" w:cs="Arial"/>
                <w:bCs/>
                <w:sz w:val="20"/>
                <w:szCs w:val="20"/>
              </w:rPr>
              <w:t>16</w:t>
            </w:r>
          </w:p>
        </w:tc>
        <w:tc>
          <w:tcPr>
            <w:tcW w:w="8941" w:type="dxa"/>
            <w:tcBorders>
              <w:top w:val="single" w:sz="4" w:space="0" w:color="auto"/>
              <w:left w:val="single" w:sz="4" w:space="0" w:color="auto"/>
              <w:bottom w:val="single" w:sz="4" w:space="0" w:color="auto"/>
              <w:right w:val="single" w:sz="4" w:space="0" w:color="auto"/>
            </w:tcBorders>
            <w:vAlign w:val="center"/>
          </w:tcPr>
          <w:p w14:paraId="3B70468E" w14:textId="77777777" w:rsidR="00300F66" w:rsidRPr="00D22E31" w:rsidRDefault="00300F66" w:rsidP="00D369A3">
            <w:pPr>
              <w:tabs>
                <w:tab w:val="left" w:pos="360"/>
              </w:tabs>
              <w:spacing w:line="276" w:lineRule="auto"/>
              <w:rPr>
                <w:rFonts w:ascii="Arial" w:hAnsi="Arial" w:cs="Arial"/>
                <w:sz w:val="20"/>
                <w:szCs w:val="20"/>
              </w:rPr>
            </w:pPr>
            <w:r w:rsidRPr="00D22E31">
              <w:rPr>
                <w:rFonts w:ascii="Arial" w:hAnsi="Arial" w:cs="Arial"/>
                <w:sz w:val="20"/>
                <w:szCs w:val="20"/>
              </w:rPr>
              <w:t>Klauzula ubezpieczenia kosztów zabezpieczenia mienia lub osób przed szkodą</w:t>
            </w:r>
          </w:p>
        </w:tc>
      </w:tr>
      <w:tr w:rsidR="00300F66" w:rsidRPr="00D22E31" w14:paraId="3351512C" w14:textId="77777777" w:rsidTr="00DE13BC">
        <w:trPr>
          <w:jc w:val="center"/>
        </w:trPr>
        <w:tc>
          <w:tcPr>
            <w:tcW w:w="461" w:type="dxa"/>
            <w:tcBorders>
              <w:top w:val="single" w:sz="4" w:space="0" w:color="auto"/>
              <w:left w:val="single" w:sz="4" w:space="0" w:color="auto"/>
              <w:bottom w:val="single" w:sz="4" w:space="0" w:color="auto"/>
              <w:right w:val="single" w:sz="4" w:space="0" w:color="auto"/>
            </w:tcBorders>
          </w:tcPr>
          <w:p w14:paraId="520A0594" w14:textId="77777777" w:rsidR="00300F66" w:rsidRPr="00D22E31" w:rsidRDefault="00300F66" w:rsidP="00DE13BC">
            <w:pPr>
              <w:tabs>
                <w:tab w:val="left" w:pos="360"/>
              </w:tabs>
              <w:jc w:val="center"/>
              <w:rPr>
                <w:rFonts w:ascii="Arial" w:hAnsi="Arial" w:cs="Arial"/>
                <w:bCs/>
                <w:sz w:val="20"/>
                <w:szCs w:val="20"/>
              </w:rPr>
            </w:pPr>
            <w:r w:rsidRPr="00D22E31">
              <w:rPr>
                <w:rFonts w:ascii="Arial" w:hAnsi="Arial" w:cs="Arial"/>
                <w:bCs/>
                <w:sz w:val="20"/>
                <w:szCs w:val="20"/>
              </w:rPr>
              <w:t>17</w:t>
            </w:r>
          </w:p>
        </w:tc>
        <w:tc>
          <w:tcPr>
            <w:tcW w:w="8941" w:type="dxa"/>
            <w:tcBorders>
              <w:top w:val="single" w:sz="4" w:space="0" w:color="auto"/>
              <w:left w:val="single" w:sz="4" w:space="0" w:color="auto"/>
              <w:bottom w:val="single" w:sz="4" w:space="0" w:color="auto"/>
              <w:right w:val="single" w:sz="4" w:space="0" w:color="auto"/>
            </w:tcBorders>
            <w:vAlign w:val="center"/>
          </w:tcPr>
          <w:p w14:paraId="6584D0F6" w14:textId="77777777" w:rsidR="00300F66" w:rsidRPr="00D22E31" w:rsidRDefault="00300F66" w:rsidP="00D369A3">
            <w:pPr>
              <w:tabs>
                <w:tab w:val="left" w:pos="360"/>
              </w:tabs>
              <w:spacing w:line="276" w:lineRule="auto"/>
              <w:rPr>
                <w:rFonts w:ascii="Arial" w:hAnsi="Arial" w:cs="Arial"/>
                <w:sz w:val="20"/>
                <w:szCs w:val="20"/>
              </w:rPr>
            </w:pPr>
            <w:r w:rsidRPr="00D22E31">
              <w:rPr>
                <w:rFonts w:ascii="Arial" w:hAnsi="Arial" w:cs="Arial"/>
                <w:sz w:val="20"/>
                <w:szCs w:val="20"/>
              </w:rPr>
              <w:t>Klauzula ubezpieczenia kosztów niezbędnych do uruchomienia działalności po szkodzie</w:t>
            </w:r>
          </w:p>
        </w:tc>
      </w:tr>
      <w:tr w:rsidR="00300F66" w:rsidRPr="00D22E31" w14:paraId="39B9B29B" w14:textId="77777777" w:rsidTr="00DE13BC">
        <w:trPr>
          <w:jc w:val="center"/>
        </w:trPr>
        <w:tc>
          <w:tcPr>
            <w:tcW w:w="461" w:type="dxa"/>
            <w:tcBorders>
              <w:top w:val="single" w:sz="4" w:space="0" w:color="auto"/>
              <w:left w:val="single" w:sz="4" w:space="0" w:color="auto"/>
              <w:bottom w:val="single" w:sz="4" w:space="0" w:color="auto"/>
              <w:right w:val="single" w:sz="4" w:space="0" w:color="auto"/>
            </w:tcBorders>
          </w:tcPr>
          <w:p w14:paraId="51A3DCBA" w14:textId="77777777" w:rsidR="00300F66" w:rsidRPr="00D22E31" w:rsidRDefault="00300F66" w:rsidP="00DE13BC">
            <w:pPr>
              <w:tabs>
                <w:tab w:val="left" w:pos="360"/>
              </w:tabs>
              <w:jc w:val="center"/>
              <w:rPr>
                <w:rFonts w:ascii="Arial" w:hAnsi="Arial" w:cs="Arial"/>
                <w:bCs/>
                <w:sz w:val="20"/>
                <w:szCs w:val="20"/>
              </w:rPr>
            </w:pPr>
            <w:r w:rsidRPr="00D22E31">
              <w:rPr>
                <w:rFonts w:ascii="Arial" w:hAnsi="Arial" w:cs="Arial"/>
                <w:bCs/>
                <w:sz w:val="20"/>
                <w:szCs w:val="20"/>
              </w:rPr>
              <w:t>18</w:t>
            </w:r>
          </w:p>
        </w:tc>
        <w:tc>
          <w:tcPr>
            <w:tcW w:w="8941" w:type="dxa"/>
            <w:tcBorders>
              <w:top w:val="single" w:sz="4" w:space="0" w:color="auto"/>
              <w:left w:val="single" w:sz="4" w:space="0" w:color="auto"/>
              <w:bottom w:val="single" w:sz="4" w:space="0" w:color="auto"/>
              <w:right w:val="single" w:sz="4" w:space="0" w:color="auto"/>
            </w:tcBorders>
            <w:vAlign w:val="center"/>
          </w:tcPr>
          <w:p w14:paraId="165799F3" w14:textId="77777777" w:rsidR="00300F66" w:rsidRPr="00D22E31" w:rsidRDefault="00300F66" w:rsidP="00D369A3">
            <w:pPr>
              <w:tabs>
                <w:tab w:val="left" w:pos="360"/>
              </w:tabs>
              <w:spacing w:line="276" w:lineRule="auto"/>
              <w:rPr>
                <w:rFonts w:ascii="Arial" w:hAnsi="Arial" w:cs="Arial"/>
                <w:sz w:val="20"/>
                <w:szCs w:val="20"/>
              </w:rPr>
            </w:pPr>
            <w:r w:rsidRPr="00D22E31">
              <w:rPr>
                <w:rFonts w:ascii="Arial" w:hAnsi="Arial" w:cs="Arial"/>
                <w:sz w:val="20"/>
                <w:szCs w:val="20"/>
              </w:rPr>
              <w:t>Klauzula wynagrodzenia ekspertów</w:t>
            </w:r>
          </w:p>
        </w:tc>
      </w:tr>
      <w:tr w:rsidR="00300F66" w:rsidRPr="00D22E31" w14:paraId="64EEE0F6" w14:textId="77777777" w:rsidTr="00DE13BC">
        <w:trPr>
          <w:jc w:val="center"/>
        </w:trPr>
        <w:tc>
          <w:tcPr>
            <w:tcW w:w="461" w:type="dxa"/>
            <w:tcBorders>
              <w:top w:val="single" w:sz="4" w:space="0" w:color="auto"/>
              <w:left w:val="single" w:sz="4" w:space="0" w:color="auto"/>
              <w:bottom w:val="single" w:sz="4" w:space="0" w:color="auto"/>
              <w:right w:val="single" w:sz="4" w:space="0" w:color="auto"/>
            </w:tcBorders>
          </w:tcPr>
          <w:p w14:paraId="2405A80C" w14:textId="77777777" w:rsidR="00300F66" w:rsidRPr="00D22E31" w:rsidRDefault="00300F66" w:rsidP="00DE13BC">
            <w:pPr>
              <w:tabs>
                <w:tab w:val="left" w:pos="360"/>
              </w:tabs>
              <w:jc w:val="center"/>
              <w:rPr>
                <w:rFonts w:ascii="Arial" w:hAnsi="Arial" w:cs="Arial"/>
                <w:bCs/>
                <w:sz w:val="20"/>
                <w:szCs w:val="20"/>
              </w:rPr>
            </w:pPr>
            <w:r w:rsidRPr="00D22E31">
              <w:rPr>
                <w:rFonts w:ascii="Arial" w:hAnsi="Arial" w:cs="Arial"/>
                <w:bCs/>
                <w:sz w:val="20"/>
                <w:szCs w:val="20"/>
              </w:rPr>
              <w:t>19</w:t>
            </w:r>
          </w:p>
        </w:tc>
        <w:tc>
          <w:tcPr>
            <w:tcW w:w="8941" w:type="dxa"/>
            <w:tcBorders>
              <w:top w:val="single" w:sz="4" w:space="0" w:color="auto"/>
              <w:left w:val="single" w:sz="4" w:space="0" w:color="auto"/>
              <w:bottom w:val="single" w:sz="4" w:space="0" w:color="auto"/>
              <w:right w:val="single" w:sz="4" w:space="0" w:color="auto"/>
            </w:tcBorders>
            <w:vAlign w:val="center"/>
          </w:tcPr>
          <w:p w14:paraId="080C8FA2" w14:textId="77777777" w:rsidR="00300F66" w:rsidRPr="00D22E31" w:rsidRDefault="00300F66" w:rsidP="00D369A3">
            <w:pPr>
              <w:tabs>
                <w:tab w:val="left" w:pos="360"/>
              </w:tabs>
              <w:spacing w:line="276" w:lineRule="auto"/>
              <w:rPr>
                <w:rFonts w:ascii="Arial" w:hAnsi="Arial" w:cs="Arial"/>
                <w:sz w:val="20"/>
                <w:szCs w:val="20"/>
              </w:rPr>
            </w:pPr>
            <w:r w:rsidRPr="00D22E31">
              <w:rPr>
                <w:rFonts w:ascii="Arial" w:hAnsi="Arial" w:cs="Arial"/>
                <w:sz w:val="20"/>
                <w:szCs w:val="20"/>
              </w:rPr>
              <w:t xml:space="preserve">Klauzula zabezpieczeń przeciwpożarowych i </w:t>
            </w:r>
            <w:proofErr w:type="spellStart"/>
            <w:r w:rsidRPr="00D22E31">
              <w:rPr>
                <w:rFonts w:ascii="Arial" w:hAnsi="Arial" w:cs="Arial"/>
                <w:sz w:val="20"/>
                <w:szCs w:val="20"/>
              </w:rPr>
              <w:t>przeciwkradzieżowych</w:t>
            </w:r>
            <w:proofErr w:type="spellEnd"/>
          </w:p>
        </w:tc>
      </w:tr>
      <w:tr w:rsidR="00300F66" w:rsidRPr="00D22E31" w14:paraId="644DCCC8" w14:textId="77777777" w:rsidTr="00DE13BC">
        <w:trPr>
          <w:jc w:val="center"/>
        </w:trPr>
        <w:tc>
          <w:tcPr>
            <w:tcW w:w="461" w:type="dxa"/>
            <w:tcBorders>
              <w:top w:val="single" w:sz="4" w:space="0" w:color="auto"/>
              <w:left w:val="single" w:sz="4" w:space="0" w:color="auto"/>
              <w:bottom w:val="single" w:sz="4" w:space="0" w:color="auto"/>
              <w:right w:val="single" w:sz="4" w:space="0" w:color="auto"/>
            </w:tcBorders>
          </w:tcPr>
          <w:p w14:paraId="3B393687" w14:textId="77777777" w:rsidR="00300F66" w:rsidRPr="00D22E31" w:rsidRDefault="00300F66" w:rsidP="00DE13BC">
            <w:pPr>
              <w:tabs>
                <w:tab w:val="left" w:pos="360"/>
              </w:tabs>
              <w:jc w:val="center"/>
              <w:rPr>
                <w:rFonts w:ascii="Arial" w:hAnsi="Arial" w:cs="Arial"/>
                <w:bCs/>
                <w:sz w:val="20"/>
                <w:szCs w:val="20"/>
              </w:rPr>
            </w:pPr>
            <w:r w:rsidRPr="00D22E31">
              <w:rPr>
                <w:rFonts w:ascii="Arial" w:hAnsi="Arial" w:cs="Arial"/>
                <w:bCs/>
                <w:sz w:val="20"/>
                <w:szCs w:val="20"/>
              </w:rPr>
              <w:t>20</w:t>
            </w:r>
          </w:p>
        </w:tc>
        <w:tc>
          <w:tcPr>
            <w:tcW w:w="8941" w:type="dxa"/>
            <w:tcBorders>
              <w:top w:val="single" w:sz="4" w:space="0" w:color="auto"/>
              <w:left w:val="single" w:sz="4" w:space="0" w:color="auto"/>
              <w:bottom w:val="single" w:sz="4" w:space="0" w:color="auto"/>
              <w:right w:val="single" w:sz="4" w:space="0" w:color="auto"/>
            </w:tcBorders>
            <w:vAlign w:val="center"/>
          </w:tcPr>
          <w:p w14:paraId="1CEDA7DF" w14:textId="77777777" w:rsidR="00300F66" w:rsidRPr="00D22E31" w:rsidRDefault="00300F66" w:rsidP="00D369A3">
            <w:pPr>
              <w:tabs>
                <w:tab w:val="left" w:pos="360"/>
              </w:tabs>
              <w:spacing w:line="276" w:lineRule="auto"/>
              <w:rPr>
                <w:rFonts w:ascii="Arial" w:hAnsi="Arial" w:cs="Arial"/>
                <w:sz w:val="20"/>
                <w:szCs w:val="20"/>
              </w:rPr>
            </w:pPr>
            <w:r w:rsidRPr="00D22E31">
              <w:rPr>
                <w:rFonts w:ascii="Arial" w:hAnsi="Arial" w:cs="Arial"/>
                <w:sz w:val="20"/>
                <w:szCs w:val="20"/>
              </w:rPr>
              <w:t>Klauzula niezawiadomienia w terminie o szkodzie</w:t>
            </w:r>
          </w:p>
        </w:tc>
      </w:tr>
      <w:tr w:rsidR="00300F66" w:rsidRPr="00D22E31" w14:paraId="10409BF7" w14:textId="77777777" w:rsidTr="00DE13BC">
        <w:trPr>
          <w:jc w:val="center"/>
        </w:trPr>
        <w:tc>
          <w:tcPr>
            <w:tcW w:w="461" w:type="dxa"/>
            <w:tcBorders>
              <w:top w:val="single" w:sz="4" w:space="0" w:color="auto"/>
              <w:left w:val="single" w:sz="4" w:space="0" w:color="auto"/>
              <w:bottom w:val="single" w:sz="4" w:space="0" w:color="auto"/>
              <w:right w:val="single" w:sz="4" w:space="0" w:color="auto"/>
            </w:tcBorders>
          </w:tcPr>
          <w:p w14:paraId="17B60C65" w14:textId="77777777" w:rsidR="00300F66" w:rsidRPr="00D22E31" w:rsidRDefault="00300F66" w:rsidP="00DE13BC">
            <w:pPr>
              <w:tabs>
                <w:tab w:val="left" w:pos="360"/>
              </w:tabs>
              <w:jc w:val="center"/>
              <w:rPr>
                <w:rFonts w:ascii="Arial" w:hAnsi="Arial" w:cs="Arial"/>
                <w:bCs/>
                <w:sz w:val="20"/>
                <w:szCs w:val="20"/>
              </w:rPr>
            </w:pPr>
            <w:r w:rsidRPr="00D22E31">
              <w:rPr>
                <w:rFonts w:ascii="Arial" w:hAnsi="Arial" w:cs="Arial"/>
                <w:bCs/>
                <w:sz w:val="20"/>
                <w:szCs w:val="20"/>
              </w:rPr>
              <w:t>21</w:t>
            </w:r>
          </w:p>
        </w:tc>
        <w:tc>
          <w:tcPr>
            <w:tcW w:w="8941" w:type="dxa"/>
            <w:tcBorders>
              <w:top w:val="single" w:sz="4" w:space="0" w:color="auto"/>
              <w:left w:val="single" w:sz="4" w:space="0" w:color="auto"/>
              <w:bottom w:val="single" w:sz="4" w:space="0" w:color="auto"/>
              <w:right w:val="single" w:sz="4" w:space="0" w:color="auto"/>
            </w:tcBorders>
            <w:vAlign w:val="center"/>
          </w:tcPr>
          <w:p w14:paraId="3E063C35" w14:textId="77777777" w:rsidR="00300F66" w:rsidRPr="00D22E31" w:rsidRDefault="00300F66" w:rsidP="00D369A3">
            <w:pPr>
              <w:tabs>
                <w:tab w:val="left" w:pos="360"/>
              </w:tabs>
              <w:spacing w:line="276" w:lineRule="auto"/>
              <w:rPr>
                <w:rFonts w:ascii="Arial" w:hAnsi="Arial" w:cs="Arial"/>
                <w:sz w:val="20"/>
                <w:szCs w:val="20"/>
              </w:rPr>
            </w:pPr>
            <w:r w:rsidRPr="00D22E31">
              <w:rPr>
                <w:rFonts w:ascii="Arial" w:hAnsi="Arial" w:cs="Arial"/>
                <w:sz w:val="20"/>
                <w:szCs w:val="20"/>
              </w:rPr>
              <w:t>Klauzula zgłaszania szkód</w:t>
            </w:r>
          </w:p>
        </w:tc>
      </w:tr>
      <w:tr w:rsidR="00300F66" w:rsidRPr="00D22E31" w14:paraId="1CA34C40" w14:textId="77777777" w:rsidTr="00DE13BC">
        <w:trPr>
          <w:jc w:val="center"/>
        </w:trPr>
        <w:tc>
          <w:tcPr>
            <w:tcW w:w="461" w:type="dxa"/>
            <w:tcBorders>
              <w:top w:val="single" w:sz="4" w:space="0" w:color="auto"/>
              <w:left w:val="single" w:sz="4" w:space="0" w:color="auto"/>
              <w:bottom w:val="single" w:sz="4" w:space="0" w:color="auto"/>
              <w:right w:val="single" w:sz="4" w:space="0" w:color="auto"/>
            </w:tcBorders>
          </w:tcPr>
          <w:p w14:paraId="19AC1CFD" w14:textId="77777777" w:rsidR="00300F66" w:rsidRPr="00D22E31" w:rsidRDefault="00300F66" w:rsidP="00DE13BC">
            <w:pPr>
              <w:tabs>
                <w:tab w:val="left" w:pos="360"/>
              </w:tabs>
              <w:jc w:val="center"/>
              <w:rPr>
                <w:rFonts w:ascii="Arial" w:hAnsi="Arial" w:cs="Arial"/>
                <w:bCs/>
                <w:sz w:val="20"/>
                <w:szCs w:val="20"/>
              </w:rPr>
            </w:pPr>
            <w:r w:rsidRPr="00D22E31">
              <w:rPr>
                <w:rFonts w:ascii="Arial" w:hAnsi="Arial" w:cs="Arial"/>
                <w:bCs/>
                <w:sz w:val="20"/>
                <w:szCs w:val="20"/>
              </w:rPr>
              <w:t>22</w:t>
            </w:r>
          </w:p>
        </w:tc>
        <w:tc>
          <w:tcPr>
            <w:tcW w:w="8941" w:type="dxa"/>
            <w:tcBorders>
              <w:top w:val="single" w:sz="4" w:space="0" w:color="auto"/>
              <w:left w:val="single" w:sz="4" w:space="0" w:color="auto"/>
              <w:bottom w:val="single" w:sz="4" w:space="0" w:color="auto"/>
              <w:right w:val="single" w:sz="4" w:space="0" w:color="auto"/>
            </w:tcBorders>
            <w:vAlign w:val="center"/>
          </w:tcPr>
          <w:p w14:paraId="7AE0C99B" w14:textId="77777777" w:rsidR="00300F66" w:rsidRPr="00D22E31" w:rsidRDefault="00300F66" w:rsidP="00D369A3">
            <w:pPr>
              <w:tabs>
                <w:tab w:val="left" w:pos="360"/>
              </w:tabs>
              <w:spacing w:line="276" w:lineRule="auto"/>
              <w:rPr>
                <w:rFonts w:ascii="Arial" w:hAnsi="Arial" w:cs="Arial"/>
                <w:sz w:val="20"/>
                <w:szCs w:val="20"/>
              </w:rPr>
            </w:pPr>
            <w:r w:rsidRPr="00D22E31">
              <w:rPr>
                <w:rFonts w:ascii="Arial" w:hAnsi="Arial" w:cs="Arial"/>
                <w:sz w:val="20"/>
                <w:szCs w:val="20"/>
              </w:rPr>
              <w:t>Klauzula odbudowy w innej lokalizacji</w:t>
            </w:r>
          </w:p>
        </w:tc>
      </w:tr>
      <w:tr w:rsidR="00300F66" w:rsidRPr="00D22E31" w14:paraId="0AE87D86" w14:textId="77777777" w:rsidTr="00DE13BC">
        <w:trPr>
          <w:jc w:val="center"/>
        </w:trPr>
        <w:tc>
          <w:tcPr>
            <w:tcW w:w="461" w:type="dxa"/>
            <w:tcBorders>
              <w:top w:val="single" w:sz="4" w:space="0" w:color="auto"/>
              <w:left w:val="single" w:sz="4" w:space="0" w:color="auto"/>
              <w:bottom w:val="single" w:sz="4" w:space="0" w:color="auto"/>
              <w:right w:val="single" w:sz="4" w:space="0" w:color="auto"/>
            </w:tcBorders>
          </w:tcPr>
          <w:p w14:paraId="3FB1005A" w14:textId="77777777" w:rsidR="00300F66" w:rsidRPr="00D22E31" w:rsidRDefault="00300F66" w:rsidP="00DE13BC">
            <w:pPr>
              <w:tabs>
                <w:tab w:val="left" w:pos="360"/>
              </w:tabs>
              <w:jc w:val="center"/>
              <w:rPr>
                <w:rFonts w:ascii="Arial" w:hAnsi="Arial" w:cs="Arial"/>
                <w:bCs/>
                <w:sz w:val="20"/>
                <w:szCs w:val="20"/>
              </w:rPr>
            </w:pPr>
            <w:r w:rsidRPr="00D22E31">
              <w:rPr>
                <w:rFonts w:ascii="Arial" w:hAnsi="Arial" w:cs="Arial"/>
                <w:bCs/>
                <w:sz w:val="20"/>
                <w:szCs w:val="20"/>
              </w:rPr>
              <w:t>23</w:t>
            </w:r>
          </w:p>
        </w:tc>
        <w:tc>
          <w:tcPr>
            <w:tcW w:w="8941" w:type="dxa"/>
            <w:tcBorders>
              <w:top w:val="single" w:sz="4" w:space="0" w:color="auto"/>
              <w:left w:val="single" w:sz="4" w:space="0" w:color="auto"/>
              <w:bottom w:val="single" w:sz="4" w:space="0" w:color="auto"/>
              <w:right w:val="single" w:sz="4" w:space="0" w:color="auto"/>
            </w:tcBorders>
            <w:vAlign w:val="center"/>
          </w:tcPr>
          <w:p w14:paraId="04675304" w14:textId="77777777" w:rsidR="00300F66" w:rsidRPr="00D22E31" w:rsidRDefault="00300F66" w:rsidP="00D369A3">
            <w:pPr>
              <w:tabs>
                <w:tab w:val="left" w:pos="360"/>
              </w:tabs>
              <w:spacing w:line="276" w:lineRule="auto"/>
              <w:rPr>
                <w:rFonts w:ascii="Arial" w:hAnsi="Arial" w:cs="Arial"/>
                <w:sz w:val="20"/>
                <w:szCs w:val="20"/>
              </w:rPr>
            </w:pPr>
            <w:r w:rsidRPr="00D22E31">
              <w:rPr>
                <w:rFonts w:ascii="Arial" w:hAnsi="Arial" w:cs="Arial"/>
                <w:sz w:val="20"/>
                <w:szCs w:val="20"/>
              </w:rPr>
              <w:t>Klauzula odkupienia urządzeń</w:t>
            </w:r>
          </w:p>
        </w:tc>
      </w:tr>
      <w:tr w:rsidR="00300F66" w:rsidRPr="00D22E31" w14:paraId="029B8935" w14:textId="77777777" w:rsidTr="00DE13BC">
        <w:trPr>
          <w:trHeight w:val="166"/>
          <w:jc w:val="center"/>
        </w:trPr>
        <w:tc>
          <w:tcPr>
            <w:tcW w:w="461" w:type="dxa"/>
            <w:tcBorders>
              <w:top w:val="single" w:sz="4" w:space="0" w:color="auto"/>
              <w:left w:val="single" w:sz="4" w:space="0" w:color="auto"/>
              <w:bottom w:val="single" w:sz="4" w:space="0" w:color="auto"/>
              <w:right w:val="single" w:sz="4" w:space="0" w:color="auto"/>
            </w:tcBorders>
          </w:tcPr>
          <w:p w14:paraId="14243295" w14:textId="77777777" w:rsidR="00300F66" w:rsidRPr="00D22E31" w:rsidRDefault="00300F66" w:rsidP="00DE13BC">
            <w:pPr>
              <w:tabs>
                <w:tab w:val="left" w:pos="360"/>
              </w:tabs>
              <w:jc w:val="center"/>
              <w:rPr>
                <w:rFonts w:ascii="Arial" w:hAnsi="Arial" w:cs="Arial"/>
                <w:bCs/>
                <w:sz w:val="20"/>
                <w:szCs w:val="20"/>
              </w:rPr>
            </w:pPr>
            <w:r w:rsidRPr="00D22E31">
              <w:rPr>
                <w:rFonts w:ascii="Arial" w:hAnsi="Arial" w:cs="Arial"/>
                <w:bCs/>
                <w:sz w:val="20"/>
                <w:szCs w:val="20"/>
              </w:rPr>
              <w:t>24</w:t>
            </w:r>
          </w:p>
        </w:tc>
        <w:tc>
          <w:tcPr>
            <w:tcW w:w="8941" w:type="dxa"/>
            <w:tcBorders>
              <w:top w:val="single" w:sz="4" w:space="0" w:color="auto"/>
              <w:left w:val="single" w:sz="4" w:space="0" w:color="auto"/>
              <w:bottom w:val="single" w:sz="4" w:space="0" w:color="auto"/>
              <w:right w:val="single" w:sz="4" w:space="0" w:color="auto"/>
            </w:tcBorders>
            <w:vAlign w:val="center"/>
          </w:tcPr>
          <w:p w14:paraId="4BB53ABF" w14:textId="77777777" w:rsidR="00300F66" w:rsidRPr="00D22E31" w:rsidRDefault="00300F66" w:rsidP="00D369A3">
            <w:pPr>
              <w:tabs>
                <w:tab w:val="left" w:pos="360"/>
              </w:tabs>
              <w:spacing w:line="276" w:lineRule="auto"/>
              <w:rPr>
                <w:rFonts w:ascii="Arial" w:hAnsi="Arial" w:cs="Arial"/>
                <w:sz w:val="20"/>
                <w:szCs w:val="20"/>
              </w:rPr>
            </w:pPr>
            <w:r w:rsidRPr="00D22E31">
              <w:rPr>
                <w:rFonts w:ascii="Arial" w:hAnsi="Arial" w:cs="Arial"/>
                <w:sz w:val="20"/>
                <w:szCs w:val="20"/>
              </w:rPr>
              <w:t>Klauzula wypłaty odszkodowania z podatkiem VAT</w:t>
            </w:r>
          </w:p>
        </w:tc>
      </w:tr>
      <w:tr w:rsidR="00300F66" w:rsidRPr="00D22E31" w14:paraId="07BDE544" w14:textId="77777777" w:rsidTr="00DE13BC">
        <w:trPr>
          <w:jc w:val="center"/>
        </w:trPr>
        <w:tc>
          <w:tcPr>
            <w:tcW w:w="461" w:type="dxa"/>
            <w:tcBorders>
              <w:top w:val="single" w:sz="4" w:space="0" w:color="auto"/>
              <w:left w:val="single" w:sz="4" w:space="0" w:color="auto"/>
              <w:bottom w:val="single" w:sz="4" w:space="0" w:color="auto"/>
              <w:right w:val="single" w:sz="4" w:space="0" w:color="auto"/>
            </w:tcBorders>
          </w:tcPr>
          <w:p w14:paraId="23EB653C" w14:textId="77777777" w:rsidR="00300F66" w:rsidRPr="00D22E31" w:rsidRDefault="00300F66" w:rsidP="00DE13BC">
            <w:pPr>
              <w:tabs>
                <w:tab w:val="left" w:pos="360"/>
              </w:tabs>
              <w:jc w:val="center"/>
              <w:rPr>
                <w:rFonts w:ascii="Arial" w:hAnsi="Arial" w:cs="Arial"/>
                <w:bCs/>
                <w:sz w:val="20"/>
                <w:szCs w:val="20"/>
              </w:rPr>
            </w:pPr>
            <w:r w:rsidRPr="00D22E31">
              <w:rPr>
                <w:rFonts w:ascii="Arial" w:hAnsi="Arial" w:cs="Arial"/>
                <w:bCs/>
                <w:sz w:val="20"/>
                <w:szCs w:val="20"/>
              </w:rPr>
              <w:t>25</w:t>
            </w:r>
          </w:p>
        </w:tc>
        <w:tc>
          <w:tcPr>
            <w:tcW w:w="8941" w:type="dxa"/>
            <w:tcBorders>
              <w:top w:val="single" w:sz="4" w:space="0" w:color="auto"/>
              <w:left w:val="single" w:sz="4" w:space="0" w:color="auto"/>
              <w:bottom w:val="single" w:sz="4" w:space="0" w:color="auto"/>
              <w:right w:val="single" w:sz="4" w:space="0" w:color="auto"/>
            </w:tcBorders>
            <w:vAlign w:val="center"/>
          </w:tcPr>
          <w:p w14:paraId="1897845F" w14:textId="77777777" w:rsidR="00300F66" w:rsidRPr="00D22E31" w:rsidRDefault="00300F66" w:rsidP="00D369A3">
            <w:pPr>
              <w:tabs>
                <w:tab w:val="left" w:pos="360"/>
              </w:tabs>
              <w:spacing w:line="276" w:lineRule="auto"/>
              <w:rPr>
                <w:rFonts w:ascii="Arial" w:hAnsi="Arial" w:cs="Arial"/>
                <w:sz w:val="20"/>
                <w:szCs w:val="20"/>
              </w:rPr>
            </w:pPr>
            <w:r w:rsidRPr="00D22E31">
              <w:rPr>
                <w:rFonts w:ascii="Arial" w:hAnsi="Arial" w:cs="Arial"/>
                <w:sz w:val="20"/>
                <w:szCs w:val="20"/>
              </w:rPr>
              <w:t>Klauzula płatności składki i czasu ochrony</w:t>
            </w:r>
          </w:p>
        </w:tc>
      </w:tr>
      <w:tr w:rsidR="00300F66" w:rsidRPr="00D22E31" w14:paraId="5498AAFD" w14:textId="77777777" w:rsidTr="00DE13BC">
        <w:trPr>
          <w:jc w:val="center"/>
        </w:trPr>
        <w:tc>
          <w:tcPr>
            <w:tcW w:w="461" w:type="dxa"/>
            <w:tcBorders>
              <w:top w:val="single" w:sz="4" w:space="0" w:color="auto"/>
              <w:left w:val="single" w:sz="4" w:space="0" w:color="auto"/>
              <w:bottom w:val="single" w:sz="4" w:space="0" w:color="auto"/>
              <w:right w:val="single" w:sz="4" w:space="0" w:color="auto"/>
            </w:tcBorders>
          </w:tcPr>
          <w:p w14:paraId="1B111063" w14:textId="77777777" w:rsidR="00300F66" w:rsidRPr="00D22E31" w:rsidRDefault="00300F66" w:rsidP="00DE13BC">
            <w:pPr>
              <w:tabs>
                <w:tab w:val="left" w:pos="360"/>
              </w:tabs>
              <w:jc w:val="center"/>
              <w:rPr>
                <w:rFonts w:ascii="Arial" w:hAnsi="Arial" w:cs="Arial"/>
                <w:bCs/>
                <w:sz w:val="20"/>
                <w:szCs w:val="20"/>
              </w:rPr>
            </w:pPr>
            <w:r w:rsidRPr="00D22E31">
              <w:rPr>
                <w:rFonts w:ascii="Arial" w:hAnsi="Arial" w:cs="Arial"/>
                <w:bCs/>
                <w:sz w:val="20"/>
                <w:szCs w:val="20"/>
              </w:rPr>
              <w:t>26</w:t>
            </w:r>
          </w:p>
        </w:tc>
        <w:tc>
          <w:tcPr>
            <w:tcW w:w="8941" w:type="dxa"/>
            <w:tcBorders>
              <w:top w:val="single" w:sz="4" w:space="0" w:color="auto"/>
              <w:left w:val="single" w:sz="4" w:space="0" w:color="auto"/>
              <w:bottom w:val="single" w:sz="4" w:space="0" w:color="auto"/>
              <w:right w:val="single" w:sz="4" w:space="0" w:color="auto"/>
            </w:tcBorders>
            <w:vAlign w:val="center"/>
          </w:tcPr>
          <w:p w14:paraId="78AE5FA8" w14:textId="77777777" w:rsidR="00300F66" w:rsidRPr="00D22E31" w:rsidRDefault="00300F66" w:rsidP="00D369A3">
            <w:pPr>
              <w:tabs>
                <w:tab w:val="left" w:pos="360"/>
              </w:tabs>
              <w:spacing w:line="276" w:lineRule="auto"/>
              <w:rPr>
                <w:rFonts w:ascii="Arial" w:hAnsi="Arial" w:cs="Arial"/>
                <w:sz w:val="20"/>
                <w:szCs w:val="20"/>
              </w:rPr>
            </w:pPr>
            <w:r w:rsidRPr="00D22E31">
              <w:rPr>
                <w:rFonts w:ascii="Arial" w:hAnsi="Arial" w:cs="Arial"/>
                <w:sz w:val="20"/>
                <w:szCs w:val="20"/>
              </w:rPr>
              <w:t>Klauzula potrącania rat</w:t>
            </w:r>
          </w:p>
        </w:tc>
      </w:tr>
      <w:tr w:rsidR="00300F66" w:rsidRPr="00D22E31" w14:paraId="5FB40878" w14:textId="77777777" w:rsidTr="00DE13BC">
        <w:trPr>
          <w:trHeight w:val="90"/>
          <w:jc w:val="center"/>
        </w:trPr>
        <w:tc>
          <w:tcPr>
            <w:tcW w:w="461" w:type="dxa"/>
            <w:tcBorders>
              <w:top w:val="single" w:sz="4" w:space="0" w:color="auto"/>
              <w:left w:val="single" w:sz="4" w:space="0" w:color="auto"/>
              <w:bottom w:val="single" w:sz="4" w:space="0" w:color="auto"/>
              <w:right w:val="single" w:sz="4" w:space="0" w:color="auto"/>
            </w:tcBorders>
          </w:tcPr>
          <w:p w14:paraId="7FE48898" w14:textId="77777777" w:rsidR="00300F66" w:rsidRPr="00D22E31" w:rsidRDefault="00300F66" w:rsidP="00DE13BC">
            <w:pPr>
              <w:tabs>
                <w:tab w:val="left" w:pos="360"/>
              </w:tabs>
              <w:jc w:val="center"/>
              <w:rPr>
                <w:rFonts w:ascii="Arial" w:hAnsi="Arial" w:cs="Arial"/>
                <w:bCs/>
                <w:sz w:val="20"/>
                <w:szCs w:val="20"/>
              </w:rPr>
            </w:pPr>
            <w:r w:rsidRPr="00D22E31">
              <w:rPr>
                <w:rFonts w:ascii="Arial" w:hAnsi="Arial" w:cs="Arial"/>
                <w:bCs/>
                <w:sz w:val="20"/>
                <w:szCs w:val="20"/>
              </w:rPr>
              <w:t>27</w:t>
            </w:r>
          </w:p>
        </w:tc>
        <w:tc>
          <w:tcPr>
            <w:tcW w:w="8941" w:type="dxa"/>
            <w:tcBorders>
              <w:top w:val="single" w:sz="4" w:space="0" w:color="auto"/>
              <w:left w:val="single" w:sz="4" w:space="0" w:color="auto"/>
              <w:bottom w:val="single" w:sz="4" w:space="0" w:color="auto"/>
              <w:right w:val="single" w:sz="4" w:space="0" w:color="auto"/>
            </w:tcBorders>
            <w:vAlign w:val="center"/>
          </w:tcPr>
          <w:p w14:paraId="7D592381" w14:textId="77777777" w:rsidR="00300F66" w:rsidRPr="00D22E31" w:rsidRDefault="00300F66" w:rsidP="00D369A3">
            <w:pPr>
              <w:tabs>
                <w:tab w:val="left" w:pos="360"/>
              </w:tabs>
              <w:spacing w:line="276" w:lineRule="auto"/>
              <w:rPr>
                <w:rFonts w:ascii="Arial" w:hAnsi="Arial" w:cs="Arial"/>
                <w:sz w:val="20"/>
                <w:szCs w:val="20"/>
              </w:rPr>
            </w:pPr>
            <w:r w:rsidRPr="00D22E31">
              <w:rPr>
                <w:rFonts w:ascii="Arial" w:hAnsi="Arial" w:cs="Arial"/>
                <w:sz w:val="20"/>
                <w:szCs w:val="20"/>
              </w:rPr>
              <w:t>Klauzula rozliczenia składek</w:t>
            </w:r>
          </w:p>
        </w:tc>
      </w:tr>
      <w:tr w:rsidR="00300F66" w:rsidRPr="00D22E31" w14:paraId="6C192016" w14:textId="77777777" w:rsidTr="00DE13BC">
        <w:trPr>
          <w:jc w:val="center"/>
        </w:trPr>
        <w:tc>
          <w:tcPr>
            <w:tcW w:w="461" w:type="dxa"/>
            <w:tcBorders>
              <w:top w:val="single" w:sz="4" w:space="0" w:color="auto"/>
              <w:left w:val="single" w:sz="4" w:space="0" w:color="auto"/>
              <w:bottom w:val="single" w:sz="4" w:space="0" w:color="auto"/>
              <w:right w:val="single" w:sz="4" w:space="0" w:color="auto"/>
            </w:tcBorders>
          </w:tcPr>
          <w:p w14:paraId="18B5C022" w14:textId="77777777" w:rsidR="00300F66" w:rsidRPr="00D22E31" w:rsidRDefault="00300F66" w:rsidP="00DE13BC">
            <w:pPr>
              <w:tabs>
                <w:tab w:val="left" w:pos="360"/>
              </w:tabs>
              <w:jc w:val="center"/>
              <w:rPr>
                <w:rFonts w:ascii="Arial" w:hAnsi="Arial" w:cs="Arial"/>
                <w:bCs/>
                <w:sz w:val="20"/>
                <w:szCs w:val="20"/>
              </w:rPr>
            </w:pPr>
            <w:r w:rsidRPr="00D22E31">
              <w:rPr>
                <w:rFonts w:ascii="Arial" w:hAnsi="Arial" w:cs="Arial"/>
                <w:bCs/>
                <w:sz w:val="20"/>
                <w:szCs w:val="20"/>
              </w:rPr>
              <w:t>28</w:t>
            </w:r>
          </w:p>
        </w:tc>
        <w:tc>
          <w:tcPr>
            <w:tcW w:w="8941" w:type="dxa"/>
            <w:tcBorders>
              <w:top w:val="single" w:sz="4" w:space="0" w:color="auto"/>
              <w:left w:val="single" w:sz="4" w:space="0" w:color="auto"/>
              <w:bottom w:val="single" w:sz="4" w:space="0" w:color="auto"/>
              <w:right w:val="single" w:sz="4" w:space="0" w:color="auto"/>
            </w:tcBorders>
            <w:vAlign w:val="center"/>
          </w:tcPr>
          <w:p w14:paraId="0F989858" w14:textId="77777777" w:rsidR="00300F66" w:rsidRPr="00D22E31" w:rsidRDefault="00300F66" w:rsidP="00D369A3">
            <w:pPr>
              <w:tabs>
                <w:tab w:val="left" w:pos="360"/>
              </w:tabs>
              <w:spacing w:line="276" w:lineRule="auto"/>
              <w:rPr>
                <w:rFonts w:ascii="Arial" w:hAnsi="Arial" w:cs="Arial"/>
                <w:sz w:val="20"/>
                <w:szCs w:val="20"/>
              </w:rPr>
            </w:pPr>
            <w:r w:rsidRPr="00D22E31">
              <w:rPr>
                <w:rFonts w:ascii="Arial" w:hAnsi="Arial" w:cs="Arial"/>
                <w:sz w:val="20"/>
                <w:szCs w:val="20"/>
              </w:rPr>
              <w:t>Klauzula warunków i taryf</w:t>
            </w:r>
          </w:p>
        </w:tc>
      </w:tr>
      <w:tr w:rsidR="00300F66" w:rsidRPr="00D22E31" w14:paraId="538D4166" w14:textId="77777777" w:rsidTr="00DE13BC">
        <w:trPr>
          <w:jc w:val="center"/>
        </w:trPr>
        <w:tc>
          <w:tcPr>
            <w:tcW w:w="461" w:type="dxa"/>
            <w:tcBorders>
              <w:top w:val="single" w:sz="4" w:space="0" w:color="auto"/>
              <w:left w:val="single" w:sz="4" w:space="0" w:color="auto"/>
              <w:bottom w:val="single" w:sz="4" w:space="0" w:color="auto"/>
              <w:right w:val="single" w:sz="4" w:space="0" w:color="auto"/>
            </w:tcBorders>
          </w:tcPr>
          <w:p w14:paraId="1AF0EE12" w14:textId="77777777" w:rsidR="00300F66" w:rsidRPr="00D22E31" w:rsidRDefault="00300F66" w:rsidP="00DE13BC">
            <w:pPr>
              <w:tabs>
                <w:tab w:val="left" w:pos="360"/>
              </w:tabs>
              <w:jc w:val="center"/>
              <w:rPr>
                <w:rFonts w:ascii="Arial" w:hAnsi="Arial" w:cs="Arial"/>
                <w:bCs/>
                <w:sz w:val="20"/>
                <w:szCs w:val="20"/>
              </w:rPr>
            </w:pPr>
            <w:r w:rsidRPr="00D22E31">
              <w:rPr>
                <w:rFonts w:ascii="Arial" w:hAnsi="Arial" w:cs="Arial"/>
                <w:bCs/>
                <w:sz w:val="20"/>
                <w:szCs w:val="20"/>
              </w:rPr>
              <w:t>29</w:t>
            </w:r>
          </w:p>
        </w:tc>
        <w:tc>
          <w:tcPr>
            <w:tcW w:w="8941" w:type="dxa"/>
            <w:tcBorders>
              <w:top w:val="single" w:sz="4" w:space="0" w:color="auto"/>
              <w:left w:val="single" w:sz="4" w:space="0" w:color="auto"/>
              <w:bottom w:val="single" w:sz="4" w:space="0" w:color="auto"/>
              <w:right w:val="single" w:sz="4" w:space="0" w:color="auto"/>
            </w:tcBorders>
            <w:vAlign w:val="center"/>
          </w:tcPr>
          <w:p w14:paraId="27E9E89B" w14:textId="77777777" w:rsidR="00300F66" w:rsidRPr="00D22E31" w:rsidRDefault="00300F66" w:rsidP="00D369A3">
            <w:pPr>
              <w:tabs>
                <w:tab w:val="left" w:pos="360"/>
              </w:tabs>
              <w:spacing w:line="276" w:lineRule="auto"/>
              <w:rPr>
                <w:rFonts w:ascii="Arial" w:hAnsi="Arial" w:cs="Arial"/>
                <w:sz w:val="20"/>
                <w:szCs w:val="20"/>
              </w:rPr>
            </w:pPr>
            <w:r w:rsidRPr="00D22E31">
              <w:rPr>
                <w:rFonts w:ascii="Arial" w:hAnsi="Arial" w:cs="Arial"/>
                <w:sz w:val="20"/>
                <w:szCs w:val="20"/>
              </w:rPr>
              <w:t>Klauzula swobodnego transferu mienia</w:t>
            </w:r>
          </w:p>
        </w:tc>
      </w:tr>
      <w:tr w:rsidR="00300F66" w:rsidRPr="00D22E31" w14:paraId="09D3DFF5" w14:textId="77777777" w:rsidTr="00DE13BC">
        <w:trPr>
          <w:jc w:val="center"/>
        </w:trPr>
        <w:tc>
          <w:tcPr>
            <w:tcW w:w="461" w:type="dxa"/>
            <w:tcBorders>
              <w:top w:val="single" w:sz="4" w:space="0" w:color="auto"/>
              <w:left w:val="single" w:sz="4" w:space="0" w:color="auto"/>
              <w:bottom w:val="single" w:sz="4" w:space="0" w:color="auto"/>
              <w:right w:val="single" w:sz="4" w:space="0" w:color="auto"/>
            </w:tcBorders>
          </w:tcPr>
          <w:p w14:paraId="6D12BDA5" w14:textId="77777777" w:rsidR="00300F66" w:rsidRPr="00D22E31" w:rsidRDefault="00300F66" w:rsidP="00DE13BC">
            <w:pPr>
              <w:tabs>
                <w:tab w:val="left" w:pos="360"/>
              </w:tabs>
              <w:jc w:val="center"/>
              <w:rPr>
                <w:rFonts w:ascii="Arial" w:hAnsi="Arial" w:cs="Arial"/>
                <w:bCs/>
                <w:sz w:val="20"/>
                <w:szCs w:val="20"/>
              </w:rPr>
            </w:pPr>
            <w:r w:rsidRPr="00D22E31">
              <w:rPr>
                <w:rFonts w:ascii="Arial" w:hAnsi="Arial" w:cs="Arial"/>
                <w:bCs/>
                <w:sz w:val="20"/>
                <w:szCs w:val="20"/>
              </w:rPr>
              <w:t>30</w:t>
            </w:r>
          </w:p>
        </w:tc>
        <w:tc>
          <w:tcPr>
            <w:tcW w:w="8941" w:type="dxa"/>
            <w:tcBorders>
              <w:top w:val="single" w:sz="4" w:space="0" w:color="auto"/>
              <w:left w:val="single" w:sz="4" w:space="0" w:color="auto"/>
              <w:bottom w:val="single" w:sz="4" w:space="0" w:color="auto"/>
              <w:right w:val="single" w:sz="4" w:space="0" w:color="auto"/>
            </w:tcBorders>
            <w:vAlign w:val="center"/>
          </w:tcPr>
          <w:p w14:paraId="030249BF" w14:textId="77777777" w:rsidR="00300F66" w:rsidRPr="00D22E31" w:rsidRDefault="00300F66" w:rsidP="00D369A3">
            <w:pPr>
              <w:tabs>
                <w:tab w:val="left" w:pos="360"/>
              </w:tabs>
              <w:spacing w:line="276" w:lineRule="auto"/>
              <w:rPr>
                <w:rFonts w:ascii="Arial" w:hAnsi="Arial" w:cs="Arial"/>
                <w:sz w:val="20"/>
                <w:szCs w:val="20"/>
                <w:highlight w:val="yellow"/>
              </w:rPr>
            </w:pPr>
            <w:r w:rsidRPr="00D22E31">
              <w:rPr>
                <w:rFonts w:ascii="Arial" w:hAnsi="Arial" w:cs="Arial"/>
                <w:sz w:val="20"/>
                <w:szCs w:val="20"/>
              </w:rPr>
              <w:t>Klauzula przezornej sumy ubezpieczenia</w:t>
            </w:r>
          </w:p>
        </w:tc>
      </w:tr>
      <w:tr w:rsidR="00300F66" w:rsidRPr="00D22E31" w14:paraId="36C00D24" w14:textId="77777777" w:rsidTr="00DE13BC">
        <w:trPr>
          <w:jc w:val="center"/>
        </w:trPr>
        <w:tc>
          <w:tcPr>
            <w:tcW w:w="461" w:type="dxa"/>
            <w:tcBorders>
              <w:top w:val="single" w:sz="4" w:space="0" w:color="auto"/>
              <w:left w:val="single" w:sz="4" w:space="0" w:color="auto"/>
              <w:bottom w:val="single" w:sz="4" w:space="0" w:color="auto"/>
              <w:right w:val="single" w:sz="4" w:space="0" w:color="auto"/>
            </w:tcBorders>
          </w:tcPr>
          <w:p w14:paraId="20437CFF" w14:textId="77777777" w:rsidR="00300F66" w:rsidRPr="00D22E31" w:rsidRDefault="00300F66" w:rsidP="00DE13BC">
            <w:pPr>
              <w:tabs>
                <w:tab w:val="left" w:pos="360"/>
              </w:tabs>
              <w:jc w:val="center"/>
              <w:rPr>
                <w:rFonts w:ascii="Arial" w:hAnsi="Arial" w:cs="Arial"/>
                <w:bCs/>
                <w:sz w:val="20"/>
                <w:szCs w:val="20"/>
              </w:rPr>
            </w:pPr>
            <w:r w:rsidRPr="00D22E31">
              <w:rPr>
                <w:rFonts w:ascii="Arial" w:hAnsi="Arial" w:cs="Arial"/>
                <w:bCs/>
                <w:sz w:val="20"/>
                <w:szCs w:val="20"/>
              </w:rPr>
              <w:t>31</w:t>
            </w:r>
          </w:p>
        </w:tc>
        <w:tc>
          <w:tcPr>
            <w:tcW w:w="8941" w:type="dxa"/>
            <w:tcBorders>
              <w:top w:val="single" w:sz="4" w:space="0" w:color="auto"/>
              <w:left w:val="single" w:sz="4" w:space="0" w:color="auto"/>
              <w:bottom w:val="single" w:sz="4" w:space="0" w:color="auto"/>
              <w:right w:val="single" w:sz="4" w:space="0" w:color="auto"/>
            </w:tcBorders>
            <w:vAlign w:val="center"/>
          </w:tcPr>
          <w:p w14:paraId="581EF594" w14:textId="77777777" w:rsidR="00300F66" w:rsidRPr="00D22E31" w:rsidRDefault="00300F66" w:rsidP="00D369A3">
            <w:pPr>
              <w:tabs>
                <w:tab w:val="left" w:pos="360"/>
              </w:tabs>
              <w:spacing w:line="276" w:lineRule="auto"/>
              <w:rPr>
                <w:rFonts w:ascii="Arial" w:hAnsi="Arial" w:cs="Arial"/>
                <w:sz w:val="20"/>
                <w:szCs w:val="20"/>
                <w:highlight w:val="yellow"/>
              </w:rPr>
            </w:pPr>
            <w:r w:rsidRPr="00D22E31">
              <w:rPr>
                <w:rFonts w:ascii="Arial" w:hAnsi="Arial" w:cs="Arial"/>
                <w:sz w:val="20"/>
                <w:szCs w:val="20"/>
              </w:rPr>
              <w:t>Klauzula terminu dokonania oględzin</w:t>
            </w:r>
          </w:p>
        </w:tc>
      </w:tr>
      <w:tr w:rsidR="00300F66" w:rsidRPr="00D22E31" w14:paraId="1ACD3DF4" w14:textId="77777777" w:rsidTr="00DE13BC">
        <w:trPr>
          <w:jc w:val="center"/>
        </w:trPr>
        <w:tc>
          <w:tcPr>
            <w:tcW w:w="461" w:type="dxa"/>
            <w:tcBorders>
              <w:top w:val="single" w:sz="4" w:space="0" w:color="auto"/>
              <w:left w:val="single" w:sz="4" w:space="0" w:color="auto"/>
              <w:bottom w:val="single" w:sz="4" w:space="0" w:color="auto"/>
              <w:right w:val="single" w:sz="4" w:space="0" w:color="auto"/>
            </w:tcBorders>
          </w:tcPr>
          <w:p w14:paraId="00C4DC1F" w14:textId="77777777" w:rsidR="00300F66" w:rsidRPr="00D22E31" w:rsidRDefault="00300F66" w:rsidP="00DE13BC">
            <w:pPr>
              <w:tabs>
                <w:tab w:val="left" w:pos="360"/>
              </w:tabs>
              <w:jc w:val="center"/>
              <w:rPr>
                <w:rFonts w:ascii="Arial" w:hAnsi="Arial" w:cs="Arial"/>
                <w:bCs/>
                <w:sz w:val="20"/>
                <w:szCs w:val="20"/>
              </w:rPr>
            </w:pPr>
            <w:r w:rsidRPr="00D22E31">
              <w:rPr>
                <w:rFonts w:ascii="Arial" w:hAnsi="Arial" w:cs="Arial"/>
                <w:bCs/>
                <w:sz w:val="20"/>
                <w:szCs w:val="20"/>
              </w:rPr>
              <w:t>32</w:t>
            </w:r>
          </w:p>
        </w:tc>
        <w:tc>
          <w:tcPr>
            <w:tcW w:w="8941" w:type="dxa"/>
            <w:tcBorders>
              <w:top w:val="single" w:sz="4" w:space="0" w:color="auto"/>
              <w:left w:val="single" w:sz="4" w:space="0" w:color="auto"/>
              <w:bottom w:val="single" w:sz="4" w:space="0" w:color="auto"/>
              <w:right w:val="single" w:sz="4" w:space="0" w:color="auto"/>
            </w:tcBorders>
            <w:vAlign w:val="center"/>
          </w:tcPr>
          <w:p w14:paraId="1B3D5407" w14:textId="77777777" w:rsidR="00300F66" w:rsidRPr="00D22E31" w:rsidRDefault="00300F66" w:rsidP="00D369A3">
            <w:pPr>
              <w:tabs>
                <w:tab w:val="left" w:pos="360"/>
              </w:tabs>
              <w:spacing w:line="276" w:lineRule="auto"/>
              <w:rPr>
                <w:rFonts w:ascii="Arial" w:hAnsi="Arial" w:cs="Arial"/>
                <w:sz w:val="20"/>
                <w:szCs w:val="20"/>
                <w:highlight w:val="yellow"/>
              </w:rPr>
            </w:pPr>
            <w:r w:rsidRPr="00D22E31">
              <w:rPr>
                <w:rFonts w:ascii="Arial" w:hAnsi="Arial" w:cs="Arial"/>
                <w:sz w:val="20"/>
                <w:szCs w:val="20"/>
              </w:rPr>
              <w:t>Klauzula bezzwłocznej naprawy szkody</w:t>
            </w:r>
          </w:p>
        </w:tc>
      </w:tr>
      <w:tr w:rsidR="00300F66" w:rsidRPr="00D22E31" w14:paraId="19859575" w14:textId="77777777" w:rsidTr="00DE13BC">
        <w:trPr>
          <w:jc w:val="center"/>
        </w:trPr>
        <w:tc>
          <w:tcPr>
            <w:tcW w:w="461" w:type="dxa"/>
            <w:tcBorders>
              <w:top w:val="single" w:sz="4" w:space="0" w:color="auto"/>
              <w:left w:val="single" w:sz="4" w:space="0" w:color="auto"/>
              <w:bottom w:val="single" w:sz="4" w:space="0" w:color="auto"/>
              <w:right w:val="single" w:sz="4" w:space="0" w:color="auto"/>
            </w:tcBorders>
          </w:tcPr>
          <w:p w14:paraId="4ECE7B77" w14:textId="77777777" w:rsidR="00300F66" w:rsidRPr="00D22E31" w:rsidRDefault="00300F66" w:rsidP="00DE13BC">
            <w:pPr>
              <w:tabs>
                <w:tab w:val="left" w:pos="360"/>
              </w:tabs>
              <w:jc w:val="center"/>
              <w:rPr>
                <w:rFonts w:ascii="Arial" w:hAnsi="Arial" w:cs="Arial"/>
                <w:bCs/>
                <w:sz w:val="20"/>
                <w:szCs w:val="20"/>
              </w:rPr>
            </w:pPr>
            <w:r w:rsidRPr="00D22E31">
              <w:rPr>
                <w:rFonts w:ascii="Arial" w:hAnsi="Arial" w:cs="Arial"/>
                <w:bCs/>
                <w:sz w:val="20"/>
                <w:szCs w:val="20"/>
              </w:rPr>
              <w:t>33</w:t>
            </w:r>
          </w:p>
        </w:tc>
        <w:tc>
          <w:tcPr>
            <w:tcW w:w="8941" w:type="dxa"/>
            <w:tcBorders>
              <w:top w:val="single" w:sz="4" w:space="0" w:color="auto"/>
              <w:left w:val="single" w:sz="4" w:space="0" w:color="auto"/>
              <w:bottom w:val="single" w:sz="4" w:space="0" w:color="auto"/>
              <w:right w:val="single" w:sz="4" w:space="0" w:color="auto"/>
            </w:tcBorders>
            <w:vAlign w:val="center"/>
          </w:tcPr>
          <w:p w14:paraId="626360CD" w14:textId="77777777" w:rsidR="00300F66" w:rsidRPr="00D22E31" w:rsidRDefault="00300F66" w:rsidP="00D369A3">
            <w:pPr>
              <w:tabs>
                <w:tab w:val="left" w:pos="360"/>
              </w:tabs>
              <w:spacing w:line="276" w:lineRule="auto"/>
              <w:rPr>
                <w:rFonts w:ascii="Arial" w:hAnsi="Arial" w:cs="Arial"/>
                <w:sz w:val="20"/>
                <w:szCs w:val="20"/>
                <w:highlight w:val="yellow"/>
              </w:rPr>
            </w:pPr>
            <w:r w:rsidRPr="00D22E31">
              <w:rPr>
                <w:rFonts w:ascii="Arial" w:hAnsi="Arial" w:cs="Arial"/>
                <w:sz w:val="20"/>
                <w:szCs w:val="20"/>
              </w:rPr>
              <w:t>Klauzula rezygnacji z regresu wobec pracowników Ubezpieczonego</w:t>
            </w:r>
          </w:p>
        </w:tc>
      </w:tr>
      <w:tr w:rsidR="00300F66" w:rsidRPr="00D22E31" w14:paraId="19D5E643" w14:textId="77777777" w:rsidTr="00DE13BC">
        <w:trPr>
          <w:jc w:val="center"/>
        </w:trPr>
        <w:tc>
          <w:tcPr>
            <w:tcW w:w="461" w:type="dxa"/>
            <w:tcBorders>
              <w:top w:val="single" w:sz="4" w:space="0" w:color="auto"/>
              <w:left w:val="single" w:sz="4" w:space="0" w:color="auto"/>
              <w:bottom w:val="single" w:sz="4" w:space="0" w:color="auto"/>
              <w:right w:val="single" w:sz="4" w:space="0" w:color="auto"/>
            </w:tcBorders>
          </w:tcPr>
          <w:p w14:paraId="34C35C15" w14:textId="77777777" w:rsidR="00300F66" w:rsidRPr="00D22E31" w:rsidRDefault="00300F66" w:rsidP="00DE13BC">
            <w:pPr>
              <w:tabs>
                <w:tab w:val="left" w:pos="360"/>
              </w:tabs>
              <w:jc w:val="center"/>
              <w:rPr>
                <w:rFonts w:ascii="Arial" w:hAnsi="Arial" w:cs="Arial"/>
                <w:bCs/>
                <w:sz w:val="20"/>
                <w:szCs w:val="20"/>
              </w:rPr>
            </w:pPr>
            <w:r w:rsidRPr="00D22E31">
              <w:rPr>
                <w:rFonts w:ascii="Arial" w:hAnsi="Arial" w:cs="Arial"/>
                <w:bCs/>
                <w:sz w:val="20"/>
                <w:szCs w:val="20"/>
              </w:rPr>
              <w:t>34</w:t>
            </w:r>
          </w:p>
        </w:tc>
        <w:tc>
          <w:tcPr>
            <w:tcW w:w="8941" w:type="dxa"/>
            <w:tcBorders>
              <w:top w:val="single" w:sz="4" w:space="0" w:color="auto"/>
              <w:left w:val="single" w:sz="4" w:space="0" w:color="auto"/>
              <w:bottom w:val="single" w:sz="4" w:space="0" w:color="auto"/>
              <w:right w:val="single" w:sz="4" w:space="0" w:color="auto"/>
            </w:tcBorders>
            <w:vAlign w:val="center"/>
          </w:tcPr>
          <w:p w14:paraId="45B05C68" w14:textId="77777777" w:rsidR="00300F66" w:rsidRPr="00D22E31" w:rsidRDefault="00300F66" w:rsidP="00D369A3">
            <w:pPr>
              <w:tabs>
                <w:tab w:val="left" w:pos="360"/>
              </w:tabs>
              <w:spacing w:line="276" w:lineRule="auto"/>
              <w:rPr>
                <w:rFonts w:ascii="Arial" w:hAnsi="Arial" w:cs="Arial"/>
                <w:sz w:val="20"/>
                <w:szCs w:val="20"/>
                <w:highlight w:val="yellow"/>
              </w:rPr>
            </w:pPr>
            <w:r w:rsidRPr="00D22E31">
              <w:rPr>
                <w:rFonts w:ascii="Arial" w:hAnsi="Arial" w:cs="Arial"/>
                <w:sz w:val="20"/>
                <w:szCs w:val="20"/>
              </w:rPr>
              <w:t>Klauzula 72 godzin</w:t>
            </w:r>
          </w:p>
        </w:tc>
      </w:tr>
      <w:tr w:rsidR="00300F66" w:rsidRPr="00D22E31" w14:paraId="37503A80" w14:textId="77777777" w:rsidTr="00DE13BC">
        <w:trPr>
          <w:jc w:val="center"/>
        </w:trPr>
        <w:tc>
          <w:tcPr>
            <w:tcW w:w="461" w:type="dxa"/>
            <w:tcBorders>
              <w:top w:val="single" w:sz="4" w:space="0" w:color="auto"/>
              <w:left w:val="single" w:sz="4" w:space="0" w:color="auto"/>
              <w:bottom w:val="single" w:sz="4" w:space="0" w:color="auto"/>
              <w:right w:val="single" w:sz="4" w:space="0" w:color="auto"/>
            </w:tcBorders>
          </w:tcPr>
          <w:p w14:paraId="3DEF6212" w14:textId="77777777" w:rsidR="00300F66" w:rsidRPr="00D22E31" w:rsidRDefault="00300F66" w:rsidP="00DE13BC">
            <w:pPr>
              <w:tabs>
                <w:tab w:val="left" w:pos="360"/>
              </w:tabs>
              <w:jc w:val="center"/>
              <w:rPr>
                <w:rFonts w:ascii="Arial" w:hAnsi="Arial" w:cs="Arial"/>
                <w:bCs/>
                <w:sz w:val="20"/>
                <w:szCs w:val="20"/>
              </w:rPr>
            </w:pPr>
            <w:r w:rsidRPr="00D22E31">
              <w:rPr>
                <w:rFonts w:ascii="Arial" w:hAnsi="Arial" w:cs="Arial"/>
                <w:bCs/>
                <w:sz w:val="20"/>
                <w:szCs w:val="20"/>
              </w:rPr>
              <w:t>35</w:t>
            </w:r>
          </w:p>
        </w:tc>
        <w:tc>
          <w:tcPr>
            <w:tcW w:w="8941" w:type="dxa"/>
            <w:tcBorders>
              <w:top w:val="single" w:sz="4" w:space="0" w:color="auto"/>
              <w:left w:val="single" w:sz="4" w:space="0" w:color="auto"/>
              <w:bottom w:val="single" w:sz="4" w:space="0" w:color="auto"/>
              <w:right w:val="single" w:sz="4" w:space="0" w:color="auto"/>
            </w:tcBorders>
            <w:vAlign w:val="center"/>
          </w:tcPr>
          <w:p w14:paraId="23921C31" w14:textId="77777777" w:rsidR="00300F66" w:rsidRPr="00D22E31" w:rsidRDefault="00300F66" w:rsidP="00D369A3">
            <w:pPr>
              <w:tabs>
                <w:tab w:val="left" w:pos="360"/>
              </w:tabs>
              <w:spacing w:line="276" w:lineRule="auto"/>
              <w:rPr>
                <w:rFonts w:ascii="Arial" w:hAnsi="Arial" w:cs="Arial"/>
                <w:sz w:val="20"/>
                <w:szCs w:val="20"/>
                <w:highlight w:val="yellow"/>
              </w:rPr>
            </w:pPr>
            <w:r w:rsidRPr="00D22E31">
              <w:rPr>
                <w:rFonts w:ascii="Arial" w:hAnsi="Arial" w:cs="Arial"/>
                <w:sz w:val="20"/>
                <w:szCs w:val="20"/>
              </w:rPr>
              <w:t>Klauzula ubezpieczenia szyb i innych przedmiotów szklanych od stłuczenia</w:t>
            </w:r>
          </w:p>
        </w:tc>
      </w:tr>
      <w:tr w:rsidR="00300F66" w:rsidRPr="00D22E31" w14:paraId="074440B6" w14:textId="77777777" w:rsidTr="00DE13BC">
        <w:trPr>
          <w:jc w:val="center"/>
        </w:trPr>
        <w:tc>
          <w:tcPr>
            <w:tcW w:w="461" w:type="dxa"/>
            <w:tcBorders>
              <w:top w:val="single" w:sz="4" w:space="0" w:color="auto"/>
              <w:left w:val="single" w:sz="4" w:space="0" w:color="auto"/>
              <w:bottom w:val="single" w:sz="4" w:space="0" w:color="auto"/>
              <w:right w:val="single" w:sz="4" w:space="0" w:color="auto"/>
            </w:tcBorders>
          </w:tcPr>
          <w:p w14:paraId="1BE10AE8" w14:textId="77777777" w:rsidR="00300F66" w:rsidRPr="00D22E31" w:rsidRDefault="00300F66" w:rsidP="00DE13BC">
            <w:pPr>
              <w:tabs>
                <w:tab w:val="left" w:pos="360"/>
              </w:tabs>
              <w:jc w:val="center"/>
              <w:rPr>
                <w:rFonts w:ascii="Arial" w:hAnsi="Arial" w:cs="Arial"/>
                <w:bCs/>
                <w:sz w:val="20"/>
                <w:szCs w:val="20"/>
              </w:rPr>
            </w:pPr>
            <w:r w:rsidRPr="00D22E31">
              <w:rPr>
                <w:rFonts w:ascii="Arial" w:hAnsi="Arial" w:cs="Arial"/>
                <w:bCs/>
                <w:sz w:val="20"/>
                <w:szCs w:val="20"/>
              </w:rPr>
              <w:t>36</w:t>
            </w:r>
          </w:p>
        </w:tc>
        <w:tc>
          <w:tcPr>
            <w:tcW w:w="8941" w:type="dxa"/>
            <w:tcBorders>
              <w:top w:val="single" w:sz="4" w:space="0" w:color="auto"/>
              <w:left w:val="single" w:sz="4" w:space="0" w:color="auto"/>
              <w:bottom w:val="single" w:sz="4" w:space="0" w:color="auto"/>
              <w:right w:val="single" w:sz="4" w:space="0" w:color="auto"/>
            </w:tcBorders>
            <w:vAlign w:val="center"/>
          </w:tcPr>
          <w:p w14:paraId="236C27EC" w14:textId="77777777" w:rsidR="00300F66" w:rsidRPr="00D22E31" w:rsidRDefault="00300F66" w:rsidP="00D369A3">
            <w:pPr>
              <w:tabs>
                <w:tab w:val="left" w:pos="360"/>
              </w:tabs>
              <w:spacing w:line="276" w:lineRule="auto"/>
              <w:rPr>
                <w:rFonts w:ascii="Arial" w:hAnsi="Arial" w:cs="Arial"/>
                <w:sz w:val="20"/>
                <w:szCs w:val="20"/>
              </w:rPr>
            </w:pPr>
            <w:r w:rsidRPr="00D22E31">
              <w:rPr>
                <w:rFonts w:ascii="Arial" w:hAnsi="Arial" w:cs="Arial"/>
                <w:sz w:val="20"/>
                <w:szCs w:val="20"/>
              </w:rPr>
              <w:t>Klauzula ubezpieczenia kosztów odtworzenia dokumentacji</w:t>
            </w:r>
          </w:p>
        </w:tc>
      </w:tr>
      <w:tr w:rsidR="00300F66" w:rsidRPr="00D22E31" w14:paraId="37F164D2" w14:textId="77777777" w:rsidTr="00DE13BC">
        <w:trPr>
          <w:jc w:val="center"/>
        </w:trPr>
        <w:tc>
          <w:tcPr>
            <w:tcW w:w="461" w:type="dxa"/>
            <w:tcBorders>
              <w:top w:val="single" w:sz="4" w:space="0" w:color="auto"/>
              <w:left w:val="single" w:sz="4" w:space="0" w:color="auto"/>
              <w:bottom w:val="single" w:sz="4" w:space="0" w:color="auto"/>
              <w:right w:val="single" w:sz="4" w:space="0" w:color="auto"/>
            </w:tcBorders>
          </w:tcPr>
          <w:p w14:paraId="60732D87" w14:textId="77777777" w:rsidR="00300F66" w:rsidRPr="00D22E31" w:rsidRDefault="00300F66" w:rsidP="00DE13BC">
            <w:pPr>
              <w:tabs>
                <w:tab w:val="left" w:pos="360"/>
              </w:tabs>
              <w:jc w:val="center"/>
              <w:rPr>
                <w:rFonts w:ascii="Arial" w:hAnsi="Arial" w:cs="Arial"/>
                <w:bCs/>
                <w:sz w:val="20"/>
                <w:szCs w:val="20"/>
              </w:rPr>
            </w:pPr>
            <w:r w:rsidRPr="00D22E31">
              <w:rPr>
                <w:rFonts w:ascii="Arial" w:hAnsi="Arial" w:cs="Arial"/>
                <w:bCs/>
                <w:sz w:val="20"/>
                <w:szCs w:val="20"/>
              </w:rPr>
              <w:t>37</w:t>
            </w:r>
          </w:p>
        </w:tc>
        <w:tc>
          <w:tcPr>
            <w:tcW w:w="8941" w:type="dxa"/>
            <w:tcBorders>
              <w:top w:val="single" w:sz="4" w:space="0" w:color="auto"/>
              <w:left w:val="single" w:sz="4" w:space="0" w:color="auto"/>
              <w:bottom w:val="single" w:sz="4" w:space="0" w:color="auto"/>
              <w:right w:val="single" w:sz="4" w:space="0" w:color="auto"/>
            </w:tcBorders>
            <w:vAlign w:val="center"/>
          </w:tcPr>
          <w:p w14:paraId="3DA682B6" w14:textId="77777777" w:rsidR="00300F66" w:rsidRPr="00D22E31" w:rsidRDefault="00300F66" w:rsidP="00D369A3">
            <w:pPr>
              <w:tabs>
                <w:tab w:val="left" w:pos="360"/>
              </w:tabs>
              <w:spacing w:line="276" w:lineRule="auto"/>
              <w:rPr>
                <w:rFonts w:ascii="Arial" w:hAnsi="Arial" w:cs="Arial"/>
                <w:sz w:val="20"/>
                <w:szCs w:val="20"/>
              </w:rPr>
            </w:pPr>
            <w:r w:rsidRPr="00D22E31">
              <w:rPr>
                <w:rFonts w:ascii="Arial" w:hAnsi="Arial" w:cs="Arial"/>
                <w:sz w:val="20"/>
                <w:szCs w:val="20"/>
              </w:rPr>
              <w:t>OC najemcy</w:t>
            </w:r>
          </w:p>
        </w:tc>
      </w:tr>
    </w:tbl>
    <w:p w14:paraId="7B53D2C8" w14:textId="004383D2" w:rsidR="00D369A3" w:rsidRDefault="00D369A3" w:rsidP="00300F66">
      <w:pPr>
        <w:tabs>
          <w:tab w:val="left" w:pos="567"/>
          <w:tab w:val="left" w:pos="4536"/>
          <w:tab w:val="left" w:pos="5953"/>
        </w:tabs>
        <w:ind w:right="63"/>
        <w:jc w:val="both"/>
        <w:outlineLvl w:val="0"/>
        <w:rPr>
          <w:rFonts w:ascii="Arial" w:hAnsi="Arial" w:cs="Arial"/>
          <w:b/>
          <w:szCs w:val="20"/>
          <w:highlight w:val="yellow"/>
        </w:rPr>
      </w:pPr>
      <w:r>
        <w:rPr>
          <w:rFonts w:ascii="Arial" w:hAnsi="Arial" w:cs="Arial"/>
          <w:b/>
          <w:szCs w:val="20"/>
          <w:highlight w:val="yellow"/>
        </w:rPr>
        <w:br w:type="page"/>
      </w:r>
    </w:p>
    <w:p w14:paraId="3924AE63" w14:textId="77777777" w:rsidR="00300F66" w:rsidRDefault="00300F66" w:rsidP="00300F66">
      <w:pPr>
        <w:tabs>
          <w:tab w:val="left" w:pos="567"/>
          <w:tab w:val="left" w:pos="4536"/>
          <w:tab w:val="left" w:pos="5953"/>
        </w:tabs>
        <w:ind w:right="63"/>
        <w:jc w:val="both"/>
        <w:outlineLvl w:val="0"/>
        <w:rPr>
          <w:rFonts w:ascii="Arial" w:hAnsi="Arial" w:cs="Arial"/>
          <w:b/>
          <w:szCs w:val="20"/>
          <w:highlight w:val="yellow"/>
        </w:rPr>
      </w:pPr>
    </w:p>
    <w:p w14:paraId="76263C32" w14:textId="77777777" w:rsidR="00D369A3" w:rsidRPr="00B34157" w:rsidRDefault="00D369A3" w:rsidP="00D369A3">
      <w:pPr>
        <w:tabs>
          <w:tab w:val="left" w:pos="567"/>
          <w:tab w:val="left" w:pos="4536"/>
          <w:tab w:val="left" w:pos="5953"/>
        </w:tabs>
        <w:ind w:right="63"/>
        <w:jc w:val="both"/>
        <w:outlineLvl w:val="0"/>
        <w:rPr>
          <w:rFonts w:ascii="Arial" w:hAnsi="Arial" w:cs="Arial"/>
          <w:b/>
          <w:szCs w:val="20"/>
        </w:rPr>
      </w:pPr>
      <w:r w:rsidRPr="00B34157">
        <w:rPr>
          <w:rFonts w:ascii="Arial" w:hAnsi="Arial" w:cs="Arial"/>
          <w:b/>
          <w:szCs w:val="20"/>
        </w:rPr>
        <w:t>Klauzule fakultatywne dla Części 1</w:t>
      </w:r>
    </w:p>
    <w:tbl>
      <w:tblPr>
        <w:tblW w:w="921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1"/>
        <w:gridCol w:w="8753"/>
      </w:tblGrid>
      <w:tr w:rsidR="00D369A3" w:rsidRPr="00B34157" w14:paraId="3BFF8796" w14:textId="77777777" w:rsidTr="00D369A3">
        <w:trPr>
          <w:trHeight w:val="525"/>
        </w:trPr>
        <w:tc>
          <w:tcPr>
            <w:tcW w:w="461" w:type="dxa"/>
            <w:tcBorders>
              <w:top w:val="single" w:sz="4" w:space="0" w:color="auto"/>
              <w:left w:val="single" w:sz="4" w:space="0" w:color="auto"/>
              <w:bottom w:val="single" w:sz="4" w:space="0" w:color="auto"/>
              <w:right w:val="single" w:sz="4" w:space="0" w:color="auto"/>
            </w:tcBorders>
          </w:tcPr>
          <w:p w14:paraId="15B03228" w14:textId="7BA696F6" w:rsidR="00D369A3" w:rsidRPr="00B34157" w:rsidRDefault="00D369A3" w:rsidP="00DE13BC">
            <w:pPr>
              <w:tabs>
                <w:tab w:val="left" w:pos="360"/>
              </w:tabs>
              <w:jc w:val="center"/>
              <w:rPr>
                <w:rFonts w:ascii="Arial" w:hAnsi="Arial" w:cs="Arial"/>
                <w:b/>
                <w:sz w:val="22"/>
                <w:szCs w:val="22"/>
              </w:rPr>
            </w:pPr>
            <w:r>
              <w:rPr>
                <w:rFonts w:ascii="Arial" w:hAnsi="Arial" w:cs="Arial"/>
                <w:b/>
                <w:sz w:val="22"/>
                <w:szCs w:val="22"/>
              </w:rPr>
              <w:t>Nr</w:t>
            </w:r>
          </w:p>
        </w:tc>
        <w:tc>
          <w:tcPr>
            <w:tcW w:w="8753" w:type="dxa"/>
            <w:tcBorders>
              <w:top w:val="single" w:sz="4" w:space="0" w:color="auto"/>
              <w:left w:val="single" w:sz="4" w:space="0" w:color="auto"/>
              <w:bottom w:val="single" w:sz="4" w:space="0" w:color="auto"/>
              <w:right w:val="single" w:sz="4" w:space="0" w:color="auto"/>
            </w:tcBorders>
            <w:shd w:val="clear" w:color="auto" w:fill="auto"/>
            <w:vAlign w:val="center"/>
          </w:tcPr>
          <w:p w14:paraId="33E03935" w14:textId="7F3E5783" w:rsidR="00D369A3" w:rsidRPr="00B34157" w:rsidRDefault="00D369A3" w:rsidP="00DE13BC">
            <w:pPr>
              <w:tabs>
                <w:tab w:val="left" w:pos="360"/>
              </w:tabs>
              <w:jc w:val="center"/>
              <w:rPr>
                <w:rFonts w:ascii="Arial" w:hAnsi="Arial" w:cs="Arial"/>
                <w:b/>
                <w:sz w:val="22"/>
                <w:szCs w:val="22"/>
              </w:rPr>
            </w:pPr>
            <w:r w:rsidRPr="00B34157">
              <w:rPr>
                <w:rFonts w:ascii="Arial" w:hAnsi="Arial" w:cs="Arial"/>
                <w:b/>
                <w:sz w:val="22"/>
                <w:szCs w:val="22"/>
              </w:rPr>
              <w:t>Klauzule fakultatywne dla Części 1</w:t>
            </w:r>
          </w:p>
        </w:tc>
      </w:tr>
      <w:tr w:rsidR="009C6A70" w:rsidRPr="00B34157" w14:paraId="306B34C9" w14:textId="77777777" w:rsidTr="009C6A70">
        <w:trPr>
          <w:trHeight w:val="521"/>
        </w:trPr>
        <w:tc>
          <w:tcPr>
            <w:tcW w:w="9214" w:type="dxa"/>
            <w:gridSpan w:val="2"/>
            <w:tcBorders>
              <w:top w:val="single" w:sz="4" w:space="0" w:color="auto"/>
              <w:left w:val="single" w:sz="4" w:space="0" w:color="auto"/>
              <w:bottom w:val="single" w:sz="4" w:space="0" w:color="auto"/>
              <w:right w:val="single" w:sz="4" w:space="0" w:color="auto"/>
            </w:tcBorders>
            <w:vAlign w:val="center"/>
          </w:tcPr>
          <w:p w14:paraId="55015D75" w14:textId="2380DBDC" w:rsidR="009C6A70" w:rsidRPr="00B34157" w:rsidRDefault="009C6A70" w:rsidP="009C6A70">
            <w:pPr>
              <w:tabs>
                <w:tab w:val="left" w:pos="360"/>
              </w:tabs>
              <w:jc w:val="center"/>
              <w:rPr>
                <w:rFonts w:ascii="Arial" w:hAnsi="Arial" w:cs="Arial"/>
                <w:b/>
                <w:bCs/>
              </w:rPr>
            </w:pPr>
            <w:r w:rsidRPr="00B34157">
              <w:rPr>
                <w:rFonts w:ascii="Arial" w:hAnsi="Arial" w:cs="Arial"/>
                <w:b/>
                <w:bCs/>
              </w:rPr>
              <w:t>Nazwa klauzuli</w:t>
            </w:r>
          </w:p>
        </w:tc>
      </w:tr>
      <w:tr w:rsidR="00D369A3" w:rsidRPr="00B34157" w14:paraId="4E49AB31" w14:textId="77777777" w:rsidTr="00D369A3">
        <w:tc>
          <w:tcPr>
            <w:tcW w:w="461" w:type="dxa"/>
            <w:tcBorders>
              <w:top w:val="single" w:sz="4" w:space="0" w:color="auto"/>
              <w:left w:val="single" w:sz="4" w:space="0" w:color="auto"/>
              <w:bottom w:val="single" w:sz="4" w:space="0" w:color="auto"/>
              <w:right w:val="single" w:sz="4" w:space="0" w:color="auto"/>
            </w:tcBorders>
            <w:shd w:val="pct15" w:color="auto" w:fill="auto"/>
          </w:tcPr>
          <w:p w14:paraId="1AA0773C" w14:textId="77777777" w:rsidR="00D369A3" w:rsidRPr="00B34157" w:rsidRDefault="00D369A3" w:rsidP="00DE13BC">
            <w:pPr>
              <w:tabs>
                <w:tab w:val="left" w:pos="360"/>
              </w:tabs>
              <w:jc w:val="center"/>
              <w:rPr>
                <w:rFonts w:ascii="Arial" w:hAnsi="Arial" w:cs="Arial"/>
                <w:b/>
                <w:bCs/>
                <w:sz w:val="20"/>
                <w:szCs w:val="20"/>
              </w:rPr>
            </w:pPr>
          </w:p>
        </w:tc>
        <w:tc>
          <w:tcPr>
            <w:tcW w:w="8753" w:type="dxa"/>
            <w:tcBorders>
              <w:top w:val="single" w:sz="4" w:space="0" w:color="auto"/>
              <w:left w:val="single" w:sz="4" w:space="0" w:color="auto"/>
              <w:bottom w:val="single" w:sz="4" w:space="0" w:color="auto"/>
              <w:right w:val="single" w:sz="4" w:space="0" w:color="auto"/>
            </w:tcBorders>
            <w:shd w:val="pct15" w:color="auto" w:fill="auto"/>
          </w:tcPr>
          <w:p w14:paraId="1BD4D059" w14:textId="2B5FF0AA" w:rsidR="00D369A3" w:rsidRPr="00B34157" w:rsidRDefault="00D369A3" w:rsidP="00DE13BC">
            <w:pPr>
              <w:tabs>
                <w:tab w:val="left" w:pos="360"/>
              </w:tabs>
              <w:jc w:val="center"/>
              <w:rPr>
                <w:rFonts w:ascii="Arial" w:hAnsi="Arial" w:cs="Arial"/>
                <w:b/>
                <w:bCs/>
                <w:sz w:val="20"/>
                <w:szCs w:val="20"/>
              </w:rPr>
            </w:pPr>
            <w:r w:rsidRPr="00B34157">
              <w:rPr>
                <w:rFonts w:ascii="Arial" w:hAnsi="Arial" w:cs="Arial"/>
                <w:b/>
                <w:bCs/>
                <w:sz w:val="20"/>
                <w:szCs w:val="20"/>
              </w:rPr>
              <w:t>Klauzule fakultatywne dla Części 1</w:t>
            </w:r>
          </w:p>
        </w:tc>
      </w:tr>
      <w:tr w:rsidR="00D369A3" w:rsidRPr="00B34157" w14:paraId="606D1A09" w14:textId="77777777" w:rsidTr="00D369A3">
        <w:tc>
          <w:tcPr>
            <w:tcW w:w="461" w:type="dxa"/>
            <w:tcBorders>
              <w:top w:val="single" w:sz="4" w:space="0" w:color="auto"/>
              <w:left w:val="single" w:sz="4" w:space="0" w:color="auto"/>
              <w:bottom w:val="single" w:sz="4" w:space="0" w:color="auto"/>
              <w:right w:val="single" w:sz="4" w:space="0" w:color="auto"/>
            </w:tcBorders>
          </w:tcPr>
          <w:p w14:paraId="57C8950B" w14:textId="0CD38136" w:rsidR="00D369A3" w:rsidRPr="00B34157" w:rsidRDefault="00D369A3" w:rsidP="00216E63">
            <w:pPr>
              <w:tabs>
                <w:tab w:val="left" w:pos="360"/>
              </w:tabs>
              <w:spacing w:line="276" w:lineRule="auto"/>
              <w:rPr>
                <w:rFonts w:ascii="Arial" w:hAnsi="Arial" w:cs="Arial"/>
                <w:sz w:val="20"/>
                <w:szCs w:val="20"/>
              </w:rPr>
            </w:pPr>
            <w:r>
              <w:rPr>
                <w:rFonts w:ascii="Arial" w:hAnsi="Arial" w:cs="Arial"/>
                <w:sz w:val="20"/>
                <w:szCs w:val="20"/>
              </w:rPr>
              <w:t>38</w:t>
            </w:r>
          </w:p>
        </w:tc>
        <w:tc>
          <w:tcPr>
            <w:tcW w:w="8753" w:type="dxa"/>
            <w:tcBorders>
              <w:top w:val="single" w:sz="4" w:space="0" w:color="auto"/>
              <w:left w:val="single" w:sz="4" w:space="0" w:color="auto"/>
              <w:bottom w:val="single" w:sz="4" w:space="0" w:color="auto"/>
              <w:right w:val="single" w:sz="4" w:space="0" w:color="auto"/>
            </w:tcBorders>
            <w:vAlign w:val="center"/>
          </w:tcPr>
          <w:p w14:paraId="7B394DDD" w14:textId="190B0B98" w:rsidR="00D369A3" w:rsidRPr="00B34157" w:rsidRDefault="00D369A3" w:rsidP="00216E63">
            <w:pPr>
              <w:tabs>
                <w:tab w:val="left" w:pos="360"/>
              </w:tabs>
              <w:spacing w:line="276" w:lineRule="auto"/>
              <w:rPr>
                <w:rFonts w:ascii="Arial" w:hAnsi="Arial" w:cs="Arial"/>
                <w:bCs/>
                <w:sz w:val="20"/>
                <w:szCs w:val="20"/>
              </w:rPr>
            </w:pPr>
            <w:r w:rsidRPr="00B34157">
              <w:rPr>
                <w:rFonts w:ascii="Arial" w:hAnsi="Arial" w:cs="Arial"/>
                <w:sz w:val="20"/>
                <w:szCs w:val="20"/>
              </w:rPr>
              <w:t>Klauzula niezmienności stanu faktycznego</w:t>
            </w:r>
          </w:p>
        </w:tc>
      </w:tr>
      <w:tr w:rsidR="00D369A3" w:rsidRPr="00B34157" w14:paraId="3273372C" w14:textId="77777777" w:rsidTr="00D369A3">
        <w:tc>
          <w:tcPr>
            <w:tcW w:w="461" w:type="dxa"/>
            <w:tcBorders>
              <w:top w:val="single" w:sz="4" w:space="0" w:color="auto"/>
              <w:left w:val="single" w:sz="4" w:space="0" w:color="auto"/>
              <w:bottom w:val="single" w:sz="4" w:space="0" w:color="auto"/>
              <w:right w:val="single" w:sz="4" w:space="0" w:color="auto"/>
            </w:tcBorders>
          </w:tcPr>
          <w:p w14:paraId="44477DB9" w14:textId="7E6C79A1" w:rsidR="00D369A3" w:rsidRPr="00B34157" w:rsidRDefault="00D369A3" w:rsidP="00216E63">
            <w:pPr>
              <w:tabs>
                <w:tab w:val="left" w:pos="360"/>
              </w:tabs>
              <w:spacing w:line="276" w:lineRule="auto"/>
              <w:rPr>
                <w:rFonts w:ascii="Arial" w:hAnsi="Arial" w:cs="Arial"/>
                <w:sz w:val="20"/>
                <w:szCs w:val="20"/>
              </w:rPr>
            </w:pPr>
            <w:r>
              <w:rPr>
                <w:rFonts w:ascii="Arial" w:hAnsi="Arial" w:cs="Arial"/>
                <w:sz w:val="20"/>
                <w:szCs w:val="20"/>
              </w:rPr>
              <w:t>39</w:t>
            </w:r>
          </w:p>
        </w:tc>
        <w:tc>
          <w:tcPr>
            <w:tcW w:w="8753" w:type="dxa"/>
            <w:tcBorders>
              <w:top w:val="single" w:sz="4" w:space="0" w:color="auto"/>
              <w:left w:val="single" w:sz="4" w:space="0" w:color="auto"/>
              <w:bottom w:val="single" w:sz="4" w:space="0" w:color="auto"/>
              <w:right w:val="single" w:sz="4" w:space="0" w:color="auto"/>
            </w:tcBorders>
            <w:vAlign w:val="center"/>
          </w:tcPr>
          <w:p w14:paraId="548CA3C2" w14:textId="450AA422" w:rsidR="00D369A3" w:rsidRPr="00B34157" w:rsidRDefault="00D369A3" w:rsidP="00216E63">
            <w:pPr>
              <w:tabs>
                <w:tab w:val="left" w:pos="360"/>
              </w:tabs>
              <w:spacing w:line="276" w:lineRule="auto"/>
              <w:rPr>
                <w:rFonts w:ascii="Arial" w:hAnsi="Arial" w:cs="Arial"/>
                <w:sz w:val="20"/>
                <w:szCs w:val="20"/>
              </w:rPr>
            </w:pPr>
            <w:r w:rsidRPr="00B34157">
              <w:rPr>
                <w:rFonts w:ascii="Arial" w:hAnsi="Arial" w:cs="Arial"/>
                <w:sz w:val="20"/>
                <w:szCs w:val="20"/>
              </w:rPr>
              <w:t>Klauzula automatycznego odtworzenia sumy ubezpieczenia</w:t>
            </w:r>
          </w:p>
        </w:tc>
      </w:tr>
      <w:tr w:rsidR="00D369A3" w:rsidRPr="00B34157" w14:paraId="08A0B180" w14:textId="77777777" w:rsidTr="00D369A3">
        <w:tc>
          <w:tcPr>
            <w:tcW w:w="461" w:type="dxa"/>
            <w:tcBorders>
              <w:top w:val="single" w:sz="4" w:space="0" w:color="auto"/>
              <w:left w:val="single" w:sz="4" w:space="0" w:color="auto"/>
              <w:bottom w:val="single" w:sz="4" w:space="0" w:color="auto"/>
              <w:right w:val="single" w:sz="4" w:space="0" w:color="auto"/>
            </w:tcBorders>
          </w:tcPr>
          <w:p w14:paraId="268958B4" w14:textId="19E9B8CB" w:rsidR="00D369A3" w:rsidRPr="00B34157" w:rsidRDefault="00D369A3" w:rsidP="00216E63">
            <w:pPr>
              <w:tabs>
                <w:tab w:val="left" w:pos="360"/>
              </w:tabs>
              <w:spacing w:line="276" w:lineRule="auto"/>
              <w:rPr>
                <w:rFonts w:ascii="Arial" w:hAnsi="Arial" w:cs="Arial"/>
                <w:bCs/>
                <w:sz w:val="20"/>
                <w:szCs w:val="20"/>
              </w:rPr>
            </w:pPr>
            <w:r>
              <w:rPr>
                <w:rFonts w:ascii="Arial" w:hAnsi="Arial" w:cs="Arial"/>
                <w:bCs/>
                <w:sz w:val="20"/>
                <w:szCs w:val="20"/>
              </w:rPr>
              <w:t>40</w:t>
            </w:r>
          </w:p>
        </w:tc>
        <w:tc>
          <w:tcPr>
            <w:tcW w:w="8753" w:type="dxa"/>
            <w:tcBorders>
              <w:top w:val="single" w:sz="4" w:space="0" w:color="auto"/>
              <w:left w:val="single" w:sz="4" w:space="0" w:color="auto"/>
              <w:bottom w:val="single" w:sz="4" w:space="0" w:color="auto"/>
              <w:right w:val="single" w:sz="4" w:space="0" w:color="auto"/>
            </w:tcBorders>
            <w:vAlign w:val="center"/>
          </w:tcPr>
          <w:p w14:paraId="091869D4" w14:textId="05AF0617" w:rsidR="00D369A3" w:rsidRPr="00B34157" w:rsidRDefault="00D369A3" w:rsidP="00216E63">
            <w:pPr>
              <w:tabs>
                <w:tab w:val="left" w:pos="360"/>
              </w:tabs>
              <w:spacing w:line="276" w:lineRule="auto"/>
              <w:rPr>
                <w:rFonts w:ascii="Arial" w:hAnsi="Arial" w:cs="Arial"/>
                <w:sz w:val="20"/>
                <w:szCs w:val="20"/>
              </w:rPr>
            </w:pPr>
            <w:r w:rsidRPr="00B34157">
              <w:rPr>
                <w:rFonts w:ascii="Arial" w:hAnsi="Arial" w:cs="Arial"/>
                <w:bCs/>
                <w:sz w:val="20"/>
                <w:szCs w:val="20"/>
              </w:rPr>
              <w:t>Klauzula zalania mienia przez wody gruntowe</w:t>
            </w:r>
          </w:p>
        </w:tc>
      </w:tr>
      <w:tr w:rsidR="00D369A3" w:rsidRPr="00B34157" w14:paraId="2AA8AB9D" w14:textId="77777777" w:rsidTr="00D369A3">
        <w:tc>
          <w:tcPr>
            <w:tcW w:w="461" w:type="dxa"/>
            <w:tcBorders>
              <w:top w:val="single" w:sz="4" w:space="0" w:color="auto"/>
              <w:left w:val="single" w:sz="4" w:space="0" w:color="auto"/>
              <w:bottom w:val="single" w:sz="4" w:space="0" w:color="auto"/>
              <w:right w:val="single" w:sz="4" w:space="0" w:color="auto"/>
            </w:tcBorders>
          </w:tcPr>
          <w:p w14:paraId="2F578302" w14:textId="0D70FA5B" w:rsidR="00D369A3" w:rsidRPr="00B34157" w:rsidRDefault="00D369A3" w:rsidP="00216E63">
            <w:pPr>
              <w:tabs>
                <w:tab w:val="left" w:pos="360"/>
              </w:tabs>
              <w:spacing w:line="276" w:lineRule="auto"/>
              <w:rPr>
                <w:rFonts w:ascii="Arial" w:hAnsi="Arial" w:cs="Arial"/>
                <w:sz w:val="20"/>
                <w:szCs w:val="20"/>
              </w:rPr>
            </w:pPr>
            <w:r>
              <w:rPr>
                <w:rFonts w:ascii="Arial" w:hAnsi="Arial" w:cs="Arial"/>
                <w:sz w:val="20"/>
                <w:szCs w:val="20"/>
              </w:rPr>
              <w:t>41</w:t>
            </w:r>
          </w:p>
        </w:tc>
        <w:tc>
          <w:tcPr>
            <w:tcW w:w="8753" w:type="dxa"/>
            <w:tcBorders>
              <w:top w:val="single" w:sz="4" w:space="0" w:color="auto"/>
              <w:left w:val="single" w:sz="4" w:space="0" w:color="auto"/>
              <w:bottom w:val="single" w:sz="4" w:space="0" w:color="auto"/>
              <w:right w:val="single" w:sz="4" w:space="0" w:color="auto"/>
            </w:tcBorders>
            <w:vAlign w:val="center"/>
          </w:tcPr>
          <w:p w14:paraId="17C639EB" w14:textId="7E1CBBA4" w:rsidR="00D369A3" w:rsidRPr="00B34157" w:rsidRDefault="00D369A3" w:rsidP="00216E63">
            <w:pPr>
              <w:tabs>
                <w:tab w:val="left" w:pos="360"/>
              </w:tabs>
              <w:spacing w:line="276" w:lineRule="auto"/>
              <w:rPr>
                <w:rFonts w:ascii="Arial" w:hAnsi="Arial" w:cs="Arial"/>
                <w:sz w:val="20"/>
                <w:szCs w:val="20"/>
              </w:rPr>
            </w:pPr>
            <w:r w:rsidRPr="00B34157">
              <w:rPr>
                <w:rFonts w:ascii="Arial" w:hAnsi="Arial" w:cs="Arial"/>
                <w:sz w:val="20"/>
                <w:szCs w:val="20"/>
              </w:rPr>
              <w:t>Klauzula kosztów poszukiwania wycieku</w:t>
            </w:r>
          </w:p>
        </w:tc>
      </w:tr>
      <w:tr w:rsidR="00D369A3" w:rsidRPr="00B34157" w14:paraId="73533416" w14:textId="77777777" w:rsidTr="00D369A3">
        <w:tc>
          <w:tcPr>
            <w:tcW w:w="461" w:type="dxa"/>
            <w:tcBorders>
              <w:top w:val="single" w:sz="4" w:space="0" w:color="auto"/>
              <w:left w:val="single" w:sz="4" w:space="0" w:color="auto"/>
              <w:bottom w:val="single" w:sz="4" w:space="0" w:color="auto"/>
              <w:right w:val="single" w:sz="4" w:space="0" w:color="auto"/>
            </w:tcBorders>
          </w:tcPr>
          <w:p w14:paraId="6328E151" w14:textId="5B60630C" w:rsidR="00D369A3" w:rsidRPr="00B34157" w:rsidRDefault="00D369A3" w:rsidP="00216E63">
            <w:pPr>
              <w:tabs>
                <w:tab w:val="left" w:pos="360"/>
              </w:tabs>
              <w:spacing w:line="276" w:lineRule="auto"/>
              <w:rPr>
                <w:rFonts w:ascii="Arial" w:hAnsi="Arial" w:cs="Arial"/>
                <w:bCs/>
                <w:sz w:val="20"/>
                <w:szCs w:val="20"/>
              </w:rPr>
            </w:pPr>
            <w:r>
              <w:rPr>
                <w:rFonts w:ascii="Arial" w:hAnsi="Arial" w:cs="Arial"/>
                <w:bCs/>
                <w:sz w:val="20"/>
                <w:szCs w:val="20"/>
              </w:rPr>
              <w:t>42</w:t>
            </w:r>
          </w:p>
        </w:tc>
        <w:tc>
          <w:tcPr>
            <w:tcW w:w="8753" w:type="dxa"/>
            <w:tcBorders>
              <w:top w:val="single" w:sz="4" w:space="0" w:color="auto"/>
              <w:left w:val="single" w:sz="4" w:space="0" w:color="auto"/>
              <w:bottom w:val="single" w:sz="4" w:space="0" w:color="auto"/>
              <w:right w:val="single" w:sz="4" w:space="0" w:color="auto"/>
            </w:tcBorders>
            <w:vAlign w:val="center"/>
          </w:tcPr>
          <w:p w14:paraId="23CC6534" w14:textId="4B49A417" w:rsidR="00D369A3" w:rsidRPr="00B34157" w:rsidRDefault="00D369A3" w:rsidP="00216E63">
            <w:pPr>
              <w:tabs>
                <w:tab w:val="left" w:pos="360"/>
              </w:tabs>
              <w:spacing w:line="276" w:lineRule="auto"/>
              <w:rPr>
                <w:rFonts w:ascii="Arial" w:hAnsi="Arial" w:cs="Arial"/>
                <w:sz w:val="20"/>
                <w:szCs w:val="20"/>
              </w:rPr>
            </w:pPr>
            <w:r w:rsidRPr="00B34157">
              <w:rPr>
                <w:rFonts w:ascii="Arial" w:hAnsi="Arial" w:cs="Arial"/>
                <w:bCs/>
                <w:sz w:val="20"/>
                <w:szCs w:val="20"/>
              </w:rPr>
              <w:t>Klauzula zaliczki na poczet odszkodowania</w:t>
            </w:r>
          </w:p>
        </w:tc>
      </w:tr>
      <w:tr w:rsidR="00D369A3" w:rsidRPr="00B34157" w14:paraId="1C9332DE" w14:textId="77777777" w:rsidTr="00D369A3">
        <w:tc>
          <w:tcPr>
            <w:tcW w:w="461" w:type="dxa"/>
            <w:tcBorders>
              <w:top w:val="single" w:sz="4" w:space="0" w:color="auto"/>
              <w:left w:val="single" w:sz="4" w:space="0" w:color="auto"/>
              <w:bottom w:val="single" w:sz="4" w:space="0" w:color="auto"/>
              <w:right w:val="single" w:sz="4" w:space="0" w:color="auto"/>
            </w:tcBorders>
          </w:tcPr>
          <w:p w14:paraId="13DFB27F" w14:textId="6516ADED" w:rsidR="00D369A3" w:rsidRPr="00B34157" w:rsidRDefault="00D369A3" w:rsidP="00216E63">
            <w:pPr>
              <w:tabs>
                <w:tab w:val="left" w:pos="360"/>
              </w:tabs>
              <w:spacing w:line="276" w:lineRule="auto"/>
              <w:rPr>
                <w:rFonts w:ascii="Arial" w:hAnsi="Arial" w:cs="Arial"/>
                <w:bCs/>
                <w:sz w:val="20"/>
                <w:szCs w:val="20"/>
              </w:rPr>
            </w:pPr>
            <w:r>
              <w:rPr>
                <w:rFonts w:ascii="Arial" w:hAnsi="Arial" w:cs="Arial"/>
                <w:bCs/>
                <w:sz w:val="20"/>
                <w:szCs w:val="20"/>
              </w:rPr>
              <w:t>43</w:t>
            </w:r>
          </w:p>
        </w:tc>
        <w:tc>
          <w:tcPr>
            <w:tcW w:w="8753" w:type="dxa"/>
            <w:tcBorders>
              <w:top w:val="single" w:sz="4" w:space="0" w:color="auto"/>
              <w:left w:val="single" w:sz="4" w:space="0" w:color="auto"/>
              <w:bottom w:val="single" w:sz="4" w:space="0" w:color="auto"/>
              <w:right w:val="single" w:sz="4" w:space="0" w:color="auto"/>
            </w:tcBorders>
            <w:vAlign w:val="center"/>
          </w:tcPr>
          <w:p w14:paraId="5A0212AC" w14:textId="3258CDE6" w:rsidR="00D369A3" w:rsidRPr="00B34157" w:rsidRDefault="00D369A3" w:rsidP="00216E63">
            <w:pPr>
              <w:tabs>
                <w:tab w:val="left" w:pos="360"/>
              </w:tabs>
              <w:spacing w:line="276" w:lineRule="auto"/>
              <w:rPr>
                <w:rFonts w:ascii="Arial" w:hAnsi="Arial" w:cs="Arial"/>
                <w:sz w:val="20"/>
                <w:szCs w:val="20"/>
              </w:rPr>
            </w:pPr>
            <w:r w:rsidRPr="00B34157">
              <w:rPr>
                <w:rFonts w:ascii="Arial" w:hAnsi="Arial" w:cs="Arial"/>
                <w:bCs/>
                <w:sz w:val="20"/>
                <w:szCs w:val="20"/>
              </w:rPr>
              <w:t>Klauzula wzrostu kosztów działalności</w:t>
            </w:r>
          </w:p>
        </w:tc>
      </w:tr>
      <w:tr w:rsidR="00D369A3" w:rsidRPr="00B34157" w14:paraId="39E83694" w14:textId="77777777" w:rsidTr="00D369A3">
        <w:tc>
          <w:tcPr>
            <w:tcW w:w="461" w:type="dxa"/>
            <w:tcBorders>
              <w:top w:val="single" w:sz="4" w:space="0" w:color="auto"/>
              <w:left w:val="single" w:sz="4" w:space="0" w:color="auto"/>
              <w:bottom w:val="single" w:sz="4" w:space="0" w:color="auto"/>
              <w:right w:val="single" w:sz="4" w:space="0" w:color="auto"/>
            </w:tcBorders>
          </w:tcPr>
          <w:p w14:paraId="3994140E" w14:textId="597082D9" w:rsidR="00D369A3" w:rsidRPr="00B34157" w:rsidRDefault="00D369A3" w:rsidP="00216E63">
            <w:pPr>
              <w:tabs>
                <w:tab w:val="left" w:pos="360"/>
              </w:tabs>
              <w:spacing w:line="276" w:lineRule="auto"/>
              <w:rPr>
                <w:rFonts w:ascii="Arial" w:hAnsi="Arial" w:cs="Arial"/>
                <w:sz w:val="20"/>
                <w:szCs w:val="20"/>
              </w:rPr>
            </w:pPr>
            <w:r>
              <w:rPr>
                <w:rFonts w:ascii="Arial" w:hAnsi="Arial" w:cs="Arial"/>
                <w:sz w:val="20"/>
                <w:szCs w:val="20"/>
              </w:rPr>
              <w:t>44</w:t>
            </w:r>
          </w:p>
        </w:tc>
        <w:tc>
          <w:tcPr>
            <w:tcW w:w="8753" w:type="dxa"/>
            <w:tcBorders>
              <w:top w:val="single" w:sz="4" w:space="0" w:color="auto"/>
              <w:left w:val="single" w:sz="4" w:space="0" w:color="auto"/>
              <w:bottom w:val="single" w:sz="4" w:space="0" w:color="auto"/>
              <w:right w:val="single" w:sz="4" w:space="0" w:color="auto"/>
            </w:tcBorders>
            <w:vAlign w:val="center"/>
          </w:tcPr>
          <w:p w14:paraId="56133514" w14:textId="07CF5F9F" w:rsidR="00D369A3" w:rsidRPr="00B34157" w:rsidRDefault="00D369A3" w:rsidP="00216E63">
            <w:pPr>
              <w:tabs>
                <w:tab w:val="left" w:pos="360"/>
              </w:tabs>
              <w:spacing w:line="276" w:lineRule="auto"/>
              <w:rPr>
                <w:rFonts w:ascii="Arial" w:hAnsi="Arial" w:cs="Arial"/>
                <w:sz w:val="20"/>
                <w:szCs w:val="20"/>
              </w:rPr>
            </w:pPr>
            <w:r w:rsidRPr="00B34157">
              <w:rPr>
                <w:rFonts w:ascii="Arial" w:hAnsi="Arial" w:cs="Arial"/>
                <w:sz w:val="20"/>
                <w:szCs w:val="20"/>
              </w:rPr>
              <w:t>Mienie tymczasowo magazynowane lub podczas okresowej przerwy w eksploatacji</w:t>
            </w:r>
          </w:p>
        </w:tc>
      </w:tr>
      <w:tr w:rsidR="00D369A3" w:rsidRPr="00B34157" w14:paraId="5A012986" w14:textId="77777777" w:rsidTr="00D369A3">
        <w:tc>
          <w:tcPr>
            <w:tcW w:w="461" w:type="dxa"/>
            <w:tcBorders>
              <w:top w:val="single" w:sz="4" w:space="0" w:color="auto"/>
              <w:left w:val="single" w:sz="4" w:space="0" w:color="auto"/>
              <w:bottom w:val="single" w:sz="4" w:space="0" w:color="auto"/>
              <w:right w:val="single" w:sz="4" w:space="0" w:color="auto"/>
            </w:tcBorders>
          </w:tcPr>
          <w:p w14:paraId="192ACF73" w14:textId="01AE8494" w:rsidR="00D369A3" w:rsidRPr="00B34157" w:rsidRDefault="00D369A3" w:rsidP="00216E63">
            <w:pPr>
              <w:tabs>
                <w:tab w:val="left" w:pos="360"/>
              </w:tabs>
              <w:spacing w:line="276" w:lineRule="auto"/>
              <w:rPr>
                <w:rFonts w:ascii="Arial" w:hAnsi="Arial" w:cs="Arial"/>
                <w:sz w:val="20"/>
                <w:szCs w:val="20"/>
              </w:rPr>
            </w:pPr>
            <w:r>
              <w:rPr>
                <w:rFonts w:ascii="Arial" w:hAnsi="Arial" w:cs="Arial"/>
                <w:sz w:val="20"/>
                <w:szCs w:val="20"/>
              </w:rPr>
              <w:t>45</w:t>
            </w:r>
          </w:p>
        </w:tc>
        <w:tc>
          <w:tcPr>
            <w:tcW w:w="8753" w:type="dxa"/>
            <w:tcBorders>
              <w:top w:val="single" w:sz="4" w:space="0" w:color="auto"/>
              <w:left w:val="single" w:sz="4" w:space="0" w:color="auto"/>
              <w:bottom w:val="single" w:sz="4" w:space="0" w:color="auto"/>
              <w:right w:val="single" w:sz="4" w:space="0" w:color="auto"/>
            </w:tcBorders>
          </w:tcPr>
          <w:p w14:paraId="1C829E57" w14:textId="00D226E5" w:rsidR="00D369A3" w:rsidRPr="00B34157" w:rsidRDefault="00D369A3" w:rsidP="00216E63">
            <w:pPr>
              <w:tabs>
                <w:tab w:val="left" w:pos="360"/>
              </w:tabs>
              <w:spacing w:line="276" w:lineRule="auto"/>
              <w:rPr>
                <w:rFonts w:ascii="Arial" w:hAnsi="Arial" w:cs="Arial"/>
                <w:sz w:val="20"/>
                <w:szCs w:val="20"/>
              </w:rPr>
            </w:pPr>
            <w:r w:rsidRPr="00B34157">
              <w:rPr>
                <w:rFonts w:ascii="Arial" w:hAnsi="Arial" w:cs="Arial"/>
                <w:sz w:val="20"/>
                <w:szCs w:val="20"/>
              </w:rPr>
              <w:t>Mienie czasowo wyłączone z użytkowania</w:t>
            </w:r>
          </w:p>
        </w:tc>
      </w:tr>
      <w:tr w:rsidR="00D369A3" w:rsidRPr="00B34157" w14:paraId="78F22BF5" w14:textId="77777777" w:rsidTr="00D369A3">
        <w:tc>
          <w:tcPr>
            <w:tcW w:w="461" w:type="dxa"/>
            <w:tcBorders>
              <w:top w:val="single" w:sz="4" w:space="0" w:color="auto"/>
              <w:left w:val="single" w:sz="4" w:space="0" w:color="auto"/>
              <w:bottom w:val="single" w:sz="4" w:space="0" w:color="auto"/>
              <w:right w:val="single" w:sz="4" w:space="0" w:color="auto"/>
            </w:tcBorders>
          </w:tcPr>
          <w:p w14:paraId="34BD7657" w14:textId="48682B4B" w:rsidR="00D369A3" w:rsidRPr="00B34157" w:rsidRDefault="00D369A3" w:rsidP="00216E63">
            <w:pPr>
              <w:tabs>
                <w:tab w:val="left" w:pos="360"/>
              </w:tabs>
              <w:spacing w:line="276" w:lineRule="auto"/>
              <w:rPr>
                <w:rFonts w:ascii="Arial" w:hAnsi="Arial" w:cs="Arial"/>
                <w:bCs/>
                <w:sz w:val="20"/>
                <w:szCs w:val="20"/>
              </w:rPr>
            </w:pPr>
            <w:r>
              <w:rPr>
                <w:rFonts w:ascii="Arial" w:hAnsi="Arial" w:cs="Arial"/>
                <w:bCs/>
                <w:sz w:val="20"/>
                <w:szCs w:val="20"/>
              </w:rPr>
              <w:t>46</w:t>
            </w:r>
          </w:p>
        </w:tc>
        <w:tc>
          <w:tcPr>
            <w:tcW w:w="8753" w:type="dxa"/>
            <w:tcBorders>
              <w:top w:val="single" w:sz="4" w:space="0" w:color="auto"/>
              <w:left w:val="single" w:sz="4" w:space="0" w:color="auto"/>
              <w:bottom w:val="single" w:sz="4" w:space="0" w:color="auto"/>
              <w:right w:val="single" w:sz="4" w:space="0" w:color="auto"/>
            </w:tcBorders>
          </w:tcPr>
          <w:p w14:paraId="79A2E32D" w14:textId="1A65215C" w:rsidR="00D369A3" w:rsidRPr="00B34157" w:rsidRDefault="00D369A3" w:rsidP="00216E63">
            <w:pPr>
              <w:tabs>
                <w:tab w:val="left" w:pos="360"/>
              </w:tabs>
              <w:spacing w:line="276" w:lineRule="auto"/>
              <w:rPr>
                <w:rFonts w:ascii="Arial" w:hAnsi="Arial" w:cs="Arial"/>
                <w:sz w:val="20"/>
                <w:szCs w:val="20"/>
              </w:rPr>
            </w:pPr>
            <w:r w:rsidRPr="00B34157">
              <w:rPr>
                <w:rFonts w:ascii="Arial" w:hAnsi="Arial" w:cs="Arial"/>
                <w:bCs/>
                <w:sz w:val="20"/>
                <w:szCs w:val="20"/>
              </w:rPr>
              <w:t>Postanowienie dotyczące dodatkowych kosztów działalności związanej z dostarczeniem wody pitnej</w:t>
            </w:r>
          </w:p>
        </w:tc>
      </w:tr>
      <w:tr w:rsidR="00D369A3" w:rsidRPr="00B34157" w14:paraId="2F8A9F86" w14:textId="77777777" w:rsidTr="00D369A3">
        <w:tc>
          <w:tcPr>
            <w:tcW w:w="461" w:type="dxa"/>
            <w:tcBorders>
              <w:top w:val="single" w:sz="4" w:space="0" w:color="auto"/>
              <w:left w:val="single" w:sz="4" w:space="0" w:color="auto"/>
              <w:bottom w:val="single" w:sz="4" w:space="0" w:color="auto"/>
              <w:right w:val="single" w:sz="4" w:space="0" w:color="auto"/>
            </w:tcBorders>
          </w:tcPr>
          <w:p w14:paraId="1C216AA8" w14:textId="5E782801" w:rsidR="00D369A3" w:rsidRPr="00B34157" w:rsidRDefault="00D369A3" w:rsidP="00216E63">
            <w:pPr>
              <w:tabs>
                <w:tab w:val="left" w:pos="360"/>
              </w:tabs>
              <w:spacing w:line="276" w:lineRule="auto"/>
              <w:rPr>
                <w:rFonts w:ascii="Arial" w:hAnsi="Arial" w:cs="Arial"/>
                <w:bCs/>
                <w:sz w:val="20"/>
                <w:szCs w:val="20"/>
              </w:rPr>
            </w:pPr>
            <w:r>
              <w:rPr>
                <w:rFonts w:ascii="Arial" w:hAnsi="Arial" w:cs="Arial"/>
                <w:bCs/>
                <w:sz w:val="20"/>
                <w:szCs w:val="20"/>
              </w:rPr>
              <w:t>47</w:t>
            </w:r>
          </w:p>
        </w:tc>
        <w:tc>
          <w:tcPr>
            <w:tcW w:w="8753" w:type="dxa"/>
            <w:tcBorders>
              <w:top w:val="single" w:sz="4" w:space="0" w:color="auto"/>
              <w:left w:val="single" w:sz="4" w:space="0" w:color="auto"/>
              <w:bottom w:val="single" w:sz="4" w:space="0" w:color="auto"/>
              <w:right w:val="single" w:sz="4" w:space="0" w:color="auto"/>
            </w:tcBorders>
            <w:shd w:val="clear" w:color="auto" w:fill="auto"/>
            <w:vAlign w:val="center"/>
          </w:tcPr>
          <w:p w14:paraId="7D8D4485" w14:textId="6371B45E" w:rsidR="00D369A3" w:rsidRPr="00B34157" w:rsidRDefault="00D369A3" w:rsidP="00216E63">
            <w:pPr>
              <w:tabs>
                <w:tab w:val="left" w:pos="360"/>
              </w:tabs>
              <w:spacing w:line="276" w:lineRule="auto"/>
              <w:rPr>
                <w:rFonts w:ascii="Arial" w:hAnsi="Arial" w:cs="Arial"/>
                <w:sz w:val="20"/>
                <w:szCs w:val="20"/>
              </w:rPr>
            </w:pPr>
            <w:r w:rsidRPr="00B34157">
              <w:rPr>
                <w:rFonts w:ascii="Arial" w:hAnsi="Arial" w:cs="Arial"/>
                <w:bCs/>
                <w:sz w:val="20"/>
                <w:szCs w:val="20"/>
              </w:rPr>
              <w:t>Klauzula szkód wewnętrznych w maszynach</w:t>
            </w:r>
          </w:p>
        </w:tc>
      </w:tr>
      <w:tr w:rsidR="00D369A3" w:rsidRPr="00B34157" w14:paraId="22E7AC8C" w14:textId="77777777" w:rsidTr="00D369A3">
        <w:tc>
          <w:tcPr>
            <w:tcW w:w="461" w:type="dxa"/>
            <w:tcBorders>
              <w:top w:val="single" w:sz="4" w:space="0" w:color="auto"/>
              <w:left w:val="single" w:sz="4" w:space="0" w:color="auto"/>
              <w:bottom w:val="single" w:sz="4" w:space="0" w:color="auto"/>
              <w:right w:val="single" w:sz="4" w:space="0" w:color="auto"/>
            </w:tcBorders>
          </w:tcPr>
          <w:p w14:paraId="6FF6F782" w14:textId="1A7898DA" w:rsidR="00D369A3" w:rsidRPr="00B34157" w:rsidRDefault="00D369A3" w:rsidP="00216E63">
            <w:pPr>
              <w:tabs>
                <w:tab w:val="left" w:pos="360"/>
              </w:tabs>
              <w:spacing w:line="276" w:lineRule="auto"/>
              <w:rPr>
                <w:rFonts w:ascii="Arial" w:hAnsi="Arial" w:cs="Arial"/>
                <w:bCs/>
                <w:sz w:val="20"/>
                <w:szCs w:val="20"/>
              </w:rPr>
            </w:pPr>
            <w:r>
              <w:rPr>
                <w:rFonts w:ascii="Arial" w:hAnsi="Arial" w:cs="Arial"/>
                <w:bCs/>
                <w:sz w:val="20"/>
                <w:szCs w:val="20"/>
              </w:rPr>
              <w:t>48</w:t>
            </w:r>
          </w:p>
        </w:tc>
        <w:tc>
          <w:tcPr>
            <w:tcW w:w="8753" w:type="dxa"/>
            <w:tcBorders>
              <w:top w:val="single" w:sz="4" w:space="0" w:color="auto"/>
              <w:left w:val="single" w:sz="4" w:space="0" w:color="auto"/>
              <w:bottom w:val="single" w:sz="4" w:space="0" w:color="auto"/>
              <w:right w:val="single" w:sz="4" w:space="0" w:color="auto"/>
            </w:tcBorders>
            <w:vAlign w:val="center"/>
          </w:tcPr>
          <w:p w14:paraId="74169F3C" w14:textId="49056B6C" w:rsidR="00D369A3" w:rsidRPr="00B34157" w:rsidRDefault="00D369A3" w:rsidP="00216E63">
            <w:pPr>
              <w:tabs>
                <w:tab w:val="left" w:pos="360"/>
              </w:tabs>
              <w:spacing w:line="276" w:lineRule="auto"/>
              <w:rPr>
                <w:rFonts w:ascii="Arial" w:hAnsi="Arial" w:cs="Arial"/>
                <w:sz w:val="20"/>
                <w:szCs w:val="20"/>
              </w:rPr>
            </w:pPr>
            <w:r w:rsidRPr="00B34157">
              <w:rPr>
                <w:rFonts w:ascii="Arial" w:hAnsi="Arial" w:cs="Arial"/>
                <w:bCs/>
                <w:sz w:val="20"/>
                <w:szCs w:val="20"/>
              </w:rPr>
              <w:t>Klauzula odpowiedzialności z tytułu szkód ekologicznych powstałych w związku lub przy okazji prowadzonej działalności</w:t>
            </w:r>
          </w:p>
        </w:tc>
      </w:tr>
      <w:tr w:rsidR="00D369A3" w:rsidRPr="00B34157" w14:paraId="3D36E977" w14:textId="77777777" w:rsidTr="00D369A3">
        <w:tc>
          <w:tcPr>
            <w:tcW w:w="461" w:type="dxa"/>
            <w:tcBorders>
              <w:top w:val="single" w:sz="4" w:space="0" w:color="auto"/>
              <w:left w:val="single" w:sz="4" w:space="0" w:color="auto"/>
              <w:bottom w:val="single" w:sz="4" w:space="0" w:color="auto"/>
              <w:right w:val="single" w:sz="4" w:space="0" w:color="auto"/>
            </w:tcBorders>
          </w:tcPr>
          <w:p w14:paraId="49DD0045" w14:textId="73656926" w:rsidR="00D369A3" w:rsidRPr="00B34157" w:rsidRDefault="00D369A3" w:rsidP="00216E63">
            <w:pPr>
              <w:tabs>
                <w:tab w:val="left" w:pos="360"/>
              </w:tabs>
              <w:spacing w:line="276" w:lineRule="auto"/>
              <w:rPr>
                <w:rFonts w:ascii="Arial" w:hAnsi="Arial" w:cs="Arial"/>
                <w:sz w:val="20"/>
                <w:szCs w:val="20"/>
              </w:rPr>
            </w:pPr>
            <w:r>
              <w:rPr>
                <w:rFonts w:ascii="Arial" w:hAnsi="Arial" w:cs="Arial"/>
                <w:sz w:val="20"/>
                <w:szCs w:val="20"/>
              </w:rPr>
              <w:t>49</w:t>
            </w:r>
          </w:p>
        </w:tc>
        <w:tc>
          <w:tcPr>
            <w:tcW w:w="8753" w:type="dxa"/>
            <w:tcBorders>
              <w:top w:val="single" w:sz="4" w:space="0" w:color="auto"/>
              <w:left w:val="single" w:sz="4" w:space="0" w:color="auto"/>
              <w:bottom w:val="single" w:sz="4" w:space="0" w:color="auto"/>
              <w:right w:val="single" w:sz="4" w:space="0" w:color="auto"/>
            </w:tcBorders>
            <w:vAlign w:val="center"/>
          </w:tcPr>
          <w:p w14:paraId="2CD33221" w14:textId="708217EE" w:rsidR="00D369A3" w:rsidRPr="00B34157" w:rsidRDefault="00D369A3" w:rsidP="00216E63">
            <w:pPr>
              <w:tabs>
                <w:tab w:val="left" w:pos="360"/>
              </w:tabs>
              <w:spacing w:line="276" w:lineRule="auto"/>
              <w:rPr>
                <w:rFonts w:ascii="Arial" w:hAnsi="Arial" w:cs="Arial"/>
                <w:sz w:val="20"/>
                <w:szCs w:val="20"/>
              </w:rPr>
            </w:pPr>
            <w:r w:rsidRPr="00B34157">
              <w:rPr>
                <w:rFonts w:ascii="Arial" w:hAnsi="Arial" w:cs="Arial"/>
                <w:sz w:val="20"/>
                <w:szCs w:val="20"/>
              </w:rPr>
              <w:t>Klauzula błędów i opuszczeni</w:t>
            </w:r>
          </w:p>
        </w:tc>
      </w:tr>
      <w:tr w:rsidR="00D369A3" w:rsidRPr="00B34157" w14:paraId="7342D45D" w14:textId="77777777" w:rsidTr="00D369A3">
        <w:tc>
          <w:tcPr>
            <w:tcW w:w="461" w:type="dxa"/>
            <w:tcBorders>
              <w:top w:val="single" w:sz="4" w:space="0" w:color="auto"/>
              <w:left w:val="single" w:sz="4" w:space="0" w:color="auto"/>
              <w:bottom w:val="single" w:sz="4" w:space="0" w:color="auto"/>
              <w:right w:val="single" w:sz="4" w:space="0" w:color="auto"/>
            </w:tcBorders>
          </w:tcPr>
          <w:p w14:paraId="09979919" w14:textId="0523939A" w:rsidR="00D369A3" w:rsidRPr="00B34157" w:rsidRDefault="00D369A3" w:rsidP="00216E63">
            <w:pPr>
              <w:tabs>
                <w:tab w:val="left" w:pos="360"/>
              </w:tabs>
              <w:spacing w:line="276" w:lineRule="auto"/>
              <w:rPr>
                <w:rFonts w:ascii="Arial" w:hAnsi="Arial" w:cs="Arial"/>
                <w:sz w:val="20"/>
                <w:szCs w:val="20"/>
              </w:rPr>
            </w:pPr>
            <w:r>
              <w:rPr>
                <w:rFonts w:ascii="Arial" w:hAnsi="Arial" w:cs="Arial"/>
                <w:sz w:val="20"/>
                <w:szCs w:val="20"/>
              </w:rPr>
              <w:t>50</w:t>
            </w:r>
          </w:p>
        </w:tc>
        <w:tc>
          <w:tcPr>
            <w:tcW w:w="8753" w:type="dxa"/>
            <w:tcBorders>
              <w:top w:val="single" w:sz="4" w:space="0" w:color="auto"/>
              <w:left w:val="single" w:sz="4" w:space="0" w:color="auto"/>
              <w:bottom w:val="single" w:sz="4" w:space="0" w:color="auto"/>
              <w:right w:val="single" w:sz="4" w:space="0" w:color="auto"/>
            </w:tcBorders>
            <w:vAlign w:val="center"/>
          </w:tcPr>
          <w:p w14:paraId="7EA74D06" w14:textId="3E6025D1" w:rsidR="00D369A3" w:rsidRPr="00B34157" w:rsidRDefault="00D369A3" w:rsidP="00216E63">
            <w:pPr>
              <w:tabs>
                <w:tab w:val="left" w:pos="360"/>
              </w:tabs>
              <w:spacing w:line="276" w:lineRule="auto"/>
              <w:rPr>
                <w:rFonts w:ascii="Arial" w:hAnsi="Arial" w:cs="Arial"/>
                <w:sz w:val="20"/>
                <w:szCs w:val="20"/>
              </w:rPr>
            </w:pPr>
            <w:r w:rsidRPr="00B34157">
              <w:rPr>
                <w:rFonts w:ascii="Arial" w:hAnsi="Arial" w:cs="Arial"/>
                <w:sz w:val="20"/>
                <w:szCs w:val="20"/>
              </w:rPr>
              <w:t>Klauzula terroryzmu</w:t>
            </w:r>
          </w:p>
        </w:tc>
      </w:tr>
      <w:tr w:rsidR="00D369A3" w:rsidRPr="00B34157" w14:paraId="75F07CF7" w14:textId="77777777" w:rsidTr="00D369A3">
        <w:tc>
          <w:tcPr>
            <w:tcW w:w="461" w:type="dxa"/>
            <w:tcBorders>
              <w:top w:val="single" w:sz="4" w:space="0" w:color="auto"/>
              <w:left w:val="single" w:sz="4" w:space="0" w:color="auto"/>
              <w:bottom w:val="single" w:sz="4" w:space="0" w:color="auto"/>
              <w:right w:val="single" w:sz="4" w:space="0" w:color="auto"/>
            </w:tcBorders>
          </w:tcPr>
          <w:p w14:paraId="7B5D121E" w14:textId="3F5B1F92" w:rsidR="00D369A3" w:rsidRPr="00B34157" w:rsidRDefault="00D369A3" w:rsidP="00216E63">
            <w:pPr>
              <w:tabs>
                <w:tab w:val="left" w:pos="360"/>
              </w:tabs>
              <w:spacing w:line="276" w:lineRule="auto"/>
              <w:rPr>
                <w:rFonts w:ascii="Arial" w:hAnsi="Arial" w:cs="Arial"/>
                <w:sz w:val="20"/>
                <w:szCs w:val="20"/>
              </w:rPr>
            </w:pPr>
            <w:r>
              <w:rPr>
                <w:rFonts w:ascii="Arial" w:hAnsi="Arial" w:cs="Arial"/>
                <w:sz w:val="20"/>
                <w:szCs w:val="20"/>
              </w:rPr>
              <w:t>51</w:t>
            </w:r>
          </w:p>
        </w:tc>
        <w:tc>
          <w:tcPr>
            <w:tcW w:w="8753" w:type="dxa"/>
            <w:tcBorders>
              <w:top w:val="single" w:sz="4" w:space="0" w:color="auto"/>
              <w:left w:val="single" w:sz="4" w:space="0" w:color="auto"/>
              <w:bottom w:val="single" w:sz="4" w:space="0" w:color="auto"/>
              <w:right w:val="single" w:sz="4" w:space="0" w:color="auto"/>
            </w:tcBorders>
            <w:vAlign w:val="center"/>
          </w:tcPr>
          <w:p w14:paraId="65D9F748" w14:textId="17D90337" w:rsidR="00D369A3" w:rsidRPr="00B34157" w:rsidRDefault="00D369A3" w:rsidP="00216E63">
            <w:pPr>
              <w:tabs>
                <w:tab w:val="left" w:pos="360"/>
              </w:tabs>
              <w:spacing w:line="276" w:lineRule="auto"/>
              <w:rPr>
                <w:rFonts w:ascii="Arial" w:hAnsi="Arial" w:cs="Arial"/>
                <w:sz w:val="20"/>
                <w:szCs w:val="20"/>
              </w:rPr>
            </w:pPr>
            <w:r w:rsidRPr="00B34157">
              <w:rPr>
                <w:rFonts w:ascii="Arial" w:hAnsi="Arial" w:cs="Arial"/>
                <w:sz w:val="20"/>
                <w:szCs w:val="20"/>
              </w:rPr>
              <w:t>Klauzula miejsca ubezpieczenia – pracownicy</w:t>
            </w:r>
          </w:p>
        </w:tc>
      </w:tr>
      <w:tr w:rsidR="00D369A3" w:rsidRPr="00B34157" w14:paraId="0EF7DA82" w14:textId="77777777" w:rsidTr="00D369A3">
        <w:tc>
          <w:tcPr>
            <w:tcW w:w="461" w:type="dxa"/>
            <w:tcBorders>
              <w:top w:val="single" w:sz="4" w:space="0" w:color="auto"/>
              <w:left w:val="single" w:sz="4" w:space="0" w:color="auto"/>
              <w:bottom w:val="single" w:sz="4" w:space="0" w:color="auto"/>
              <w:right w:val="single" w:sz="4" w:space="0" w:color="auto"/>
            </w:tcBorders>
          </w:tcPr>
          <w:p w14:paraId="0AE4EDB6" w14:textId="44E78620" w:rsidR="00D369A3" w:rsidRPr="00B34157" w:rsidRDefault="00D369A3" w:rsidP="00216E63">
            <w:pPr>
              <w:tabs>
                <w:tab w:val="left" w:pos="360"/>
              </w:tabs>
              <w:spacing w:line="276" w:lineRule="auto"/>
              <w:rPr>
                <w:rFonts w:ascii="Arial" w:hAnsi="Arial" w:cs="Arial"/>
                <w:sz w:val="20"/>
                <w:szCs w:val="20"/>
              </w:rPr>
            </w:pPr>
            <w:r>
              <w:rPr>
                <w:rFonts w:ascii="Arial" w:hAnsi="Arial" w:cs="Arial"/>
                <w:sz w:val="20"/>
                <w:szCs w:val="20"/>
              </w:rPr>
              <w:t>52</w:t>
            </w:r>
          </w:p>
        </w:tc>
        <w:tc>
          <w:tcPr>
            <w:tcW w:w="8753" w:type="dxa"/>
            <w:tcBorders>
              <w:top w:val="single" w:sz="4" w:space="0" w:color="auto"/>
              <w:left w:val="single" w:sz="4" w:space="0" w:color="auto"/>
              <w:bottom w:val="single" w:sz="4" w:space="0" w:color="auto"/>
              <w:right w:val="single" w:sz="4" w:space="0" w:color="auto"/>
            </w:tcBorders>
            <w:vAlign w:val="center"/>
          </w:tcPr>
          <w:p w14:paraId="25F6FA95" w14:textId="3C8D117E" w:rsidR="00D369A3" w:rsidRPr="00B34157" w:rsidRDefault="00D369A3" w:rsidP="00216E63">
            <w:pPr>
              <w:tabs>
                <w:tab w:val="left" w:pos="360"/>
              </w:tabs>
              <w:spacing w:line="276" w:lineRule="auto"/>
              <w:rPr>
                <w:rFonts w:ascii="Arial" w:hAnsi="Arial" w:cs="Arial"/>
                <w:sz w:val="20"/>
                <w:szCs w:val="20"/>
              </w:rPr>
            </w:pPr>
            <w:r w:rsidRPr="00B34157">
              <w:rPr>
                <w:rFonts w:ascii="Arial" w:hAnsi="Arial" w:cs="Arial"/>
                <w:sz w:val="20"/>
                <w:szCs w:val="20"/>
              </w:rPr>
              <w:t>Klauzula ubezpieczenia sprzętu przenośnego zamontowanego na pojeździe</w:t>
            </w:r>
          </w:p>
        </w:tc>
      </w:tr>
      <w:tr w:rsidR="00D369A3" w:rsidRPr="00B34157" w14:paraId="1F07CD43" w14:textId="77777777" w:rsidTr="00D369A3">
        <w:tc>
          <w:tcPr>
            <w:tcW w:w="461" w:type="dxa"/>
            <w:tcBorders>
              <w:top w:val="single" w:sz="4" w:space="0" w:color="auto"/>
              <w:left w:val="single" w:sz="4" w:space="0" w:color="auto"/>
              <w:bottom w:val="single" w:sz="4" w:space="0" w:color="auto"/>
              <w:right w:val="single" w:sz="4" w:space="0" w:color="auto"/>
            </w:tcBorders>
          </w:tcPr>
          <w:p w14:paraId="4C2239B5" w14:textId="0F7CBC43" w:rsidR="00D369A3" w:rsidRPr="00B34157" w:rsidRDefault="00D369A3" w:rsidP="00216E63">
            <w:pPr>
              <w:tabs>
                <w:tab w:val="left" w:pos="360"/>
              </w:tabs>
              <w:spacing w:line="276" w:lineRule="auto"/>
              <w:rPr>
                <w:rFonts w:ascii="Arial" w:hAnsi="Arial" w:cs="Arial"/>
                <w:sz w:val="20"/>
                <w:szCs w:val="20"/>
              </w:rPr>
            </w:pPr>
            <w:r>
              <w:rPr>
                <w:rFonts w:ascii="Arial" w:hAnsi="Arial" w:cs="Arial"/>
                <w:sz w:val="20"/>
                <w:szCs w:val="20"/>
              </w:rPr>
              <w:t>53</w:t>
            </w:r>
          </w:p>
        </w:tc>
        <w:tc>
          <w:tcPr>
            <w:tcW w:w="8753" w:type="dxa"/>
            <w:tcBorders>
              <w:top w:val="single" w:sz="4" w:space="0" w:color="auto"/>
              <w:left w:val="single" w:sz="4" w:space="0" w:color="auto"/>
              <w:bottom w:val="single" w:sz="4" w:space="0" w:color="auto"/>
              <w:right w:val="single" w:sz="4" w:space="0" w:color="auto"/>
            </w:tcBorders>
          </w:tcPr>
          <w:p w14:paraId="55865F6D" w14:textId="0B8017EB" w:rsidR="00D369A3" w:rsidRPr="00B34157" w:rsidRDefault="00D369A3" w:rsidP="00216E63">
            <w:pPr>
              <w:tabs>
                <w:tab w:val="left" w:pos="360"/>
              </w:tabs>
              <w:spacing w:line="276" w:lineRule="auto"/>
              <w:rPr>
                <w:rFonts w:ascii="Arial" w:hAnsi="Arial" w:cs="Arial"/>
                <w:sz w:val="20"/>
                <w:szCs w:val="20"/>
              </w:rPr>
            </w:pPr>
            <w:r w:rsidRPr="00B34157">
              <w:rPr>
                <w:rFonts w:ascii="Arial" w:hAnsi="Arial" w:cs="Arial"/>
                <w:sz w:val="20"/>
                <w:szCs w:val="20"/>
              </w:rPr>
              <w:t>Klauzula objęcia ochroną szkód spowodowanych na skutek siły wyższej</w:t>
            </w:r>
          </w:p>
        </w:tc>
      </w:tr>
    </w:tbl>
    <w:p w14:paraId="69A46BAB" w14:textId="77777777" w:rsidR="00D369A3" w:rsidRDefault="00D369A3" w:rsidP="00D369A3">
      <w:pPr>
        <w:tabs>
          <w:tab w:val="left" w:pos="567"/>
          <w:tab w:val="left" w:pos="4536"/>
          <w:tab w:val="left" w:pos="5953"/>
        </w:tabs>
        <w:spacing w:before="240"/>
        <w:ind w:right="62"/>
        <w:jc w:val="both"/>
        <w:outlineLvl w:val="0"/>
        <w:rPr>
          <w:rFonts w:ascii="Arial" w:hAnsi="Arial" w:cs="Arial"/>
          <w:b/>
          <w:sz w:val="22"/>
          <w:szCs w:val="22"/>
          <w:u w:val="single"/>
        </w:rPr>
      </w:pPr>
      <w:r w:rsidRPr="00B34157">
        <w:rPr>
          <w:rFonts w:ascii="Arial" w:hAnsi="Arial" w:cs="Arial"/>
          <w:b/>
          <w:sz w:val="22"/>
          <w:szCs w:val="22"/>
        </w:rPr>
        <w:t xml:space="preserve">Treść klauzul wraz z limitami odpowiedzialności zawiera </w:t>
      </w:r>
      <w:r w:rsidRPr="00B34157">
        <w:rPr>
          <w:rFonts w:ascii="Arial" w:hAnsi="Arial" w:cs="Arial"/>
          <w:b/>
          <w:sz w:val="22"/>
          <w:szCs w:val="22"/>
          <w:u w:val="single"/>
        </w:rPr>
        <w:t>Załącznik Nr 7G do OPZ.</w:t>
      </w:r>
    </w:p>
    <w:p w14:paraId="64679E06" w14:textId="38740420" w:rsidR="00FE1050" w:rsidRDefault="00FE1050" w:rsidP="00300F66">
      <w:pPr>
        <w:tabs>
          <w:tab w:val="left" w:pos="567"/>
          <w:tab w:val="left" w:pos="4536"/>
          <w:tab w:val="left" w:pos="5953"/>
        </w:tabs>
        <w:ind w:right="63"/>
        <w:jc w:val="both"/>
        <w:outlineLvl w:val="0"/>
        <w:rPr>
          <w:rFonts w:ascii="Arial" w:hAnsi="Arial" w:cs="Arial"/>
          <w:b/>
          <w:szCs w:val="20"/>
          <w:highlight w:val="yellow"/>
        </w:rPr>
      </w:pPr>
      <w:r>
        <w:rPr>
          <w:rFonts w:ascii="Arial" w:hAnsi="Arial" w:cs="Arial"/>
          <w:b/>
          <w:szCs w:val="20"/>
          <w:highlight w:val="yellow"/>
        </w:rPr>
        <w:br w:type="page"/>
      </w:r>
    </w:p>
    <w:p w14:paraId="55CF2467" w14:textId="77777777" w:rsidR="00D369A3" w:rsidRDefault="00D369A3" w:rsidP="00300F66">
      <w:pPr>
        <w:tabs>
          <w:tab w:val="left" w:pos="567"/>
          <w:tab w:val="left" w:pos="4536"/>
          <w:tab w:val="left" w:pos="5953"/>
        </w:tabs>
        <w:ind w:right="63"/>
        <w:jc w:val="both"/>
        <w:outlineLvl w:val="0"/>
        <w:rPr>
          <w:rFonts w:ascii="Arial" w:hAnsi="Arial" w:cs="Arial"/>
          <w:b/>
          <w:szCs w:val="20"/>
          <w:highlight w:val="yellow"/>
        </w:rPr>
      </w:pPr>
    </w:p>
    <w:p w14:paraId="18FE08E3" w14:textId="1B105618" w:rsidR="00FE1050" w:rsidRPr="00FE1050" w:rsidRDefault="00FE1050">
      <w:pPr>
        <w:pStyle w:val="Akapitzlist"/>
        <w:numPr>
          <w:ilvl w:val="0"/>
          <w:numId w:val="13"/>
        </w:numPr>
        <w:tabs>
          <w:tab w:val="left" w:pos="709"/>
          <w:tab w:val="left" w:pos="4536"/>
          <w:tab w:val="left" w:pos="5953"/>
        </w:tabs>
        <w:spacing w:before="120" w:line="276" w:lineRule="auto"/>
        <w:ind w:left="567" w:hanging="141"/>
        <w:jc w:val="both"/>
        <w:outlineLvl w:val="0"/>
        <w:rPr>
          <w:rFonts w:ascii="Arial" w:hAnsi="Arial" w:cs="Arial"/>
          <w:b/>
          <w:sz w:val="28"/>
          <w:szCs w:val="28"/>
        </w:rPr>
      </w:pPr>
      <w:r w:rsidRPr="00FE1050">
        <w:rPr>
          <w:rFonts w:ascii="Arial" w:hAnsi="Arial" w:cs="Arial"/>
          <w:b/>
          <w:sz w:val="28"/>
          <w:szCs w:val="28"/>
        </w:rPr>
        <w:t>WARUNKI DODATKOWE</w:t>
      </w:r>
    </w:p>
    <w:p w14:paraId="64A79CF1" w14:textId="50ED146F" w:rsidR="00FE1050" w:rsidRPr="005D7067" w:rsidRDefault="00FE1050">
      <w:pPr>
        <w:pStyle w:val="Akapitzlist"/>
        <w:numPr>
          <w:ilvl w:val="0"/>
          <w:numId w:val="39"/>
        </w:numPr>
        <w:tabs>
          <w:tab w:val="num" w:pos="5040"/>
        </w:tabs>
        <w:spacing w:after="0" w:line="276" w:lineRule="auto"/>
        <w:ind w:left="992" w:right="62" w:hanging="425"/>
        <w:jc w:val="both"/>
        <w:rPr>
          <w:rFonts w:ascii="Arial" w:hAnsi="Arial" w:cs="Arial"/>
        </w:rPr>
      </w:pPr>
      <w:r w:rsidRPr="005D7067">
        <w:rPr>
          <w:rFonts w:ascii="Arial" w:hAnsi="Arial" w:cs="Arial"/>
        </w:rPr>
        <w:t xml:space="preserve">Przedmiot ubezpieczenia stanowi majątek trwały i obrotowy będący własnością Zamawiającego oraz mienie </w:t>
      </w:r>
      <w:proofErr w:type="spellStart"/>
      <w:r w:rsidRPr="005D7067">
        <w:rPr>
          <w:rFonts w:ascii="Arial" w:hAnsi="Arial" w:cs="Arial"/>
        </w:rPr>
        <w:t>niskocenne</w:t>
      </w:r>
      <w:proofErr w:type="spellEnd"/>
      <w:r w:rsidRPr="00DC3266">
        <w:rPr>
          <w:rFonts w:ascii="Arial" w:hAnsi="Arial" w:cs="Arial"/>
        </w:rPr>
        <w:t>,</w:t>
      </w:r>
      <w:r w:rsidRPr="005D7067">
        <w:rPr>
          <w:rFonts w:ascii="Arial" w:hAnsi="Arial" w:cs="Arial"/>
        </w:rPr>
        <w:t xml:space="preserve"> mienie użyczone i użytkowane na podstawie odrębnych umów (mienie ruchome będące przedmiotem najmu stanowią maszyny, urządzenia i sprzęt specjalistyczny, z których Zamawiający korzysta sporadycznie – wyłącznie w sytuacjach awaryjnych). Zamawiający nie wyłącza możliwości nabycia mienia na podstawie umowy. leasingu.</w:t>
      </w:r>
    </w:p>
    <w:p w14:paraId="0D3CB766" w14:textId="77777777" w:rsidR="00FE1050" w:rsidRPr="00753878" w:rsidRDefault="00FE1050">
      <w:pPr>
        <w:pStyle w:val="Akapitzlist"/>
        <w:numPr>
          <w:ilvl w:val="0"/>
          <w:numId w:val="39"/>
        </w:numPr>
        <w:tabs>
          <w:tab w:val="num" w:pos="5040"/>
        </w:tabs>
        <w:spacing w:after="0" w:line="276" w:lineRule="auto"/>
        <w:ind w:left="992" w:right="62" w:hanging="425"/>
        <w:jc w:val="both"/>
        <w:rPr>
          <w:rFonts w:ascii="Arial" w:hAnsi="Arial" w:cs="Arial"/>
        </w:rPr>
      </w:pPr>
      <w:r w:rsidRPr="00753878">
        <w:rPr>
          <w:rFonts w:ascii="Arial" w:hAnsi="Arial" w:cs="Arial"/>
        </w:rPr>
        <w:t>Warunki płatności składki:</w:t>
      </w:r>
    </w:p>
    <w:p w14:paraId="6D548278" w14:textId="77777777" w:rsidR="00FE1050" w:rsidRPr="00753878" w:rsidRDefault="00FE1050">
      <w:pPr>
        <w:numPr>
          <w:ilvl w:val="0"/>
          <w:numId w:val="33"/>
        </w:numPr>
        <w:spacing w:after="480" w:line="276" w:lineRule="auto"/>
        <w:ind w:left="1418" w:right="62" w:hanging="425"/>
        <w:jc w:val="both"/>
        <w:rPr>
          <w:rFonts w:ascii="Arial" w:hAnsi="Arial" w:cs="Arial"/>
          <w:sz w:val="22"/>
          <w:szCs w:val="22"/>
        </w:rPr>
      </w:pPr>
      <w:r w:rsidRPr="00753878">
        <w:rPr>
          <w:rFonts w:ascii="Arial" w:hAnsi="Arial" w:cs="Arial"/>
          <w:sz w:val="22"/>
          <w:szCs w:val="22"/>
        </w:rPr>
        <w:t>Płatność składki za ubezpieczenia majątkowe dokonywana będzie w dwóch równych ratach zgodnie z zamieszczonym niżej harmonogramem:</w:t>
      </w:r>
    </w:p>
    <w:tbl>
      <w:tblPr>
        <w:tblW w:w="3672" w:type="dxa"/>
        <w:jc w:val="center"/>
        <w:tblLook w:val="01E0" w:firstRow="1" w:lastRow="1" w:firstColumn="1" w:lastColumn="1" w:noHBand="0" w:noVBand="0"/>
      </w:tblPr>
      <w:tblGrid>
        <w:gridCol w:w="1440"/>
        <w:gridCol w:w="2232"/>
      </w:tblGrid>
      <w:tr w:rsidR="00FE1050" w:rsidRPr="00753878" w14:paraId="2D18A641" w14:textId="77777777" w:rsidTr="00DE13BC">
        <w:trPr>
          <w:jc w:val="center"/>
        </w:trPr>
        <w:tc>
          <w:tcPr>
            <w:tcW w:w="1440" w:type="dxa"/>
            <w:tcBorders>
              <w:bottom w:val="single" w:sz="4" w:space="0" w:color="auto"/>
              <w:right w:val="single" w:sz="4" w:space="0" w:color="auto"/>
            </w:tcBorders>
          </w:tcPr>
          <w:p w14:paraId="3CD38EDC" w14:textId="77777777" w:rsidR="00FE1050" w:rsidRPr="00753878" w:rsidRDefault="00FE1050" w:rsidP="005D7067">
            <w:pPr>
              <w:tabs>
                <w:tab w:val="left" w:pos="567"/>
                <w:tab w:val="left" w:pos="4536"/>
                <w:tab w:val="left" w:pos="5953"/>
              </w:tabs>
              <w:spacing w:line="276" w:lineRule="auto"/>
              <w:ind w:right="63"/>
              <w:jc w:val="center"/>
              <w:rPr>
                <w:rFonts w:ascii="Arial" w:hAnsi="Arial" w:cs="Arial"/>
                <w:sz w:val="22"/>
                <w:szCs w:val="22"/>
              </w:rPr>
            </w:pPr>
          </w:p>
        </w:tc>
        <w:tc>
          <w:tcPr>
            <w:tcW w:w="2232" w:type="dxa"/>
            <w:tcBorders>
              <w:top w:val="single" w:sz="4" w:space="0" w:color="auto"/>
              <w:left w:val="single" w:sz="4" w:space="0" w:color="auto"/>
              <w:bottom w:val="single" w:sz="4" w:space="0" w:color="auto"/>
              <w:right w:val="single" w:sz="4" w:space="0" w:color="auto"/>
            </w:tcBorders>
            <w:shd w:val="clear" w:color="auto" w:fill="D9D9D9"/>
          </w:tcPr>
          <w:p w14:paraId="1B1C709B" w14:textId="104CA7F0" w:rsidR="00FE1050" w:rsidRPr="00753878" w:rsidRDefault="00FE1050" w:rsidP="005D7067">
            <w:pPr>
              <w:tabs>
                <w:tab w:val="left" w:pos="567"/>
                <w:tab w:val="left" w:pos="4536"/>
                <w:tab w:val="left" w:pos="5953"/>
              </w:tabs>
              <w:spacing w:line="276" w:lineRule="auto"/>
              <w:ind w:right="63"/>
              <w:jc w:val="center"/>
              <w:rPr>
                <w:rFonts w:ascii="Arial" w:hAnsi="Arial" w:cs="Arial"/>
                <w:b/>
                <w:sz w:val="22"/>
                <w:szCs w:val="22"/>
              </w:rPr>
            </w:pPr>
            <w:r w:rsidRPr="00753878">
              <w:rPr>
                <w:rFonts w:ascii="Arial" w:hAnsi="Arial" w:cs="Arial"/>
                <w:b/>
                <w:sz w:val="22"/>
                <w:szCs w:val="22"/>
              </w:rPr>
              <w:t>rok polisowy 202</w:t>
            </w:r>
            <w:r w:rsidR="00D559B2">
              <w:rPr>
                <w:rFonts w:ascii="Arial" w:hAnsi="Arial" w:cs="Arial"/>
                <w:b/>
                <w:sz w:val="22"/>
                <w:szCs w:val="22"/>
              </w:rPr>
              <w:t>5</w:t>
            </w:r>
          </w:p>
        </w:tc>
      </w:tr>
      <w:tr w:rsidR="00FE1050" w:rsidRPr="00753878" w14:paraId="6047BF70" w14:textId="77777777" w:rsidTr="00DE13BC">
        <w:trPr>
          <w:jc w:val="center"/>
        </w:trPr>
        <w:tc>
          <w:tcPr>
            <w:tcW w:w="1440" w:type="dxa"/>
            <w:tcBorders>
              <w:top w:val="single" w:sz="4" w:space="0" w:color="auto"/>
              <w:left w:val="single" w:sz="4" w:space="0" w:color="auto"/>
              <w:bottom w:val="single" w:sz="4" w:space="0" w:color="auto"/>
              <w:right w:val="single" w:sz="4" w:space="0" w:color="auto"/>
            </w:tcBorders>
            <w:shd w:val="clear" w:color="auto" w:fill="D9D9D9"/>
          </w:tcPr>
          <w:p w14:paraId="25AECB14" w14:textId="77777777" w:rsidR="00FE1050" w:rsidRPr="00753878" w:rsidRDefault="00FE1050" w:rsidP="005D7067">
            <w:pPr>
              <w:tabs>
                <w:tab w:val="left" w:pos="567"/>
                <w:tab w:val="left" w:pos="4536"/>
                <w:tab w:val="left" w:pos="5953"/>
              </w:tabs>
              <w:spacing w:line="276" w:lineRule="auto"/>
              <w:ind w:right="63"/>
              <w:jc w:val="center"/>
              <w:rPr>
                <w:rFonts w:ascii="Arial" w:hAnsi="Arial" w:cs="Arial"/>
                <w:b/>
                <w:sz w:val="22"/>
                <w:szCs w:val="22"/>
              </w:rPr>
            </w:pPr>
            <w:r w:rsidRPr="00753878">
              <w:rPr>
                <w:rFonts w:ascii="Arial" w:hAnsi="Arial" w:cs="Arial"/>
                <w:b/>
                <w:sz w:val="22"/>
                <w:szCs w:val="22"/>
              </w:rPr>
              <w:t>I rata</w:t>
            </w:r>
          </w:p>
        </w:tc>
        <w:tc>
          <w:tcPr>
            <w:tcW w:w="2232" w:type="dxa"/>
            <w:tcBorders>
              <w:top w:val="single" w:sz="4" w:space="0" w:color="auto"/>
              <w:left w:val="single" w:sz="4" w:space="0" w:color="auto"/>
              <w:bottom w:val="single" w:sz="4" w:space="0" w:color="auto"/>
              <w:right w:val="single" w:sz="4" w:space="0" w:color="auto"/>
            </w:tcBorders>
          </w:tcPr>
          <w:p w14:paraId="3DB19256" w14:textId="30BB35BE" w:rsidR="00FE1050" w:rsidRPr="00753878" w:rsidRDefault="00FE1050" w:rsidP="005D7067">
            <w:pPr>
              <w:tabs>
                <w:tab w:val="left" w:pos="567"/>
                <w:tab w:val="left" w:pos="4536"/>
                <w:tab w:val="left" w:pos="5953"/>
              </w:tabs>
              <w:spacing w:line="276" w:lineRule="auto"/>
              <w:ind w:right="63"/>
              <w:jc w:val="center"/>
              <w:rPr>
                <w:rFonts w:ascii="Arial" w:hAnsi="Arial" w:cs="Arial"/>
                <w:sz w:val="22"/>
                <w:szCs w:val="22"/>
              </w:rPr>
            </w:pPr>
            <w:r w:rsidRPr="00753878">
              <w:rPr>
                <w:rFonts w:ascii="Arial" w:hAnsi="Arial" w:cs="Arial"/>
                <w:sz w:val="22"/>
                <w:szCs w:val="22"/>
              </w:rPr>
              <w:t>30.01.202</w:t>
            </w:r>
            <w:r w:rsidR="00D559B2">
              <w:rPr>
                <w:rFonts w:ascii="Arial" w:hAnsi="Arial" w:cs="Arial"/>
                <w:sz w:val="22"/>
                <w:szCs w:val="22"/>
              </w:rPr>
              <w:t>5</w:t>
            </w:r>
            <w:r w:rsidRPr="00753878">
              <w:rPr>
                <w:rFonts w:ascii="Arial" w:hAnsi="Arial" w:cs="Arial"/>
                <w:sz w:val="22"/>
                <w:szCs w:val="22"/>
              </w:rPr>
              <w:t xml:space="preserve"> r.</w:t>
            </w:r>
          </w:p>
        </w:tc>
      </w:tr>
      <w:tr w:rsidR="00FE1050" w:rsidRPr="00753878" w14:paraId="0D039255" w14:textId="77777777" w:rsidTr="00DE13BC">
        <w:trPr>
          <w:jc w:val="center"/>
        </w:trPr>
        <w:tc>
          <w:tcPr>
            <w:tcW w:w="1440" w:type="dxa"/>
            <w:tcBorders>
              <w:top w:val="single" w:sz="4" w:space="0" w:color="auto"/>
              <w:left w:val="single" w:sz="4" w:space="0" w:color="auto"/>
              <w:bottom w:val="single" w:sz="4" w:space="0" w:color="auto"/>
              <w:right w:val="single" w:sz="4" w:space="0" w:color="auto"/>
            </w:tcBorders>
            <w:shd w:val="clear" w:color="auto" w:fill="D9D9D9"/>
          </w:tcPr>
          <w:p w14:paraId="3B880F7E" w14:textId="77777777" w:rsidR="00FE1050" w:rsidRPr="00753878" w:rsidRDefault="00FE1050" w:rsidP="005D7067">
            <w:pPr>
              <w:tabs>
                <w:tab w:val="left" w:pos="567"/>
                <w:tab w:val="left" w:pos="4536"/>
                <w:tab w:val="left" w:pos="5953"/>
              </w:tabs>
              <w:spacing w:line="276" w:lineRule="auto"/>
              <w:ind w:right="63"/>
              <w:jc w:val="center"/>
              <w:rPr>
                <w:rFonts w:ascii="Arial" w:hAnsi="Arial" w:cs="Arial"/>
                <w:b/>
                <w:sz w:val="22"/>
                <w:szCs w:val="22"/>
              </w:rPr>
            </w:pPr>
            <w:r w:rsidRPr="00753878">
              <w:rPr>
                <w:rFonts w:ascii="Arial" w:hAnsi="Arial" w:cs="Arial"/>
                <w:b/>
                <w:sz w:val="22"/>
                <w:szCs w:val="22"/>
              </w:rPr>
              <w:t>II rata</w:t>
            </w:r>
          </w:p>
        </w:tc>
        <w:tc>
          <w:tcPr>
            <w:tcW w:w="2232" w:type="dxa"/>
            <w:tcBorders>
              <w:top w:val="single" w:sz="4" w:space="0" w:color="auto"/>
              <w:left w:val="single" w:sz="4" w:space="0" w:color="auto"/>
              <w:bottom w:val="single" w:sz="4" w:space="0" w:color="auto"/>
              <w:right w:val="single" w:sz="4" w:space="0" w:color="auto"/>
            </w:tcBorders>
          </w:tcPr>
          <w:p w14:paraId="6DC72C83" w14:textId="1DE22953" w:rsidR="00FE1050" w:rsidRPr="00753878" w:rsidRDefault="00FE1050" w:rsidP="005D7067">
            <w:pPr>
              <w:tabs>
                <w:tab w:val="left" w:pos="567"/>
                <w:tab w:val="left" w:pos="4536"/>
                <w:tab w:val="left" w:pos="5953"/>
              </w:tabs>
              <w:spacing w:line="276" w:lineRule="auto"/>
              <w:ind w:right="63"/>
              <w:jc w:val="center"/>
              <w:rPr>
                <w:rFonts w:ascii="Arial" w:hAnsi="Arial" w:cs="Arial"/>
                <w:sz w:val="22"/>
                <w:szCs w:val="22"/>
              </w:rPr>
            </w:pPr>
            <w:r w:rsidRPr="00753878">
              <w:rPr>
                <w:rFonts w:ascii="Arial" w:hAnsi="Arial" w:cs="Arial"/>
                <w:sz w:val="22"/>
                <w:szCs w:val="22"/>
              </w:rPr>
              <w:t>1</w:t>
            </w:r>
            <w:r>
              <w:rPr>
                <w:rFonts w:ascii="Arial" w:hAnsi="Arial" w:cs="Arial"/>
                <w:sz w:val="22"/>
                <w:szCs w:val="22"/>
              </w:rPr>
              <w:t>5</w:t>
            </w:r>
            <w:r w:rsidRPr="00753878">
              <w:rPr>
                <w:rFonts w:ascii="Arial" w:hAnsi="Arial" w:cs="Arial"/>
                <w:sz w:val="22"/>
                <w:szCs w:val="22"/>
              </w:rPr>
              <w:t>.07.202</w:t>
            </w:r>
            <w:r w:rsidR="00D559B2">
              <w:rPr>
                <w:rFonts w:ascii="Arial" w:hAnsi="Arial" w:cs="Arial"/>
                <w:sz w:val="22"/>
                <w:szCs w:val="22"/>
              </w:rPr>
              <w:t>5</w:t>
            </w:r>
            <w:r w:rsidRPr="00753878">
              <w:rPr>
                <w:rFonts w:ascii="Arial" w:hAnsi="Arial" w:cs="Arial"/>
                <w:sz w:val="22"/>
                <w:szCs w:val="22"/>
              </w:rPr>
              <w:t xml:space="preserve"> r.</w:t>
            </w:r>
          </w:p>
        </w:tc>
      </w:tr>
    </w:tbl>
    <w:p w14:paraId="028FC6BC" w14:textId="77777777" w:rsidR="00FE1050" w:rsidRPr="00753878" w:rsidRDefault="00FE1050">
      <w:pPr>
        <w:numPr>
          <w:ilvl w:val="0"/>
          <w:numId w:val="33"/>
        </w:numPr>
        <w:spacing w:before="240" w:line="276" w:lineRule="auto"/>
        <w:ind w:left="1417" w:right="62" w:hanging="425"/>
        <w:jc w:val="both"/>
        <w:rPr>
          <w:rFonts w:ascii="Arial" w:hAnsi="Arial" w:cs="Arial"/>
          <w:sz w:val="22"/>
          <w:szCs w:val="22"/>
        </w:rPr>
      </w:pPr>
      <w:r w:rsidRPr="00753878">
        <w:rPr>
          <w:rFonts w:ascii="Arial" w:hAnsi="Arial" w:cs="Arial"/>
          <w:sz w:val="22"/>
          <w:szCs w:val="22"/>
        </w:rPr>
        <w:t xml:space="preserve">Składka za ubezpieczenia komunikacyjne płatna będzie jednorazowo przelewem </w:t>
      </w:r>
      <w:r w:rsidRPr="00753878">
        <w:rPr>
          <w:rFonts w:ascii="Arial" w:hAnsi="Arial" w:cs="Arial"/>
          <w:sz w:val="22"/>
          <w:szCs w:val="22"/>
        </w:rPr>
        <w:br/>
        <w:t>w terminie 14 dni od dnia wystawienia i dostarczenia Zamawiającemu dokumentu potwierdzającego zawarcie umowy ubezpieczenia</w:t>
      </w:r>
    </w:p>
    <w:p w14:paraId="60C7CD52" w14:textId="08823FAB" w:rsidR="00FE1050" w:rsidRPr="00753878" w:rsidRDefault="00FE1050">
      <w:pPr>
        <w:pStyle w:val="Akapitzlist"/>
        <w:numPr>
          <w:ilvl w:val="0"/>
          <w:numId w:val="39"/>
        </w:numPr>
        <w:tabs>
          <w:tab w:val="num" w:pos="5040"/>
        </w:tabs>
        <w:spacing w:after="0" w:line="276" w:lineRule="auto"/>
        <w:ind w:left="992" w:right="62" w:hanging="425"/>
        <w:jc w:val="both"/>
        <w:rPr>
          <w:rFonts w:ascii="Arial" w:hAnsi="Arial" w:cs="Arial"/>
        </w:rPr>
      </w:pPr>
      <w:r w:rsidRPr="00753878">
        <w:rPr>
          <w:rFonts w:ascii="Arial" w:hAnsi="Arial" w:cs="Arial"/>
        </w:rPr>
        <w:t xml:space="preserve">Składki za </w:t>
      </w:r>
      <w:proofErr w:type="spellStart"/>
      <w:r w:rsidRPr="00753878">
        <w:rPr>
          <w:rFonts w:ascii="Arial" w:hAnsi="Arial" w:cs="Arial"/>
        </w:rPr>
        <w:t>doubezpieczane</w:t>
      </w:r>
      <w:proofErr w:type="spellEnd"/>
      <w:r w:rsidRPr="00753878">
        <w:rPr>
          <w:rFonts w:ascii="Arial" w:hAnsi="Arial" w:cs="Arial"/>
        </w:rPr>
        <w:t xml:space="preserve"> mienie w trakcie trwania umowy liczone będą zgodnie </w:t>
      </w:r>
      <w:r w:rsidR="00E14C30">
        <w:rPr>
          <w:rFonts w:ascii="Arial" w:hAnsi="Arial" w:cs="Arial"/>
        </w:rPr>
        <w:br/>
      </w:r>
      <w:r w:rsidRPr="00753878">
        <w:rPr>
          <w:rFonts w:ascii="Arial" w:hAnsi="Arial" w:cs="Arial"/>
        </w:rPr>
        <w:t>z zasadą „pro rata temporis” za każdy dzień udzielanej ochrony oraz bez stosowania stawek minimalnych wynikających z zasady określającej minimalną składkę ubezpieczeniową dla każdej wystawionej polisy.</w:t>
      </w:r>
    </w:p>
    <w:p w14:paraId="6C1CB761" w14:textId="07D1333B" w:rsidR="00FE1050" w:rsidRPr="00753878" w:rsidRDefault="00FE1050">
      <w:pPr>
        <w:pStyle w:val="Akapitzlist"/>
        <w:numPr>
          <w:ilvl w:val="0"/>
          <w:numId w:val="39"/>
        </w:numPr>
        <w:tabs>
          <w:tab w:val="num" w:pos="5040"/>
        </w:tabs>
        <w:spacing w:after="0" w:line="276" w:lineRule="auto"/>
        <w:ind w:left="992" w:right="62" w:hanging="425"/>
        <w:jc w:val="both"/>
        <w:rPr>
          <w:rFonts w:ascii="Arial" w:hAnsi="Arial" w:cs="Arial"/>
        </w:rPr>
      </w:pPr>
      <w:r w:rsidRPr="00753878">
        <w:rPr>
          <w:rFonts w:ascii="Arial" w:hAnsi="Arial" w:cs="Arial"/>
        </w:rPr>
        <w:t xml:space="preserve">W przypadku sprzedaży lub likwidacji części majątku w trakcie trwania niniejszej umowy Wykonawca po otrzymaniu pisemnej informacji od Zamawiającego dokona zwrotu składki za niewykorzystany okres ubezpieczenia, obliczonego zgodnie </w:t>
      </w:r>
      <w:r w:rsidR="00E14C30">
        <w:rPr>
          <w:rFonts w:ascii="Arial" w:hAnsi="Arial" w:cs="Arial"/>
        </w:rPr>
        <w:br/>
      </w:r>
      <w:r w:rsidRPr="00753878">
        <w:rPr>
          <w:rFonts w:ascii="Arial" w:hAnsi="Arial" w:cs="Arial"/>
        </w:rPr>
        <w:t>z zasadą „pro rata temporis” za każdy dzień udzielanej ochrony bez potrącania kosztów manipulacyjnych.</w:t>
      </w:r>
    </w:p>
    <w:p w14:paraId="24B3E6FF" w14:textId="7FA70312" w:rsidR="00FE1050" w:rsidRPr="00753878" w:rsidRDefault="00FE1050">
      <w:pPr>
        <w:pStyle w:val="Akapitzlist"/>
        <w:numPr>
          <w:ilvl w:val="0"/>
          <w:numId w:val="39"/>
        </w:numPr>
        <w:tabs>
          <w:tab w:val="num" w:pos="5040"/>
        </w:tabs>
        <w:spacing w:after="0" w:line="276" w:lineRule="auto"/>
        <w:ind w:left="992" w:right="62" w:hanging="425"/>
        <w:jc w:val="both"/>
        <w:rPr>
          <w:rFonts w:ascii="Arial" w:hAnsi="Arial" w:cs="Arial"/>
        </w:rPr>
      </w:pPr>
      <w:r w:rsidRPr="00753878">
        <w:rPr>
          <w:rFonts w:ascii="Arial" w:hAnsi="Arial" w:cs="Arial"/>
        </w:rPr>
        <w:t xml:space="preserve">Zamawiający umożliwia Wykonawcy zapoznanie się ze stanem przedmiotu zamówienia, </w:t>
      </w:r>
      <w:r>
        <w:rPr>
          <w:rFonts w:ascii="Arial" w:hAnsi="Arial" w:cs="Arial"/>
        </w:rPr>
        <w:br/>
      </w:r>
      <w:r w:rsidRPr="00753878">
        <w:rPr>
          <w:rFonts w:ascii="Arial" w:hAnsi="Arial" w:cs="Arial"/>
        </w:rPr>
        <w:t>w tym zapoznania się z zabezpieczeniami występującymi w obiektach Zamawiającego. Zaleca się, aby Wykonawca uzyskał wszelkie informacje, które mogą być konieczne</w:t>
      </w:r>
      <w:r>
        <w:rPr>
          <w:rFonts w:ascii="Arial" w:hAnsi="Arial" w:cs="Arial"/>
        </w:rPr>
        <w:t xml:space="preserve"> </w:t>
      </w:r>
      <w:r w:rsidRPr="00753878">
        <w:rPr>
          <w:rFonts w:ascii="Arial" w:hAnsi="Arial" w:cs="Arial"/>
        </w:rPr>
        <w:t xml:space="preserve">do przygotowania oferty. Jeśli Wykonawca po zapoznaniu się ze stanem przedmiotu zamówienia złoży ofertę i przystąpi do przetargu uważa się, że zapoznał się </w:t>
      </w:r>
      <w:r w:rsidR="00E14C30">
        <w:rPr>
          <w:rFonts w:ascii="Arial" w:hAnsi="Arial" w:cs="Arial"/>
        </w:rPr>
        <w:br/>
      </w:r>
      <w:r w:rsidRPr="00753878">
        <w:rPr>
          <w:rFonts w:ascii="Arial" w:hAnsi="Arial" w:cs="Arial"/>
        </w:rPr>
        <w:t>i zaakceptował jego stan.</w:t>
      </w:r>
    </w:p>
    <w:p w14:paraId="24B187B3" w14:textId="77777777" w:rsidR="00FE1050" w:rsidRPr="00753878" w:rsidRDefault="00FE1050">
      <w:pPr>
        <w:pStyle w:val="Akapitzlist"/>
        <w:numPr>
          <w:ilvl w:val="0"/>
          <w:numId w:val="39"/>
        </w:numPr>
        <w:tabs>
          <w:tab w:val="num" w:pos="5040"/>
        </w:tabs>
        <w:spacing w:after="0" w:line="276" w:lineRule="auto"/>
        <w:ind w:left="992" w:right="62" w:hanging="425"/>
        <w:jc w:val="both"/>
        <w:rPr>
          <w:rFonts w:ascii="Arial" w:hAnsi="Arial" w:cs="Arial"/>
        </w:rPr>
      </w:pPr>
      <w:r w:rsidRPr="00753878">
        <w:rPr>
          <w:rFonts w:ascii="Arial" w:hAnsi="Arial" w:cs="Arial"/>
        </w:rPr>
        <w:t xml:space="preserve">Do oferty należy dołączyć Ogólne Warunki Ubezpieczenia. </w:t>
      </w:r>
    </w:p>
    <w:p w14:paraId="49AFA74F" w14:textId="77777777" w:rsidR="00FE1050" w:rsidRPr="00753878" w:rsidRDefault="00FE1050">
      <w:pPr>
        <w:pStyle w:val="Akapitzlist"/>
        <w:numPr>
          <w:ilvl w:val="0"/>
          <w:numId w:val="39"/>
        </w:numPr>
        <w:tabs>
          <w:tab w:val="num" w:pos="5040"/>
        </w:tabs>
        <w:spacing w:after="0" w:line="276" w:lineRule="auto"/>
        <w:ind w:left="992" w:right="62" w:hanging="425"/>
        <w:jc w:val="both"/>
        <w:rPr>
          <w:rFonts w:ascii="Arial" w:hAnsi="Arial" w:cs="Arial"/>
        </w:rPr>
      </w:pPr>
      <w:r w:rsidRPr="005D7067">
        <w:rPr>
          <w:rFonts w:ascii="Arial" w:hAnsi="Arial" w:cs="Arial"/>
          <w:b/>
          <w:bCs/>
        </w:rPr>
        <w:t>Umowa</w:t>
      </w:r>
      <w:r w:rsidRPr="00753878">
        <w:rPr>
          <w:rFonts w:ascii="Arial" w:hAnsi="Arial" w:cs="Arial"/>
          <w:b/>
        </w:rPr>
        <w:t xml:space="preserve"> ubezpieczenia zostanie zawarta przy udziale brokera.</w:t>
      </w:r>
    </w:p>
    <w:p w14:paraId="72B24DE6" w14:textId="4E7B35B6" w:rsidR="005D7067" w:rsidRDefault="005D7067" w:rsidP="00FE1050">
      <w:pPr>
        <w:ind w:left="360" w:right="63"/>
        <w:jc w:val="both"/>
        <w:rPr>
          <w:rFonts w:ascii="Arial" w:hAnsi="Arial" w:cs="Arial"/>
          <w:sz w:val="22"/>
          <w:szCs w:val="22"/>
        </w:rPr>
      </w:pPr>
      <w:r>
        <w:rPr>
          <w:rFonts w:ascii="Arial" w:hAnsi="Arial" w:cs="Arial"/>
          <w:sz w:val="22"/>
          <w:szCs w:val="22"/>
        </w:rPr>
        <w:br w:type="page"/>
      </w:r>
    </w:p>
    <w:p w14:paraId="67C86407" w14:textId="77777777" w:rsidR="00FE1050" w:rsidRPr="00753878" w:rsidRDefault="00FE1050" w:rsidP="00FE1050">
      <w:pPr>
        <w:ind w:left="360" w:right="63"/>
        <w:jc w:val="both"/>
        <w:rPr>
          <w:rFonts w:ascii="Arial" w:hAnsi="Arial" w:cs="Arial"/>
          <w:sz w:val="22"/>
          <w:szCs w:val="22"/>
        </w:rPr>
      </w:pPr>
    </w:p>
    <w:p w14:paraId="3D636658" w14:textId="487DEB79" w:rsidR="00FE1050" w:rsidRPr="00753878" w:rsidRDefault="00FE1050">
      <w:pPr>
        <w:pStyle w:val="Akapitzlist"/>
        <w:numPr>
          <w:ilvl w:val="0"/>
          <w:numId w:val="13"/>
        </w:numPr>
        <w:tabs>
          <w:tab w:val="left" w:pos="1134"/>
          <w:tab w:val="left" w:pos="4536"/>
          <w:tab w:val="left" w:pos="5953"/>
        </w:tabs>
        <w:spacing w:before="120" w:line="276" w:lineRule="auto"/>
        <w:ind w:left="851" w:hanging="284"/>
        <w:jc w:val="both"/>
        <w:outlineLvl w:val="0"/>
        <w:rPr>
          <w:rFonts w:ascii="Arial" w:hAnsi="Arial" w:cs="Arial"/>
          <w:b/>
          <w:sz w:val="32"/>
          <w:szCs w:val="32"/>
        </w:rPr>
      </w:pPr>
      <w:r w:rsidRPr="005D7067">
        <w:rPr>
          <w:rFonts w:ascii="Arial" w:hAnsi="Arial" w:cs="Arial"/>
          <w:b/>
          <w:sz w:val="28"/>
          <w:szCs w:val="28"/>
        </w:rPr>
        <w:t>INFORMACJE</w:t>
      </w:r>
      <w:r w:rsidRPr="00753878">
        <w:rPr>
          <w:rFonts w:ascii="Arial" w:hAnsi="Arial" w:cs="Arial"/>
          <w:b/>
          <w:sz w:val="32"/>
          <w:szCs w:val="32"/>
        </w:rPr>
        <w:t xml:space="preserve"> DODATKOWE</w:t>
      </w:r>
    </w:p>
    <w:p w14:paraId="7DA9D063" w14:textId="77777777" w:rsidR="00FE1050" w:rsidRPr="00753878" w:rsidRDefault="00FE1050">
      <w:pPr>
        <w:numPr>
          <w:ilvl w:val="0"/>
          <w:numId w:val="32"/>
        </w:numPr>
        <w:autoSpaceDE w:val="0"/>
        <w:autoSpaceDN w:val="0"/>
        <w:adjustRightInd w:val="0"/>
        <w:spacing w:line="276" w:lineRule="auto"/>
        <w:jc w:val="both"/>
        <w:rPr>
          <w:rFonts w:ascii="Arial" w:hAnsi="Arial" w:cs="Arial"/>
          <w:b/>
          <w:sz w:val="22"/>
          <w:szCs w:val="22"/>
        </w:rPr>
      </w:pPr>
      <w:r w:rsidRPr="00753878">
        <w:rPr>
          <w:rFonts w:ascii="Arial" w:hAnsi="Arial" w:cs="Arial"/>
          <w:b/>
          <w:sz w:val="22"/>
          <w:szCs w:val="22"/>
        </w:rPr>
        <w:t>Ubezpieczający/ Ubezpieczony:</w:t>
      </w:r>
    </w:p>
    <w:p w14:paraId="76AC7334" w14:textId="77777777" w:rsidR="00FE1050" w:rsidRPr="00753878" w:rsidRDefault="00FE1050" w:rsidP="009814E3">
      <w:pPr>
        <w:autoSpaceDE w:val="0"/>
        <w:autoSpaceDN w:val="0"/>
        <w:adjustRightInd w:val="0"/>
        <w:spacing w:line="276" w:lineRule="auto"/>
        <w:ind w:left="360"/>
        <w:jc w:val="both"/>
        <w:rPr>
          <w:rFonts w:ascii="Arial" w:hAnsi="Arial" w:cs="Arial"/>
          <w:sz w:val="22"/>
          <w:szCs w:val="22"/>
        </w:rPr>
      </w:pPr>
      <w:r w:rsidRPr="00753878">
        <w:rPr>
          <w:rFonts w:ascii="Arial" w:hAnsi="Arial" w:cs="Arial"/>
          <w:sz w:val="22"/>
          <w:szCs w:val="22"/>
        </w:rPr>
        <w:t>Miejskie Wodociągi i Kanalizacja w Bydgoszczy - sp. z o.o.</w:t>
      </w:r>
    </w:p>
    <w:p w14:paraId="50CC7ADD" w14:textId="77777777" w:rsidR="00FE1050" w:rsidRPr="00753878" w:rsidRDefault="00FE1050" w:rsidP="009814E3">
      <w:pPr>
        <w:autoSpaceDE w:val="0"/>
        <w:autoSpaceDN w:val="0"/>
        <w:adjustRightInd w:val="0"/>
        <w:spacing w:line="276" w:lineRule="auto"/>
        <w:ind w:left="360"/>
        <w:jc w:val="both"/>
        <w:rPr>
          <w:rFonts w:ascii="Arial" w:hAnsi="Arial" w:cs="Arial"/>
          <w:sz w:val="22"/>
          <w:szCs w:val="22"/>
        </w:rPr>
      </w:pPr>
      <w:r w:rsidRPr="00753878">
        <w:rPr>
          <w:rFonts w:ascii="Arial" w:hAnsi="Arial" w:cs="Arial"/>
          <w:sz w:val="22"/>
          <w:szCs w:val="22"/>
        </w:rPr>
        <w:t>85 – 817 Bydgoszcz, ul. Toruńska 103</w:t>
      </w:r>
    </w:p>
    <w:p w14:paraId="4F925C8E" w14:textId="77777777" w:rsidR="00FE1050" w:rsidRPr="00753878" w:rsidRDefault="00FE1050" w:rsidP="009814E3">
      <w:pPr>
        <w:autoSpaceDE w:val="0"/>
        <w:autoSpaceDN w:val="0"/>
        <w:adjustRightInd w:val="0"/>
        <w:spacing w:line="276" w:lineRule="auto"/>
        <w:ind w:left="360"/>
        <w:jc w:val="both"/>
        <w:rPr>
          <w:rFonts w:ascii="Arial" w:hAnsi="Arial" w:cs="Arial"/>
          <w:sz w:val="22"/>
          <w:szCs w:val="22"/>
        </w:rPr>
      </w:pPr>
      <w:r w:rsidRPr="00753878">
        <w:rPr>
          <w:rFonts w:ascii="Arial" w:hAnsi="Arial" w:cs="Arial"/>
          <w:sz w:val="22"/>
          <w:szCs w:val="22"/>
        </w:rPr>
        <w:t>REGON 090563842</w:t>
      </w:r>
    </w:p>
    <w:p w14:paraId="3CF59F7C" w14:textId="77777777" w:rsidR="00FE1050" w:rsidRDefault="00FE1050" w:rsidP="009814E3">
      <w:pPr>
        <w:autoSpaceDE w:val="0"/>
        <w:autoSpaceDN w:val="0"/>
        <w:adjustRightInd w:val="0"/>
        <w:spacing w:line="276" w:lineRule="auto"/>
        <w:ind w:left="360"/>
        <w:jc w:val="both"/>
        <w:rPr>
          <w:rFonts w:ascii="Arial" w:hAnsi="Arial" w:cs="Arial"/>
          <w:sz w:val="22"/>
          <w:szCs w:val="22"/>
        </w:rPr>
      </w:pPr>
      <w:r w:rsidRPr="00753878">
        <w:rPr>
          <w:rFonts w:ascii="Arial" w:hAnsi="Arial" w:cs="Arial"/>
          <w:sz w:val="22"/>
          <w:szCs w:val="22"/>
        </w:rPr>
        <w:t>NIP 554-030-92-41</w:t>
      </w:r>
    </w:p>
    <w:p w14:paraId="050C4AF7" w14:textId="26D818A6" w:rsidR="005D7067" w:rsidRPr="00753878" w:rsidRDefault="005D7067" w:rsidP="009814E3">
      <w:pPr>
        <w:autoSpaceDE w:val="0"/>
        <w:autoSpaceDN w:val="0"/>
        <w:adjustRightInd w:val="0"/>
        <w:spacing w:line="276" w:lineRule="auto"/>
        <w:ind w:left="360"/>
        <w:jc w:val="both"/>
        <w:rPr>
          <w:rFonts w:ascii="Arial" w:hAnsi="Arial" w:cs="Arial"/>
          <w:sz w:val="22"/>
          <w:szCs w:val="22"/>
        </w:rPr>
      </w:pPr>
      <w:r>
        <w:rPr>
          <w:rFonts w:ascii="Arial" w:hAnsi="Arial" w:cs="Arial"/>
          <w:sz w:val="22"/>
          <w:szCs w:val="22"/>
        </w:rPr>
        <w:t>BDO 000024031</w:t>
      </w:r>
    </w:p>
    <w:p w14:paraId="71A6C01A" w14:textId="08AB1BD8" w:rsidR="00FE1050" w:rsidRPr="00753878" w:rsidRDefault="00FE1050">
      <w:pPr>
        <w:numPr>
          <w:ilvl w:val="0"/>
          <w:numId w:val="32"/>
        </w:numPr>
        <w:autoSpaceDE w:val="0"/>
        <w:autoSpaceDN w:val="0"/>
        <w:adjustRightInd w:val="0"/>
        <w:spacing w:before="240" w:line="276" w:lineRule="auto"/>
        <w:ind w:left="357" w:hanging="357"/>
        <w:jc w:val="both"/>
        <w:rPr>
          <w:rFonts w:ascii="Arial" w:hAnsi="Arial" w:cs="Arial"/>
          <w:sz w:val="22"/>
          <w:szCs w:val="22"/>
          <w:lang w:eastAsia="ar-SA"/>
        </w:rPr>
      </w:pPr>
      <w:r w:rsidRPr="00753878">
        <w:rPr>
          <w:rFonts w:ascii="Arial" w:hAnsi="Arial" w:cs="Arial"/>
          <w:sz w:val="22"/>
          <w:szCs w:val="22"/>
        </w:rPr>
        <w:t>Sąd rejestrowy: Sąd Rejonowy w Bydgoszczy, XIII Wydział Gospodarczy Krajowego Rejestru Sądowego /Polska Numer rejestru sądowego 0000051276</w:t>
      </w:r>
      <w:r w:rsidR="005D7067">
        <w:rPr>
          <w:rFonts w:ascii="Arial" w:hAnsi="Arial" w:cs="Arial"/>
          <w:sz w:val="22"/>
          <w:szCs w:val="22"/>
        </w:rPr>
        <w:t>.</w:t>
      </w:r>
    </w:p>
    <w:p w14:paraId="0A3E5FB1" w14:textId="77777777" w:rsidR="00FE1050" w:rsidRPr="00753878" w:rsidRDefault="00FE1050">
      <w:pPr>
        <w:numPr>
          <w:ilvl w:val="0"/>
          <w:numId w:val="32"/>
        </w:numPr>
        <w:autoSpaceDE w:val="0"/>
        <w:autoSpaceDN w:val="0"/>
        <w:adjustRightInd w:val="0"/>
        <w:spacing w:before="240" w:line="276" w:lineRule="auto"/>
        <w:ind w:left="357" w:hanging="357"/>
        <w:jc w:val="both"/>
        <w:rPr>
          <w:rFonts w:ascii="Arial" w:hAnsi="Arial" w:cs="Arial"/>
          <w:sz w:val="22"/>
          <w:szCs w:val="22"/>
        </w:rPr>
      </w:pPr>
      <w:r w:rsidRPr="00753878">
        <w:rPr>
          <w:rFonts w:ascii="Arial" w:hAnsi="Arial" w:cs="Arial"/>
          <w:sz w:val="22"/>
          <w:szCs w:val="22"/>
        </w:rPr>
        <w:t xml:space="preserve">Zamawiający jest przedsiębiorstwem o charakterze użyteczności publicznej, którego nadrzędnym celem jest zaspokajanie potrzeb mieszkańców miasta w </w:t>
      </w:r>
      <w:r w:rsidRPr="00753878">
        <w:rPr>
          <w:rFonts w:ascii="Arial" w:hAnsi="Arial" w:cs="Arial"/>
          <w:sz w:val="22"/>
          <w:szCs w:val="22"/>
          <w:u w:val="single"/>
        </w:rPr>
        <w:t>zakresie dostawy wody, odprowadzania i oczyszczania ścieków,</w:t>
      </w:r>
      <w:r w:rsidRPr="00753878">
        <w:rPr>
          <w:rFonts w:ascii="Arial" w:hAnsi="Arial" w:cs="Arial"/>
          <w:sz w:val="22"/>
          <w:szCs w:val="22"/>
        </w:rPr>
        <w:t xml:space="preserve"> a ponadto utrzymanie w należytym stanie technicznym całego posiadanego majątku.</w:t>
      </w:r>
    </w:p>
    <w:p w14:paraId="4526B701" w14:textId="77777777" w:rsidR="00FE1050" w:rsidRPr="00753878" w:rsidRDefault="00FE1050">
      <w:pPr>
        <w:numPr>
          <w:ilvl w:val="0"/>
          <w:numId w:val="32"/>
        </w:numPr>
        <w:autoSpaceDE w:val="0"/>
        <w:autoSpaceDN w:val="0"/>
        <w:adjustRightInd w:val="0"/>
        <w:spacing w:before="240" w:line="276" w:lineRule="auto"/>
        <w:ind w:left="357" w:hanging="357"/>
        <w:jc w:val="both"/>
        <w:rPr>
          <w:rFonts w:ascii="Arial" w:hAnsi="Arial" w:cs="Arial"/>
          <w:sz w:val="22"/>
          <w:szCs w:val="22"/>
          <w:lang w:eastAsia="ar-SA"/>
        </w:rPr>
      </w:pPr>
      <w:r w:rsidRPr="00753878">
        <w:rPr>
          <w:rFonts w:ascii="Arial" w:hAnsi="Arial" w:cs="Arial"/>
          <w:sz w:val="22"/>
          <w:szCs w:val="22"/>
        </w:rPr>
        <w:t xml:space="preserve">Spółka wykonuje zadania własne Gminy w zakresie zbiorowego zaopatrzenia w wodę oraz zbiorowego odprowadzania ścieków. Przez zbiorowe zaopatrzenie w wodę rozumie się działalność polegającą na poborze, uzdatnianiu i dostarczaniu wody, natomiast przez zbiorowe odprowadzanie ścieków działalność polegającą na odprowadzaniu i oczyszczaniu ścieków. </w:t>
      </w:r>
    </w:p>
    <w:p w14:paraId="47C6DA9F" w14:textId="77777777" w:rsidR="00FE1050" w:rsidRPr="006C11F0" w:rsidRDefault="00FE1050">
      <w:pPr>
        <w:numPr>
          <w:ilvl w:val="0"/>
          <w:numId w:val="32"/>
        </w:numPr>
        <w:autoSpaceDE w:val="0"/>
        <w:autoSpaceDN w:val="0"/>
        <w:adjustRightInd w:val="0"/>
        <w:spacing w:before="240" w:line="276" w:lineRule="auto"/>
        <w:ind w:left="357" w:hanging="357"/>
        <w:rPr>
          <w:rFonts w:ascii="Arial" w:hAnsi="Arial" w:cs="Arial"/>
          <w:b/>
          <w:sz w:val="22"/>
          <w:szCs w:val="22"/>
          <w:lang w:eastAsia="ar-SA"/>
        </w:rPr>
      </w:pPr>
      <w:r w:rsidRPr="006C11F0">
        <w:rPr>
          <w:rFonts w:ascii="Arial" w:hAnsi="Arial" w:cs="Arial"/>
          <w:b/>
          <w:sz w:val="22"/>
          <w:szCs w:val="22"/>
        </w:rPr>
        <w:t xml:space="preserve">Zamawiający prowadzi działalność w zakresie n/w </w:t>
      </w:r>
      <w:r w:rsidRPr="006C11F0">
        <w:rPr>
          <w:rFonts w:ascii="Arial" w:hAnsi="Arial" w:cs="Arial"/>
          <w:b/>
          <w:sz w:val="22"/>
          <w:szCs w:val="22"/>
          <w:lang w:eastAsia="ar-SA"/>
        </w:rPr>
        <w:t xml:space="preserve">PKD: </w:t>
      </w:r>
    </w:p>
    <w:p w14:paraId="32BDDC74" w14:textId="64ECD16B" w:rsidR="00FE1050" w:rsidRPr="006C11F0" w:rsidRDefault="00FE1050">
      <w:pPr>
        <w:pStyle w:val="Akapitzlist"/>
        <w:numPr>
          <w:ilvl w:val="0"/>
          <w:numId w:val="40"/>
        </w:numPr>
        <w:autoSpaceDE w:val="0"/>
        <w:autoSpaceDN w:val="0"/>
        <w:adjustRightInd w:val="0"/>
        <w:spacing w:after="0" w:line="276" w:lineRule="auto"/>
        <w:ind w:left="850" w:hanging="425"/>
        <w:rPr>
          <w:rFonts w:ascii="Arial" w:hAnsi="Arial" w:cs="Arial"/>
          <w:lang w:eastAsia="ar-SA"/>
        </w:rPr>
      </w:pPr>
      <w:r w:rsidRPr="006C11F0">
        <w:rPr>
          <w:rFonts w:ascii="Arial" w:hAnsi="Arial" w:cs="Arial"/>
          <w:lang w:eastAsia="ar-SA"/>
        </w:rPr>
        <w:t>36.00.Z</w:t>
      </w:r>
      <w:r w:rsidR="006C11F0">
        <w:rPr>
          <w:rFonts w:ascii="Arial" w:hAnsi="Arial" w:cs="Arial"/>
          <w:lang w:eastAsia="ar-SA"/>
        </w:rPr>
        <w:t xml:space="preserve">, </w:t>
      </w:r>
      <w:r w:rsidRPr="006C11F0">
        <w:rPr>
          <w:rFonts w:ascii="Arial" w:hAnsi="Arial" w:cs="Arial"/>
          <w:lang w:eastAsia="ar-SA"/>
        </w:rPr>
        <w:t>pobór, uzdatnianie i dostarczanie wody</w:t>
      </w:r>
      <w:r w:rsidR="007D3FCA">
        <w:rPr>
          <w:rFonts w:ascii="Arial" w:hAnsi="Arial" w:cs="Arial"/>
          <w:lang w:eastAsia="ar-SA"/>
        </w:rPr>
        <w:t>,</w:t>
      </w:r>
    </w:p>
    <w:p w14:paraId="38BF2E0D" w14:textId="6A587005" w:rsidR="00FE1050" w:rsidRPr="00753878" w:rsidRDefault="00FE1050">
      <w:pPr>
        <w:pStyle w:val="Akapitzlist"/>
        <w:numPr>
          <w:ilvl w:val="0"/>
          <w:numId w:val="40"/>
        </w:numPr>
        <w:autoSpaceDE w:val="0"/>
        <w:autoSpaceDN w:val="0"/>
        <w:adjustRightInd w:val="0"/>
        <w:spacing w:after="0" w:line="276" w:lineRule="auto"/>
        <w:ind w:left="850" w:hanging="425"/>
        <w:rPr>
          <w:rFonts w:ascii="Arial" w:hAnsi="Arial" w:cs="Arial"/>
          <w:lang w:eastAsia="ar-SA"/>
        </w:rPr>
      </w:pPr>
      <w:r w:rsidRPr="00753878">
        <w:rPr>
          <w:rFonts w:ascii="Arial" w:hAnsi="Arial" w:cs="Arial"/>
          <w:lang w:eastAsia="ar-SA"/>
        </w:rPr>
        <w:t>37.00.Z</w:t>
      </w:r>
      <w:r w:rsidR="007D3FCA">
        <w:rPr>
          <w:rFonts w:ascii="Arial" w:hAnsi="Arial" w:cs="Arial"/>
          <w:lang w:eastAsia="ar-SA"/>
        </w:rPr>
        <w:t xml:space="preserve">, </w:t>
      </w:r>
      <w:r w:rsidRPr="00753878">
        <w:rPr>
          <w:rFonts w:ascii="Arial" w:hAnsi="Arial" w:cs="Arial"/>
          <w:lang w:eastAsia="ar-SA"/>
        </w:rPr>
        <w:t>odprowadzanie i oczyszczanie ścieków</w:t>
      </w:r>
      <w:r w:rsidR="00516FC0">
        <w:rPr>
          <w:rFonts w:ascii="Arial" w:hAnsi="Arial" w:cs="Arial"/>
          <w:lang w:eastAsia="ar-SA"/>
        </w:rPr>
        <w:t>,</w:t>
      </w:r>
    </w:p>
    <w:p w14:paraId="19566F62" w14:textId="5DCE6920" w:rsidR="00FE1050" w:rsidRPr="00753878" w:rsidRDefault="00FE1050">
      <w:pPr>
        <w:pStyle w:val="Akapitzlist"/>
        <w:numPr>
          <w:ilvl w:val="0"/>
          <w:numId w:val="40"/>
        </w:numPr>
        <w:autoSpaceDE w:val="0"/>
        <w:autoSpaceDN w:val="0"/>
        <w:adjustRightInd w:val="0"/>
        <w:spacing w:after="0" w:line="276" w:lineRule="auto"/>
        <w:ind w:left="850" w:hanging="425"/>
        <w:rPr>
          <w:rFonts w:ascii="Arial" w:hAnsi="Arial" w:cs="Arial"/>
          <w:lang w:eastAsia="ar-SA"/>
        </w:rPr>
      </w:pPr>
      <w:r w:rsidRPr="00753878">
        <w:rPr>
          <w:rFonts w:ascii="Arial" w:hAnsi="Arial" w:cs="Arial"/>
          <w:lang w:eastAsia="ar-SA"/>
        </w:rPr>
        <w:t>71.20.B</w:t>
      </w:r>
      <w:r w:rsidR="007D3FCA">
        <w:rPr>
          <w:rFonts w:ascii="Arial" w:hAnsi="Arial" w:cs="Arial"/>
          <w:lang w:eastAsia="ar-SA"/>
        </w:rPr>
        <w:t xml:space="preserve">, </w:t>
      </w:r>
      <w:r w:rsidRPr="00753878">
        <w:rPr>
          <w:rFonts w:ascii="Arial" w:hAnsi="Arial" w:cs="Arial"/>
          <w:lang w:eastAsia="ar-SA"/>
        </w:rPr>
        <w:t>pozostałe badania i analizy techniczne</w:t>
      </w:r>
      <w:r w:rsidR="00516FC0">
        <w:rPr>
          <w:rFonts w:ascii="Arial" w:hAnsi="Arial" w:cs="Arial"/>
          <w:lang w:eastAsia="ar-SA"/>
        </w:rPr>
        <w:t>,</w:t>
      </w:r>
    </w:p>
    <w:p w14:paraId="23FBC118" w14:textId="52A3CD63" w:rsidR="00FE1050" w:rsidRPr="00753878" w:rsidRDefault="00FE1050">
      <w:pPr>
        <w:pStyle w:val="Akapitzlist"/>
        <w:numPr>
          <w:ilvl w:val="0"/>
          <w:numId w:val="40"/>
        </w:numPr>
        <w:autoSpaceDE w:val="0"/>
        <w:autoSpaceDN w:val="0"/>
        <w:adjustRightInd w:val="0"/>
        <w:spacing w:after="0" w:line="276" w:lineRule="auto"/>
        <w:ind w:left="850" w:hanging="425"/>
        <w:rPr>
          <w:rFonts w:ascii="Arial" w:hAnsi="Arial" w:cs="Arial"/>
          <w:lang w:eastAsia="ar-SA"/>
        </w:rPr>
      </w:pPr>
      <w:r w:rsidRPr="00753878">
        <w:rPr>
          <w:rFonts w:ascii="Arial" w:hAnsi="Arial" w:cs="Arial"/>
          <w:lang w:eastAsia="ar-SA"/>
        </w:rPr>
        <w:t>38.11.Z</w:t>
      </w:r>
      <w:r w:rsidR="007D3FCA">
        <w:rPr>
          <w:rFonts w:ascii="Arial" w:hAnsi="Arial" w:cs="Arial"/>
          <w:lang w:eastAsia="ar-SA"/>
        </w:rPr>
        <w:t xml:space="preserve">, </w:t>
      </w:r>
      <w:r w:rsidRPr="00753878">
        <w:rPr>
          <w:rFonts w:ascii="Arial" w:hAnsi="Arial" w:cs="Arial"/>
          <w:lang w:eastAsia="ar-SA"/>
        </w:rPr>
        <w:t>zbieranie odpadów innych niż niebezpieczne</w:t>
      </w:r>
      <w:r w:rsidR="00516FC0">
        <w:rPr>
          <w:rFonts w:ascii="Arial" w:hAnsi="Arial" w:cs="Arial"/>
          <w:lang w:eastAsia="ar-SA"/>
        </w:rPr>
        <w:t>,</w:t>
      </w:r>
    </w:p>
    <w:p w14:paraId="0C2B7BEE" w14:textId="710B23DB" w:rsidR="00FE1050" w:rsidRPr="00753878" w:rsidRDefault="00FE1050">
      <w:pPr>
        <w:pStyle w:val="Akapitzlist"/>
        <w:numPr>
          <w:ilvl w:val="0"/>
          <w:numId w:val="40"/>
        </w:numPr>
        <w:autoSpaceDE w:val="0"/>
        <w:autoSpaceDN w:val="0"/>
        <w:adjustRightInd w:val="0"/>
        <w:spacing w:after="0" w:line="276" w:lineRule="auto"/>
        <w:ind w:left="850" w:hanging="425"/>
        <w:rPr>
          <w:rFonts w:ascii="Arial" w:hAnsi="Arial" w:cs="Arial"/>
          <w:lang w:eastAsia="ar-SA"/>
        </w:rPr>
      </w:pPr>
      <w:r w:rsidRPr="00753878">
        <w:rPr>
          <w:rFonts w:ascii="Arial" w:hAnsi="Arial" w:cs="Arial"/>
          <w:lang w:eastAsia="ar-SA"/>
        </w:rPr>
        <w:t>38.12.Z</w:t>
      </w:r>
      <w:r w:rsidR="007D3FCA">
        <w:rPr>
          <w:rFonts w:ascii="Arial" w:hAnsi="Arial" w:cs="Arial"/>
          <w:lang w:eastAsia="ar-SA"/>
        </w:rPr>
        <w:t xml:space="preserve">, </w:t>
      </w:r>
      <w:r w:rsidRPr="00753878">
        <w:rPr>
          <w:rFonts w:ascii="Arial" w:hAnsi="Arial" w:cs="Arial"/>
          <w:lang w:eastAsia="ar-SA"/>
        </w:rPr>
        <w:t>zbieranie odpadów niebezpiecznych</w:t>
      </w:r>
      <w:r w:rsidR="00516FC0">
        <w:rPr>
          <w:rFonts w:ascii="Arial" w:hAnsi="Arial" w:cs="Arial"/>
          <w:lang w:eastAsia="ar-SA"/>
        </w:rPr>
        <w:t>,</w:t>
      </w:r>
    </w:p>
    <w:p w14:paraId="7B3E1480" w14:textId="536B810B" w:rsidR="00FE1050" w:rsidRPr="00753878" w:rsidRDefault="00FE1050">
      <w:pPr>
        <w:pStyle w:val="Akapitzlist"/>
        <w:numPr>
          <w:ilvl w:val="0"/>
          <w:numId w:val="40"/>
        </w:numPr>
        <w:autoSpaceDE w:val="0"/>
        <w:autoSpaceDN w:val="0"/>
        <w:adjustRightInd w:val="0"/>
        <w:spacing w:after="0" w:line="276" w:lineRule="auto"/>
        <w:ind w:left="850" w:hanging="425"/>
        <w:rPr>
          <w:rFonts w:ascii="Arial" w:hAnsi="Arial" w:cs="Arial"/>
          <w:lang w:eastAsia="ar-SA"/>
        </w:rPr>
      </w:pPr>
      <w:r w:rsidRPr="00753878">
        <w:rPr>
          <w:rFonts w:ascii="Arial" w:hAnsi="Arial" w:cs="Arial"/>
          <w:lang w:eastAsia="ar-SA"/>
        </w:rPr>
        <w:t>38.21.Z</w:t>
      </w:r>
      <w:r w:rsidR="007D3FCA">
        <w:rPr>
          <w:rFonts w:ascii="Arial" w:hAnsi="Arial" w:cs="Arial"/>
          <w:lang w:eastAsia="ar-SA"/>
        </w:rPr>
        <w:t xml:space="preserve">, </w:t>
      </w:r>
      <w:r w:rsidRPr="00753878">
        <w:rPr>
          <w:rFonts w:ascii="Arial" w:hAnsi="Arial" w:cs="Arial"/>
          <w:lang w:eastAsia="ar-SA"/>
        </w:rPr>
        <w:t>obróbka i usuwanie odpadów innych niż niebezpiecznych</w:t>
      </w:r>
      <w:r w:rsidR="00516FC0">
        <w:rPr>
          <w:rFonts w:ascii="Arial" w:hAnsi="Arial" w:cs="Arial"/>
          <w:lang w:eastAsia="ar-SA"/>
        </w:rPr>
        <w:t>,</w:t>
      </w:r>
    </w:p>
    <w:p w14:paraId="17A577CD" w14:textId="5E425FD5" w:rsidR="00FE1050" w:rsidRPr="00753878" w:rsidRDefault="00FE1050">
      <w:pPr>
        <w:pStyle w:val="Akapitzlist"/>
        <w:numPr>
          <w:ilvl w:val="0"/>
          <w:numId w:val="40"/>
        </w:numPr>
        <w:autoSpaceDE w:val="0"/>
        <w:autoSpaceDN w:val="0"/>
        <w:adjustRightInd w:val="0"/>
        <w:spacing w:after="0" w:line="276" w:lineRule="auto"/>
        <w:ind w:left="850" w:hanging="425"/>
        <w:rPr>
          <w:rFonts w:ascii="Arial" w:hAnsi="Arial" w:cs="Arial"/>
          <w:lang w:eastAsia="ar-SA"/>
        </w:rPr>
      </w:pPr>
      <w:r w:rsidRPr="00753878">
        <w:rPr>
          <w:rFonts w:ascii="Arial" w:hAnsi="Arial" w:cs="Arial"/>
          <w:lang w:eastAsia="ar-SA"/>
        </w:rPr>
        <w:t>38.22.Z</w:t>
      </w:r>
      <w:r w:rsidR="007D3FCA">
        <w:rPr>
          <w:rFonts w:ascii="Arial" w:hAnsi="Arial" w:cs="Arial"/>
          <w:lang w:eastAsia="ar-SA"/>
        </w:rPr>
        <w:t xml:space="preserve">, </w:t>
      </w:r>
      <w:r w:rsidRPr="00753878">
        <w:rPr>
          <w:rFonts w:ascii="Arial" w:hAnsi="Arial" w:cs="Arial"/>
          <w:lang w:eastAsia="ar-SA"/>
        </w:rPr>
        <w:t>przetwarzanie i unieszkodliwianie odpadów niebezpiecznych</w:t>
      </w:r>
      <w:r w:rsidR="00516FC0">
        <w:rPr>
          <w:rFonts w:ascii="Arial" w:hAnsi="Arial" w:cs="Arial"/>
          <w:lang w:eastAsia="ar-SA"/>
        </w:rPr>
        <w:t>,</w:t>
      </w:r>
    </w:p>
    <w:p w14:paraId="41F1AC58" w14:textId="33634A3E" w:rsidR="00FE1050" w:rsidRPr="00753878" w:rsidRDefault="00FE1050">
      <w:pPr>
        <w:pStyle w:val="Akapitzlist"/>
        <w:numPr>
          <w:ilvl w:val="0"/>
          <w:numId w:val="40"/>
        </w:numPr>
        <w:autoSpaceDE w:val="0"/>
        <w:autoSpaceDN w:val="0"/>
        <w:adjustRightInd w:val="0"/>
        <w:spacing w:after="0" w:line="276" w:lineRule="auto"/>
        <w:ind w:left="850" w:hanging="425"/>
        <w:rPr>
          <w:rFonts w:ascii="Arial" w:hAnsi="Arial" w:cs="Arial"/>
          <w:lang w:eastAsia="ar-SA"/>
        </w:rPr>
      </w:pPr>
      <w:r w:rsidRPr="00753878">
        <w:rPr>
          <w:rFonts w:ascii="Arial" w:hAnsi="Arial" w:cs="Arial"/>
          <w:lang w:eastAsia="ar-SA"/>
        </w:rPr>
        <w:t>90.04.Z</w:t>
      </w:r>
      <w:r w:rsidR="007D3FCA">
        <w:rPr>
          <w:rFonts w:ascii="Arial" w:hAnsi="Arial" w:cs="Arial"/>
          <w:lang w:eastAsia="ar-SA"/>
        </w:rPr>
        <w:t xml:space="preserve">, </w:t>
      </w:r>
      <w:r w:rsidRPr="00753878">
        <w:rPr>
          <w:rFonts w:ascii="Arial" w:hAnsi="Arial" w:cs="Arial"/>
          <w:lang w:eastAsia="ar-SA"/>
        </w:rPr>
        <w:t>działalność obiektów kulturalnych</w:t>
      </w:r>
      <w:r w:rsidR="00516FC0">
        <w:rPr>
          <w:rFonts w:ascii="Arial" w:hAnsi="Arial" w:cs="Arial"/>
          <w:lang w:eastAsia="ar-SA"/>
        </w:rPr>
        <w:t>,</w:t>
      </w:r>
    </w:p>
    <w:p w14:paraId="6F6D80A3" w14:textId="0323FA87" w:rsidR="00FE1050" w:rsidRPr="00753878" w:rsidRDefault="00FE1050">
      <w:pPr>
        <w:pStyle w:val="Akapitzlist"/>
        <w:numPr>
          <w:ilvl w:val="0"/>
          <w:numId w:val="40"/>
        </w:numPr>
        <w:autoSpaceDE w:val="0"/>
        <w:autoSpaceDN w:val="0"/>
        <w:adjustRightInd w:val="0"/>
        <w:spacing w:after="0" w:line="276" w:lineRule="auto"/>
        <w:ind w:left="850" w:hanging="425"/>
        <w:rPr>
          <w:rFonts w:ascii="Arial" w:hAnsi="Arial" w:cs="Arial"/>
          <w:lang w:eastAsia="ar-SA"/>
        </w:rPr>
      </w:pPr>
      <w:r w:rsidRPr="00753878">
        <w:rPr>
          <w:rFonts w:ascii="Arial" w:hAnsi="Arial" w:cs="Arial"/>
          <w:lang w:eastAsia="ar-SA"/>
        </w:rPr>
        <w:t>71.12.Z</w:t>
      </w:r>
      <w:r w:rsidR="007D3FCA">
        <w:rPr>
          <w:rFonts w:ascii="Arial" w:hAnsi="Arial" w:cs="Arial"/>
          <w:lang w:eastAsia="ar-SA"/>
        </w:rPr>
        <w:t xml:space="preserve">, </w:t>
      </w:r>
      <w:r w:rsidRPr="00753878">
        <w:rPr>
          <w:rFonts w:ascii="Arial" w:hAnsi="Arial" w:cs="Arial"/>
          <w:lang w:eastAsia="ar-SA"/>
        </w:rPr>
        <w:t>działalność w zakresie inżynierii i związane z nią doradztwo techniczne</w:t>
      </w:r>
      <w:r w:rsidR="00516FC0">
        <w:rPr>
          <w:rFonts w:ascii="Arial" w:hAnsi="Arial" w:cs="Arial"/>
          <w:lang w:eastAsia="ar-SA"/>
        </w:rPr>
        <w:t>,</w:t>
      </w:r>
    </w:p>
    <w:p w14:paraId="56ECD0CB" w14:textId="5320F6E0" w:rsidR="00FE1050" w:rsidRPr="00753878" w:rsidRDefault="00FE1050">
      <w:pPr>
        <w:pStyle w:val="Akapitzlist"/>
        <w:numPr>
          <w:ilvl w:val="0"/>
          <w:numId w:val="40"/>
        </w:numPr>
        <w:autoSpaceDE w:val="0"/>
        <w:autoSpaceDN w:val="0"/>
        <w:adjustRightInd w:val="0"/>
        <w:spacing w:after="0" w:line="276" w:lineRule="auto"/>
        <w:ind w:left="850" w:hanging="425"/>
        <w:rPr>
          <w:rFonts w:ascii="Arial" w:hAnsi="Arial" w:cs="Arial"/>
          <w:lang w:eastAsia="ar-SA"/>
        </w:rPr>
      </w:pPr>
      <w:r w:rsidRPr="00753878">
        <w:rPr>
          <w:rFonts w:ascii="Arial" w:hAnsi="Arial" w:cs="Arial"/>
          <w:lang w:eastAsia="ar-SA"/>
        </w:rPr>
        <w:t>35.11.Z</w:t>
      </w:r>
      <w:r w:rsidR="00896C90">
        <w:rPr>
          <w:rFonts w:ascii="Arial" w:hAnsi="Arial" w:cs="Arial"/>
          <w:lang w:eastAsia="ar-SA"/>
        </w:rPr>
        <w:t xml:space="preserve">, </w:t>
      </w:r>
      <w:r w:rsidRPr="00753878">
        <w:rPr>
          <w:rFonts w:ascii="Arial" w:hAnsi="Arial" w:cs="Arial"/>
          <w:lang w:eastAsia="ar-SA"/>
        </w:rPr>
        <w:t>wytwarzanie energii elektrycznej</w:t>
      </w:r>
      <w:r w:rsidR="00896C90">
        <w:rPr>
          <w:rFonts w:ascii="Arial" w:hAnsi="Arial" w:cs="Arial"/>
          <w:lang w:eastAsia="ar-SA"/>
        </w:rPr>
        <w:t>,</w:t>
      </w:r>
    </w:p>
    <w:p w14:paraId="5612E505" w14:textId="1BB92CFD" w:rsidR="00FE1050" w:rsidRPr="00753878" w:rsidRDefault="00FE1050" w:rsidP="00CF6C3D">
      <w:pPr>
        <w:tabs>
          <w:tab w:val="center" w:pos="360"/>
        </w:tabs>
        <w:spacing w:line="276" w:lineRule="auto"/>
        <w:ind w:left="360"/>
        <w:jc w:val="both"/>
        <w:rPr>
          <w:rFonts w:ascii="Arial" w:hAnsi="Arial" w:cs="Arial"/>
          <w:sz w:val="22"/>
          <w:szCs w:val="22"/>
          <w:u w:val="single"/>
        </w:rPr>
      </w:pPr>
      <w:r w:rsidRPr="00753878">
        <w:rPr>
          <w:rFonts w:ascii="Arial" w:hAnsi="Arial" w:cs="Arial"/>
          <w:sz w:val="22"/>
          <w:szCs w:val="22"/>
          <w:u w:val="single"/>
        </w:rPr>
        <w:t>Na koniec 20</w:t>
      </w:r>
      <w:r>
        <w:rPr>
          <w:rFonts w:ascii="Arial" w:hAnsi="Arial" w:cs="Arial"/>
          <w:sz w:val="22"/>
          <w:szCs w:val="22"/>
          <w:u w:val="single"/>
        </w:rPr>
        <w:t>2</w:t>
      </w:r>
      <w:r w:rsidR="007D3FCA">
        <w:rPr>
          <w:rFonts w:ascii="Arial" w:hAnsi="Arial" w:cs="Arial"/>
          <w:sz w:val="22"/>
          <w:szCs w:val="22"/>
          <w:u w:val="single"/>
        </w:rPr>
        <w:t>3</w:t>
      </w:r>
      <w:r>
        <w:rPr>
          <w:rFonts w:ascii="Arial" w:hAnsi="Arial" w:cs="Arial"/>
          <w:sz w:val="22"/>
          <w:szCs w:val="22"/>
          <w:u w:val="single"/>
        </w:rPr>
        <w:t xml:space="preserve"> </w:t>
      </w:r>
      <w:r w:rsidRPr="00753878">
        <w:rPr>
          <w:rFonts w:ascii="Arial" w:hAnsi="Arial" w:cs="Arial"/>
          <w:sz w:val="22"/>
          <w:szCs w:val="22"/>
          <w:u w:val="single"/>
        </w:rPr>
        <w:t>r. udział w obrocie dla PKD wynosi:</w:t>
      </w:r>
    </w:p>
    <w:p w14:paraId="2DE8D286" w14:textId="382A3E07" w:rsidR="00FE1050" w:rsidRPr="00253B20" w:rsidRDefault="00FE1050">
      <w:pPr>
        <w:pStyle w:val="Akapitzlist"/>
        <w:numPr>
          <w:ilvl w:val="0"/>
          <w:numId w:val="41"/>
        </w:numPr>
        <w:tabs>
          <w:tab w:val="center" w:pos="360"/>
        </w:tabs>
        <w:spacing w:line="276" w:lineRule="auto"/>
        <w:ind w:left="851" w:hanging="425"/>
        <w:jc w:val="both"/>
        <w:rPr>
          <w:rFonts w:ascii="Arial" w:hAnsi="Arial" w:cs="Arial"/>
        </w:rPr>
      </w:pPr>
      <w:r w:rsidRPr="00253B20">
        <w:rPr>
          <w:rFonts w:ascii="Arial" w:hAnsi="Arial" w:cs="Arial"/>
        </w:rPr>
        <w:t>36.00.Z - pobór, uzdatnianie i dostarczanie wody - 40,</w:t>
      </w:r>
      <w:r w:rsidR="00253B20">
        <w:rPr>
          <w:rFonts w:ascii="Arial" w:hAnsi="Arial" w:cs="Arial"/>
        </w:rPr>
        <w:t>0</w:t>
      </w:r>
      <w:r w:rsidRPr="00253B20">
        <w:rPr>
          <w:rFonts w:ascii="Arial" w:hAnsi="Arial" w:cs="Arial"/>
        </w:rPr>
        <w:t>%</w:t>
      </w:r>
    </w:p>
    <w:p w14:paraId="57E1331F" w14:textId="372DF001" w:rsidR="00FE1050" w:rsidRPr="00753878" w:rsidRDefault="00FE1050">
      <w:pPr>
        <w:pStyle w:val="Akapitzlist"/>
        <w:numPr>
          <w:ilvl w:val="0"/>
          <w:numId w:val="41"/>
        </w:numPr>
        <w:tabs>
          <w:tab w:val="center" w:pos="360"/>
        </w:tabs>
        <w:spacing w:line="276" w:lineRule="auto"/>
        <w:ind w:left="851" w:hanging="425"/>
        <w:jc w:val="both"/>
        <w:rPr>
          <w:rFonts w:ascii="Arial" w:hAnsi="Arial" w:cs="Arial"/>
        </w:rPr>
      </w:pPr>
      <w:r w:rsidRPr="00753878">
        <w:rPr>
          <w:rFonts w:ascii="Arial" w:hAnsi="Arial" w:cs="Arial"/>
        </w:rPr>
        <w:t xml:space="preserve">37.00.Z - odprowadzanie i oczyszczanie ścieków - </w:t>
      </w:r>
      <w:r>
        <w:rPr>
          <w:rFonts w:ascii="Arial" w:hAnsi="Arial" w:cs="Arial"/>
        </w:rPr>
        <w:t>4</w:t>
      </w:r>
      <w:r w:rsidR="00253B20">
        <w:rPr>
          <w:rFonts w:ascii="Arial" w:hAnsi="Arial" w:cs="Arial"/>
        </w:rPr>
        <w:t>1</w:t>
      </w:r>
      <w:r>
        <w:rPr>
          <w:rFonts w:ascii="Arial" w:hAnsi="Arial" w:cs="Arial"/>
        </w:rPr>
        <w:t>,</w:t>
      </w:r>
      <w:r w:rsidR="00253B20">
        <w:rPr>
          <w:rFonts w:ascii="Arial" w:hAnsi="Arial" w:cs="Arial"/>
        </w:rPr>
        <w:t>9</w:t>
      </w:r>
      <w:r w:rsidRPr="00753878">
        <w:rPr>
          <w:rFonts w:ascii="Arial" w:hAnsi="Arial" w:cs="Arial"/>
        </w:rPr>
        <w:t xml:space="preserve"> %</w:t>
      </w:r>
    </w:p>
    <w:p w14:paraId="7573214C" w14:textId="127C7E6B" w:rsidR="00FE1050" w:rsidRPr="00753878" w:rsidRDefault="00FE1050">
      <w:pPr>
        <w:pStyle w:val="Akapitzlist"/>
        <w:numPr>
          <w:ilvl w:val="0"/>
          <w:numId w:val="41"/>
        </w:numPr>
        <w:tabs>
          <w:tab w:val="center" w:pos="360"/>
        </w:tabs>
        <w:spacing w:line="276" w:lineRule="auto"/>
        <w:ind w:left="851" w:hanging="425"/>
        <w:jc w:val="both"/>
        <w:rPr>
          <w:rFonts w:ascii="Arial" w:hAnsi="Arial" w:cs="Arial"/>
        </w:rPr>
      </w:pPr>
      <w:r w:rsidRPr="00753878">
        <w:rPr>
          <w:rFonts w:ascii="Arial" w:hAnsi="Arial" w:cs="Arial"/>
        </w:rPr>
        <w:t xml:space="preserve">37.00.Z - wody opadowe lub roztopowe - </w:t>
      </w:r>
      <w:r>
        <w:rPr>
          <w:rFonts w:ascii="Arial" w:hAnsi="Arial" w:cs="Arial"/>
        </w:rPr>
        <w:t>1</w:t>
      </w:r>
      <w:r w:rsidR="00253B20">
        <w:rPr>
          <w:rFonts w:ascii="Arial" w:hAnsi="Arial" w:cs="Arial"/>
        </w:rPr>
        <w:t>5,3</w:t>
      </w:r>
      <w:r w:rsidRPr="00753878">
        <w:rPr>
          <w:rFonts w:ascii="Arial" w:hAnsi="Arial" w:cs="Arial"/>
        </w:rPr>
        <w:t>%</w:t>
      </w:r>
    </w:p>
    <w:p w14:paraId="5CD1562C" w14:textId="2B732FFE" w:rsidR="00FE1050" w:rsidRPr="00753878" w:rsidRDefault="00FE1050">
      <w:pPr>
        <w:pStyle w:val="Akapitzlist"/>
        <w:numPr>
          <w:ilvl w:val="0"/>
          <w:numId w:val="41"/>
        </w:numPr>
        <w:tabs>
          <w:tab w:val="center" w:pos="360"/>
        </w:tabs>
        <w:spacing w:line="276" w:lineRule="auto"/>
        <w:ind w:left="851" w:hanging="425"/>
        <w:jc w:val="both"/>
        <w:rPr>
          <w:rFonts w:ascii="Arial" w:hAnsi="Arial" w:cs="Arial"/>
        </w:rPr>
      </w:pPr>
      <w:r w:rsidRPr="00753878">
        <w:rPr>
          <w:rFonts w:ascii="Arial" w:hAnsi="Arial" w:cs="Arial"/>
        </w:rPr>
        <w:t xml:space="preserve">pozostałe - </w:t>
      </w:r>
      <w:r>
        <w:rPr>
          <w:rFonts w:ascii="Arial" w:hAnsi="Arial" w:cs="Arial"/>
        </w:rPr>
        <w:t>2,8</w:t>
      </w:r>
      <w:r w:rsidRPr="00753878">
        <w:rPr>
          <w:rFonts w:ascii="Arial" w:hAnsi="Arial" w:cs="Arial"/>
        </w:rPr>
        <w:t>%</w:t>
      </w:r>
    </w:p>
    <w:p w14:paraId="6AD74395" w14:textId="77777777" w:rsidR="00FE1050" w:rsidRPr="00753878" w:rsidRDefault="00FE1050">
      <w:pPr>
        <w:numPr>
          <w:ilvl w:val="0"/>
          <w:numId w:val="32"/>
        </w:numPr>
        <w:autoSpaceDE w:val="0"/>
        <w:autoSpaceDN w:val="0"/>
        <w:adjustRightInd w:val="0"/>
        <w:spacing w:line="276" w:lineRule="auto"/>
        <w:jc w:val="both"/>
        <w:rPr>
          <w:rFonts w:ascii="Arial" w:hAnsi="Arial" w:cs="Arial"/>
          <w:sz w:val="22"/>
          <w:szCs w:val="22"/>
          <w:lang w:eastAsia="ar-SA"/>
        </w:rPr>
      </w:pPr>
      <w:r w:rsidRPr="00753878">
        <w:rPr>
          <w:rFonts w:ascii="Arial" w:hAnsi="Arial" w:cs="Arial"/>
          <w:b/>
          <w:sz w:val="22"/>
          <w:szCs w:val="22"/>
          <w:lang w:eastAsia="ar-SA"/>
        </w:rPr>
        <w:t>Działalność w zakresie badań i analiz technicznych</w:t>
      </w:r>
      <w:r w:rsidRPr="00753878">
        <w:rPr>
          <w:rFonts w:ascii="Arial" w:hAnsi="Arial" w:cs="Arial"/>
          <w:sz w:val="22"/>
          <w:szCs w:val="22"/>
          <w:lang w:eastAsia="ar-SA"/>
        </w:rPr>
        <w:t xml:space="preserve"> dotyczy badań prowadzonych przez Centralne Laboratorium Badania Wody i Ścieków Zamawiającego, które posiada certyfikat akredytacji laboratorium badawczego (potwierdzający wdrożenie systemu jakości </w:t>
      </w:r>
      <w:r>
        <w:rPr>
          <w:rFonts w:ascii="Arial" w:hAnsi="Arial" w:cs="Arial"/>
          <w:sz w:val="22"/>
          <w:szCs w:val="22"/>
          <w:lang w:eastAsia="ar-SA"/>
        </w:rPr>
        <w:br/>
      </w:r>
      <w:r w:rsidRPr="00753878">
        <w:rPr>
          <w:rFonts w:ascii="Arial" w:hAnsi="Arial" w:cs="Arial"/>
          <w:sz w:val="22"/>
          <w:szCs w:val="22"/>
          <w:lang w:eastAsia="ar-SA"/>
        </w:rPr>
        <w:t>na zgodność z normą PN-EN ISO/IEC 17025:2001), w szczególności badania fizykochemiczne wody i ścieków, bakteriologiczne wody, badania hydrobiologiczne rzeki Brdy oraz badania osadów ściekowych, na potrzeby Zamawiającego oraz na terenie miasta Bydgoszczy. Analizy techniczne prowadzone są wyłącznie na potrzeby Zamawiającego.</w:t>
      </w:r>
    </w:p>
    <w:p w14:paraId="7D4CE263" w14:textId="77777777" w:rsidR="00FE1050" w:rsidRPr="00753878" w:rsidRDefault="00FE1050">
      <w:pPr>
        <w:numPr>
          <w:ilvl w:val="0"/>
          <w:numId w:val="32"/>
        </w:numPr>
        <w:autoSpaceDE w:val="0"/>
        <w:autoSpaceDN w:val="0"/>
        <w:adjustRightInd w:val="0"/>
        <w:spacing w:before="240" w:line="276" w:lineRule="auto"/>
        <w:ind w:left="357" w:hanging="357"/>
        <w:jc w:val="both"/>
        <w:rPr>
          <w:rFonts w:ascii="Arial" w:hAnsi="Arial" w:cs="Arial"/>
          <w:sz w:val="22"/>
          <w:szCs w:val="22"/>
          <w:lang w:eastAsia="ar-SA"/>
        </w:rPr>
      </w:pPr>
      <w:r w:rsidRPr="00753878">
        <w:rPr>
          <w:rFonts w:ascii="Arial" w:hAnsi="Arial" w:cs="Arial"/>
          <w:b/>
          <w:sz w:val="22"/>
          <w:szCs w:val="22"/>
          <w:lang w:eastAsia="ar-SA"/>
        </w:rPr>
        <w:lastRenderedPageBreak/>
        <w:t>Działalność w zakresie zbierania odpadów innych niż niebezpieczne</w:t>
      </w:r>
      <w:r w:rsidRPr="00753878">
        <w:rPr>
          <w:rFonts w:ascii="Arial" w:hAnsi="Arial" w:cs="Arial"/>
          <w:sz w:val="22"/>
          <w:szCs w:val="22"/>
          <w:lang w:eastAsia="ar-SA"/>
        </w:rPr>
        <w:t xml:space="preserve"> dotyczy zbierania odpadów powstałych w wyniku działalności Zamawiającego, tj. produkcji i zaopatrzenia </w:t>
      </w:r>
      <w:r>
        <w:rPr>
          <w:rFonts w:ascii="Arial" w:hAnsi="Arial" w:cs="Arial"/>
          <w:sz w:val="22"/>
          <w:szCs w:val="22"/>
          <w:lang w:eastAsia="ar-SA"/>
        </w:rPr>
        <w:br/>
      </w:r>
      <w:r w:rsidRPr="00753878">
        <w:rPr>
          <w:rFonts w:ascii="Arial" w:hAnsi="Arial" w:cs="Arial"/>
          <w:sz w:val="22"/>
          <w:szCs w:val="22"/>
          <w:lang w:eastAsia="ar-SA"/>
        </w:rPr>
        <w:t xml:space="preserve">w wodę, oczyszczania ścieków oraz eksploatacji urządzeń i sieci wodociągowych </w:t>
      </w:r>
      <w:r>
        <w:rPr>
          <w:rFonts w:ascii="Arial" w:hAnsi="Arial" w:cs="Arial"/>
          <w:sz w:val="22"/>
          <w:szCs w:val="22"/>
          <w:lang w:eastAsia="ar-SA"/>
        </w:rPr>
        <w:br/>
      </w:r>
      <w:r w:rsidRPr="00753878">
        <w:rPr>
          <w:rFonts w:ascii="Arial" w:hAnsi="Arial" w:cs="Arial"/>
          <w:sz w:val="22"/>
          <w:szCs w:val="22"/>
          <w:lang w:eastAsia="ar-SA"/>
        </w:rPr>
        <w:t xml:space="preserve">i kanalizacyjnych. </w:t>
      </w:r>
    </w:p>
    <w:p w14:paraId="0995F019" w14:textId="628B9673" w:rsidR="00FE1050" w:rsidRPr="0025770B" w:rsidRDefault="00FE1050">
      <w:pPr>
        <w:numPr>
          <w:ilvl w:val="0"/>
          <w:numId w:val="32"/>
        </w:numPr>
        <w:autoSpaceDE w:val="0"/>
        <w:autoSpaceDN w:val="0"/>
        <w:adjustRightInd w:val="0"/>
        <w:spacing w:before="240" w:line="276" w:lineRule="auto"/>
        <w:ind w:left="357" w:hanging="357"/>
        <w:jc w:val="both"/>
        <w:rPr>
          <w:rFonts w:ascii="Arial" w:hAnsi="Arial" w:cs="Arial"/>
          <w:sz w:val="22"/>
          <w:szCs w:val="22"/>
          <w:lang w:eastAsia="ar-SA"/>
        </w:rPr>
      </w:pPr>
      <w:r w:rsidRPr="0025770B">
        <w:rPr>
          <w:rFonts w:ascii="Arial" w:hAnsi="Arial" w:cs="Arial"/>
          <w:sz w:val="22"/>
          <w:szCs w:val="22"/>
          <w:lang w:eastAsia="ar-SA"/>
        </w:rPr>
        <w:t>Obróbka i usuwanie odpadów innych niż niebezpiecznych, tj.</w:t>
      </w:r>
      <w:r w:rsidRPr="0025770B">
        <w:rPr>
          <w:rFonts w:ascii="Arial" w:hAnsi="Arial" w:cs="Arial"/>
          <w:b/>
          <w:bCs/>
          <w:sz w:val="22"/>
          <w:szCs w:val="22"/>
          <w:lang w:eastAsia="ar-SA"/>
        </w:rPr>
        <w:t xml:space="preserve"> wytwarzanie, zbieranie, magazynowanie i przetwarzanie odpadów innych niż niebezpieczne</w:t>
      </w:r>
      <w:r w:rsidRPr="0025770B">
        <w:rPr>
          <w:rFonts w:ascii="Arial" w:hAnsi="Arial" w:cs="Arial"/>
          <w:sz w:val="22"/>
          <w:szCs w:val="22"/>
          <w:lang w:eastAsia="ar-SA"/>
        </w:rPr>
        <w:t xml:space="preserve">: odpady inne niż </w:t>
      </w:r>
      <w:r w:rsidRPr="001B3711">
        <w:rPr>
          <w:rFonts w:ascii="Arial" w:hAnsi="Arial" w:cs="Arial"/>
          <w:sz w:val="22"/>
          <w:szCs w:val="22"/>
          <w:lang w:eastAsia="ar-SA"/>
        </w:rPr>
        <w:t>niebezpieczne powstałe w wyniku działalności Zamawiającego w ciągu roku 202</w:t>
      </w:r>
      <w:r w:rsidR="00E01BD1" w:rsidRPr="001B3711">
        <w:rPr>
          <w:rFonts w:ascii="Arial" w:hAnsi="Arial" w:cs="Arial"/>
          <w:sz w:val="22"/>
          <w:szCs w:val="22"/>
          <w:lang w:eastAsia="ar-SA"/>
        </w:rPr>
        <w:t>3</w:t>
      </w:r>
      <w:r w:rsidRPr="001B3711">
        <w:rPr>
          <w:rFonts w:ascii="Arial" w:hAnsi="Arial" w:cs="Arial"/>
          <w:sz w:val="22"/>
          <w:szCs w:val="22"/>
          <w:lang w:eastAsia="ar-SA"/>
        </w:rPr>
        <w:t xml:space="preserve"> takie jak: </w:t>
      </w:r>
      <w:r w:rsidR="00E01BD1" w:rsidRPr="001B3711">
        <w:rPr>
          <w:rFonts w:ascii="Arial" w:hAnsi="Arial" w:cs="Arial"/>
          <w:sz w:val="22"/>
          <w:szCs w:val="22"/>
          <w:lang w:eastAsia="ar-SA"/>
        </w:rPr>
        <w:t xml:space="preserve">odpady z przemysłu gumowego i produkcji gumy – 0,208 Mg, </w:t>
      </w:r>
      <w:r w:rsidRPr="001B3711">
        <w:rPr>
          <w:rFonts w:ascii="Arial" w:hAnsi="Arial" w:cs="Arial"/>
          <w:sz w:val="22"/>
          <w:szCs w:val="22"/>
          <w:lang w:eastAsia="ar-SA"/>
        </w:rPr>
        <w:t>opakowania z tworzyw sztucznych – 0,</w:t>
      </w:r>
      <w:r w:rsidR="00E01BD1" w:rsidRPr="001B3711">
        <w:rPr>
          <w:rFonts w:ascii="Arial" w:hAnsi="Arial" w:cs="Arial"/>
          <w:sz w:val="22"/>
          <w:szCs w:val="22"/>
          <w:lang w:eastAsia="ar-SA"/>
        </w:rPr>
        <w:t>135</w:t>
      </w:r>
      <w:r w:rsidRPr="001B3711">
        <w:rPr>
          <w:rFonts w:ascii="Arial" w:hAnsi="Arial" w:cs="Arial"/>
          <w:sz w:val="22"/>
          <w:szCs w:val="22"/>
          <w:lang w:eastAsia="ar-SA"/>
        </w:rPr>
        <w:t xml:space="preserve"> Mg,</w:t>
      </w:r>
      <w:r w:rsidR="00E01BD1" w:rsidRPr="001B3711">
        <w:rPr>
          <w:rFonts w:ascii="Arial" w:hAnsi="Arial" w:cs="Arial"/>
          <w:sz w:val="22"/>
          <w:szCs w:val="22"/>
          <w:lang w:eastAsia="ar-SA"/>
        </w:rPr>
        <w:t xml:space="preserve"> opakowania z metali – 0,1 Mg, szmaty, ścierki i ubrania ochronne – 0,145 Mg, zużyte opony – 1,5 Mg, </w:t>
      </w:r>
      <w:r w:rsidRPr="001B3711">
        <w:rPr>
          <w:rFonts w:ascii="Arial" w:hAnsi="Arial" w:cs="Arial"/>
          <w:sz w:val="22"/>
          <w:szCs w:val="22"/>
          <w:lang w:eastAsia="ar-SA"/>
        </w:rPr>
        <w:t>tworzywa sztuczne – 0,</w:t>
      </w:r>
      <w:r w:rsidR="00E01BD1" w:rsidRPr="001B3711">
        <w:rPr>
          <w:rFonts w:ascii="Arial" w:hAnsi="Arial" w:cs="Arial"/>
          <w:sz w:val="22"/>
          <w:szCs w:val="22"/>
          <w:lang w:eastAsia="ar-SA"/>
        </w:rPr>
        <w:t>02</w:t>
      </w:r>
      <w:r w:rsidRPr="001B3711">
        <w:rPr>
          <w:rFonts w:ascii="Arial" w:hAnsi="Arial" w:cs="Arial"/>
          <w:sz w:val="22"/>
          <w:szCs w:val="22"/>
          <w:lang w:eastAsia="ar-SA"/>
        </w:rPr>
        <w:t xml:space="preserve"> Mg, zużyte urządzenia – </w:t>
      </w:r>
      <w:r w:rsidR="00225AE3">
        <w:rPr>
          <w:rFonts w:ascii="Arial" w:hAnsi="Arial" w:cs="Arial"/>
          <w:sz w:val="22"/>
          <w:szCs w:val="22"/>
          <w:lang w:eastAsia="ar-SA"/>
        </w:rPr>
        <w:br/>
      </w:r>
      <w:r w:rsidR="00E01BD1" w:rsidRPr="001B3711">
        <w:rPr>
          <w:rFonts w:ascii="Arial" w:hAnsi="Arial" w:cs="Arial"/>
          <w:sz w:val="22"/>
          <w:szCs w:val="22"/>
          <w:lang w:eastAsia="ar-SA"/>
        </w:rPr>
        <w:t>2,18</w:t>
      </w:r>
      <w:r w:rsidRPr="001B3711">
        <w:rPr>
          <w:rFonts w:ascii="Arial" w:hAnsi="Arial" w:cs="Arial"/>
          <w:sz w:val="22"/>
          <w:szCs w:val="22"/>
          <w:lang w:eastAsia="ar-SA"/>
        </w:rPr>
        <w:t xml:space="preserve"> Mg, </w:t>
      </w:r>
      <w:r w:rsidR="00E01BD1" w:rsidRPr="001B3711">
        <w:rPr>
          <w:rFonts w:ascii="Arial" w:hAnsi="Arial" w:cs="Arial"/>
          <w:sz w:val="22"/>
          <w:szCs w:val="22"/>
          <w:lang w:eastAsia="ar-SA"/>
        </w:rPr>
        <w:t xml:space="preserve">elementy usunięte ze zużytych urządzeń – 0,2607 Mg, </w:t>
      </w:r>
      <w:r w:rsidRPr="001B3711">
        <w:rPr>
          <w:rFonts w:ascii="Arial" w:hAnsi="Arial" w:cs="Arial"/>
          <w:sz w:val="22"/>
          <w:szCs w:val="22"/>
          <w:lang w:eastAsia="ar-SA"/>
        </w:rPr>
        <w:t>zużyte chemikalia – 0,</w:t>
      </w:r>
      <w:r w:rsidR="00E01BD1" w:rsidRPr="001B3711">
        <w:rPr>
          <w:rFonts w:ascii="Arial" w:hAnsi="Arial" w:cs="Arial"/>
          <w:sz w:val="22"/>
          <w:szCs w:val="22"/>
          <w:lang w:eastAsia="ar-SA"/>
        </w:rPr>
        <w:t>67</w:t>
      </w:r>
      <w:r w:rsidRPr="001B3711">
        <w:rPr>
          <w:rFonts w:ascii="Arial" w:hAnsi="Arial" w:cs="Arial"/>
          <w:sz w:val="22"/>
          <w:szCs w:val="22"/>
          <w:lang w:eastAsia="ar-SA"/>
        </w:rPr>
        <w:t xml:space="preserve"> Mg, </w:t>
      </w:r>
      <w:r w:rsidR="00E01BD1" w:rsidRPr="001B3711">
        <w:rPr>
          <w:rFonts w:ascii="Arial" w:hAnsi="Arial" w:cs="Arial"/>
          <w:sz w:val="22"/>
          <w:szCs w:val="22"/>
          <w:lang w:eastAsia="ar-SA"/>
        </w:rPr>
        <w:t xml:space="preserve">baterie alkaliczne – 0,25 Mg, </w:t>
      </w:r>
      <w:r w:rsidRPr="001B3711">
        <w:rPr>
          <w:rFonts w:ascii="Arial" w:hAnsi="Arial" w:cs="Arial"/>
          <w:sz w:val="22"/>
          <w:szCs w:val="22"/>
          <w:lang w:eastAsia="ar-SA"/>
        </w:rPr>
        <w:t xml:space="preserve">odpady metali (miedź, brąz, mosiądz) – </w:t>
      </w:r>
      <w:r w:rsidR="00830592" w:rsidRPr="001B3711">
        <w:rPr>
          <w:rFonts w:ascii="Arial" w:hAnsi="Arial" w:cs="Arial"/>
          <w:sz w:val="22"/>
          <w:szCs w:val="22"/>
          <w:lang w:eastAsia="ar-SA"/>
        </w:rPr>
        <w:t>0,209</w:t>
      </w:r>
      <w:r w:rsidRPr="001B3711">
        <w:rPr>
          <w:rFonts w:ascii="Arial" w:hAnsi="Arial" w:cs="Arial"/>
          <w:sz w:val="22"/>
          <w:szCs w:val="22"/>
          <w:lang w:eastAsia="ar-SA"/>
        </w:rPr>
        <w:t xml:space="preserve"> Mg, odpady metali (żelazo i stal) – </w:t>
      </w:r>
      <w:r w:rsidR="00830592" w:rsidRPr="001B3711">
        <w:rPr>
          <w:rFonts w:ascii="Arial" w:hAnsi="Arial" w:cs="Arial"/>
          <w:sz w:val="22"/>
          <w:szCs w:val="22"/>
          <w:lang w:eastAsia="ar-SA"/>
        </w:rPr>
        <w:t>21,545</w:t>
      </w:r>
      <w:r w:rsidRPr="001B3711">
        <w:rPr>
          <w:rFonts w:ascii="Arial" w:hAnsi="Arial" w:cs="Arial"/>
          <w:sz w:val="22"/>
          <w:szCs w:val="22"/>
          <w:lang w:eastAsia="ar-SA"/>
        </w:rPr>
        <w:t xml:space="preserve"> Mg,</w:t>
      </w:r>
      <w:r w:rsidR="00830592" w:rsidRPr="001B3711">
        <w:rPr>
          <w:rFonts w:ascii="Arial" w:hAnsi="Arial" w:cs="Arial"/>
          <w:sz w:val="22"/>
          <w:szCs w:val="22"/>
          <w:lang w:eastAsia="ar-SA"/>
        </w:rPr>
        <w:t xml:space="preserve"> gleba i ziemia, w tym kamienie – 2098,84 Mg, zmieszane odpady z budowy, remontów i demontażu – 2,96 Mg, </w:t>
      </w:r>
      <w:r w:rsidRPr="001B3711">
        <w:rPr>
          <w:rFonts w:ascii="Arial" w:hAnsi="Arial" w:cs="Arial"/>
          <w:sz w:val="22"/>
          <w:szCs w:val="22"/>
          <w:lang w:eastAsia="ar-SA"/>
        </w:rPr>
        <w:t xml:space="preserve">żużle i popioły paleniskowe – </w:t>
      </w:r>
      <w:r w:rsidR="00830592" w:rsidRPr="001B3711">
        <w:rPr>
          <w:rFonts w:ascii="Arial" w:hAnsi="Arial" w:cs="Arial"/>
          <w:sz w:val="22"/>
          <w:szCs w:val="22"/>
          <w:lang w:eastAsia="ar-SA"/>
        </w:rPr>
        <w:t>62,55</w:t>
      </w:r>
      <w:r w:rsidRPr="001B3711">
        <w:rPr>
          <w:rFonts w:ascii="Arial" w:hAnsi="Arial" w:cs="Arial"/>
          <w:sz w:val="22"/>
          <w:szCs w:val="22"/>
          <w:lang w:eastAsia="ar-SA"/>
        </w:rPr>
        <w:t xml:space="preserve"> Mg, popioły lotne – </w:t>
      </w:r>
      <w:r w:rsidR="00830592" w:rsidRPr="001B3711">
        <w:rPr>
          <w:rFonts w:ascii="Arial" w:hAnsi="Arial" w:cs="Arial"/>
          <w:sz w:val="22"/>
          <w:szCs w:val="22"/>
          <w:lang w:eastAsia="ar-SA"/>
        </w:rPr>
        <w:t>227,38</w:t>
      </w:r>
      <w:r w:rsidRPr="001B3711">
        <w:rPr>
          <w:rFonts w:ascii="Arial" w:hAnsi="Arial" w:cs="Arial"/>
          <w:sz w:val="22"/>
          <w:szCs w:val="22"/>
          <w:lang w:eastAsia="ar-SA"/>
        </w:rPr>
        <w:t xml:space="preserve"> Mg,</w:t>
      </w:r>
      <w:r w:rsidR="00830592" w:rsidRPr="001B3711">
        <w:rPr>
          <w:rFonts w:ascii="Arial" w:hAnsi="Arial" w:cs="Arial"/>
          <w:sz w:val="22"/>
          <w:szCs w:val="22"/>
          <w:lang w:eastAsia="ar-SA"/>
        </w:rPr>
        <w:t xml:space="preserve"> </w:t>
      </w:r>
      <w:proofErr w:type="spellStart"/>
      <w:r w:rsidR="00830592" w:rsidRPr="001B3711">
        <w:rPr>
          <w:rFonts w:ascii="Arial" w:hAnsi="Arial" w:cs="Arial"/>
          <w:sz w:val="22"/>
          <w:szCs w:val="22"/>
          <w:lang w:eastAsia="ar-SA"/>
        </w:rPr>
        <w:t>skratki</w:t>
      </w:r>
      <w:proofErr w:type="spellEnd"/>
      <w:r w:rsidR="00830592" w:rsidRPr="001B3711">
        <w:rPr>
          <w:rFonts w:ascii="Arial" w:hAnsi="Arial" w:cs="Arial"/>
          <w:sz w:val="22"/>
          <w:szCs w:val="22"/>
          <w:lang w:eastAsia="ar-SA"/>
        </w:rPr>
        <w:t xml:space="preserve"> – 441,6 Mg, zawartość piaskowników – 999,1 Mg, </w:t>
      </w:r>
      <w:r w:rsidR="005230AD" w:rsidRPr="001B3711">
        <w:rPr>
          <w:rFonts w:ascii="Arial" w:hAnsi="Arial" w:cs="Arial"/>
          <w:sz w:val="22"/>
          <w:szCs w:val="22"/>
          <w:lang w:eastAsia="ar-SA"/>
        </w:rPr>
        <w:t xml:space="preserve">ustabilizowane komunalne osady ściekowe – 13371,54 Mg, </w:t>
      </w:r>
      <w:r w:rsidR="00E37FC7" w:rsidRPr="001B3711">
        <w:rPr>
          <w:rFonts w:ascii="Arial" w:hAnsi="Arial" w:cs="Arial"/>
          <w:sz w:val="22"/>
          <w:szCs w:val="22"/>
          <w:lang w:eastAsia="ar-SA"/>
        </w:rPr>
        <w:t xml:space="preserve">odpady ze studzienek kanalizacyjnych – </w:t>
      </w:r>
      <w:r w:rsidR="00225AE3">
        <w:rPr>
          <w:rFonts w:ascii="Arial" w:hAnsi="Arial" w:cs="Arial"/>
          <w:sz w:val="22"/>
          <w:szCs w:val="22"/>
          <w:lang w:eastAsia="ar-SA"/>
        </w:rPr>
        <w:br/>
      </w:r>
      <w:r w:rsidR="00E37FC7" w:rsidRPr="001B3711">
        <w:rPr>
          <w:rFonts w:ascii="Arial" w:hAnsi="Arial" w:cs="Arial"/>
          <w:sz w:val="22"/>
          <w:szCs w:val="22"/>
          <w:lang w:eastAsia="ar-SA"/>
        </w:rPr>
        <w:t xml:space="preserve">963,04 Mg, </w:t>
      </w:r>
      <w:r w:rsidRPr="001B3711">
        <w:rPr>
          <w:rFonts w:ascii="Arial" w:hAnsi="Arial" w:cs="Arial"/>
          <w:sz w:val="22"/>
          <w:szCs w:val="22"/>
          <w:lang w:eastAsia="ar-SA"/>
        </w:rPr>
        <w:t xml:space="preserve">odpady wielkogabarytowe – </w:t>
      </w:r>
      <w:r w:rsidR="00C044F4" w:rsidRPr="001B3711">
        <w:rPr>
          <w:rFonts w:ascii="Arial" w:hAnsi="Arial" w:cs="Arial"/>
          <w:sz w:val="22"/>
          <w:szCs w:val="22"/>
          <w:lang w:eastAsia="ar-SA"/>
        </w:rPr>
        <w:t>23,63</w:t>
      </w:r>
      <w:r w:rsidRPr="001B3711">
        <w:rPr>
          <w:rFonts w:ascii="Arial" w:hAnsi="Arial" w:cs="Arial"/>
          <w:sz w:val="22"/>
          <w:szCs w:val="22"/>
          <w:lang w:eastAsia="ar-SA"/>
        </w:rPr>
        <w:t xml:space="preserve"> Mg. </w:t>
      </w:r>
      <w:r w:rsidRPr="0025770B">
        <w:rPr>
          <w:rFonts w:ascii="Arial" w:hAnsi="Arial" w:cs="Arial"/>
          <w:sz w:val="22"/>
          <w:szCs w:val="22"/>
          <w:lang w:eastAsia="ar-SA"/>
        </w:rPr>
        <w:t xml:space="preserve">Odpady te Zamawiający magazynuje </w:t>
      </w:r>
      <w:r w:rsidR="00C044F4">
        <w:rPr>
          <w:rFonts w:ascii="Arial" w:hAnsi="Arial" w:cs="Arial"/>
          <w:sz w:val="22"/>
          <w:szCs w:val="22"/>
          <w:lang w:eastAsia="ar-SA"/>
        </w:rPr>
        <w:br/>
      </w:r>
      <w:r w:rsidRPr="0025770B">
        <w:rPr>
          <w:rFonts w:ascii="Arial" w:hAnsi="Arial" w:cs="Arial"/>
          <w:sz w:val="22"/>
          <w:szCs w:val="22"/>
          <w:lang w:eastAsia="ar-SA"/>
        </w:rPr>
        <w:t xml:space="preserve">w wyznaczonych miejscach i następnie przekazuje wyspecjalizowanym podmiotom </w:t>
      </w:r>
      <w:r w:rsidR="00225AE3">
        <w:rPr>
          <w:rFonts w:ascii="Arial" w:hAnsi="Arial" w:cs="Arial"/>
          <w:sz w:val="22"/>
          <w:szCs w:val="22"/>
          <w:lang w:eastAsia="ar-SA"/>
        </w:rPr>
        <w:br/>
      </w:r>
      <w:r w:rsidRPr="0025770B">
        <w:rPr>
          <w:rFonts w:ascii="Arial" w:hAnsi="Arial" w:cs="Arial"/>
          <w:sz w:val="22"/>
          <w:szCs w:val="22"/>
          <w:lang w:eastAsia="ar-SA"/>
        </w:rPr>
        <w:t xml:space="preserve">do zagospodarowania. Od 2011 r. ustabilizowane komunalne osady ściekowe są poddawane termicznemu procesowi unieszkodliwiania w instalacji termicznego przekształcania osadów ściekowych na terenie </w:t>
      </w:r>
      <w:r w:rsidR="00043C44">
        <w:rPr>
          <w:rFonts w:ascii="Arial" w:hAnsi="Arial" w:cs="Arial"/>
          <w:sz w:val="22"/>
          <w:szCs w:val="22"/>
          <w:lang w:eastAsia="ar-SA"/>
        </w:rPr>
        <w:t>O</w:t>
      </w:r>
      <w:r w:rsidRPr="0025770B">
        <w:rPr>
          <w:rFonts w:ascii="Arial" w:hAnsi="Arial" w:cs="Arial"/>
          <w:sz w:val="22"/>
          <w:szCs w:val="22"/>
          <w:lang w:eastAsia="ar-SA"/>
        </w:rPr>
        <w:t xml:space="preserve">czyszczalni ścieków </w:t>
      </w:r>
      <w:r w:rsidR="00043C44">
        <w:rPr>
          <w:rFonts w:ascii="Arial" w:hAnsi="Arial" w:cs="Arial"/>
          <w:sz w:val="22"/>
          <w:szCs w:val="22"/>
          <w:lang w:eastAsia="ar-SA"/>
        </w:rPr>
        <w:t>„</w:t>
      </w:r>
      <w:r w:rsidRPr="0025770B">
        <w:rPr>
          <w:rFonts w:ascii="Arial" w:hAnsi="Arial" w:cs="Arial"/>
          <w:sz w:val="22"/>
          <w:szCs w:val="22"/>
          <w:lang w:eastAsia="ar-SA"/>
        </w:rPr>
        <w:t>Fordon</w:t>
      </w:r>
      <w:r w:rsidR="00043C44">
        <w:rPr>
          <w:rFonts w:ascii="Arial" w:hAnsi="Arial" w:cs="Arial"/>
          <w:sz w:val="22"/>
          <w:szCs w:val="22"/>
          <w:lang w:eastAsia="ar-SA"/>
        </w:rPr>
        <w:t>”</w:t>
      </w:r>
      <w:r w:rsidRPr="0025770B">
        <w:rPr>
          <w:rFonts w:ascii="Arial" w:hAnsi="Arial" w:cs="Arial"/>
          <w:sz w:val="22"/>
          <w:szCs w:val="22"/>
          <w:lang w:eastAsia="ar-SA"/>
        </w:rPr>
        <w:t>.</w:t>
      </w:r>
    </w:p>
    <w:p w14:paraId="58289392" w14:textId="225FC5A5" w:rsidR="00FE1050" w:rsidRPr="00753878" w:rsidRDefault="00FE1050">
      <w:pPr>
        <w:numPr>
          <w:ilvl w:val="0"/>
          <w:numId w:val="32"/>
        </w:numPr>
        <w:autoSpaceDE w:val="0"/>
        <w:autoSpaceDN w:val="0"/>
        <w:adjustRightInd w:val="0"/>
        <w:spacing w:before="240" w:line="276" w:lineRule="auto"/>
        <w:ind w:left="357" w:hanging="357"/>
        <w:jc w:val="both"/>
        <w:rPr>
          <w:rFonts w:ascii="Arial" w:hAnsi="Arial" w:cs="Arial"/>
          <w:sz w:val="22"/>
          <w:szCs w:val="22"/>
          <w:lang w:eastAsia="ar-SA"/>
        </w:rPr>
      </w:pPr>
      <w:r w:rsidRPr="00753878">
        <w:rPr>
          <w:rFonts w:ascii="Arial" w:hAnsi="Arial" w:cs="Arial"/>
          <w:sz w:val="22"/>
          <w:szCs w:val="22"/>
          <w:lang w:eastAsia="ar-SA"/>
        </w:rPr>
        <w:t>Przetwarzanie i unieszkodliwianie odpadów niebezpiecznych, tj.</w:t>
      </w:r>
      <w:r w:rsidRPr="00753878">
        <w:rPr>
          <w:rFonts w:ascii="Arial" w:hAnsi="Arial" w:cs="Arial"/>
          <w:b/>
          <w:bCs/>
          <w:sz w:val="22"/>
          <w:szCs w:val="22"/>
          <w:lang w:eastAsia="ar-SA"/>
        </w:rPr>
        <w:t xml:space="preserve"> wytwarzanie, zbieranie, magazynowanie odpadów niebezpiecznych: </w:t>
      </w:r>
      <w:r w:rsidRPr="00753878">
        <w:rPr>
          <w:rFonts w:ascii="Arial" w:hAnsi="Arial" w:cs="Arial"/>
          <w:sz w:val="22"/>
          <w:szCs w:val="22"/>
          <w:lang w:eastAsia="ar-SA"/>
        </w:rPr>
        <w:t xml:space="preserve">odpady niebezpieczne powstałe w wyniku </w:t>
      </w:r>
      <w:r w:rsidRPr="00225AE3">
        <w:rPr>
          <w:rFonts w:ascii="Arial" w:hAnsi="Arial" w:cs="Arial"/>
          <w:sz w:val="22"/>
          <w:szCs w:val="22"/>
          <w:lang w:eastAsia="ar-SA"/>
        </w:rPr>
        <w:t>działalności Zamawiającego w ciągu roku 202</w:t>
      </w:r>
      <w:r w:rsidR="00225AE3" w:rsidRPr="00225AE3">
        <w:rPr>
          <w:rFonts w:ascii="Arial" w:hAnsi="Arial" w:cs="Arial"/>
          <w:sz w:val="22"/>
          <w:szCs w:val="22"/>
          <w:lang w:eastAsia="ar-SA"/>
        </w:rPr>
        <w:t>3</w:t>
      </w:r>
      <w:r w:rsidRPr="00225AE3">
        <w:rPr>
          <w:rFonts w:ascii="Arial" w:hAnsi="Arial" w:cs="Arial"/>
          <w:sz w:val="22"/>
          <w:szCs w:val="22"/>
          <w:lang w:eastAsia="ar-SA"/>
        </w:rPr>
        <w:t xml:space="preserve"> takie jak: oleje silnikowe, przekładniowe, smarowe w ilości </w:t>
      </w:r>
      <w:r w:rsidR="00225AE3" w:rsidRPr="00225AE3">
        <w:rPr>
          <w:rFonts w:ascii="Arial" w:hAnsi="Arial" w:cs="Arial"/>
          <w:sz w:val="22"/>
          <w:szCs w:val="22"/>
          <w:lang w:eastAsia="ar-SA"/>
        </w:rPr>
        <w:t>1,48</w:t>
      </w:r>
      <w:r w:rsidRPr="00225AE3">
        <w:rPr>
          <w:rFonts w:ascii="Arial" w:hAnsi="Arial" w:cs="Arial"/>
          <w:sz w:val="22"/>
          <w:szCs w:val="22"/>
          <w:lang w:eastAsia="ar-SA"/>
        </w:rPr>
        <w:t xml:space="preserve"> Mg,</w:t>
      </w:r>
      <w:r w:rsidR="00225AE3" w:rsidRPr="00225AE3">
        <w:rPr>
          <w:rFonts w:ascii="Arial" w:hAnsi="Arial" w:cs="Arial"/>
          <w:sz w:val="22"/>
          <w:szCs w:val="22"/>
          <w:lang w:eastAsia="ar-SA"/>
        </w:rPr>
        <w:t xml:space="preserve"> opakowania zawierające pozostałości substancji niebezpiecznych lub nimi zanieczyszczone – 0,391 Mg, </w:t>
      </w:r>
      <w:r w:rsidRPr="00225AE3">
        <w:rPr>
          <w:rFonts w:ascii="Arial" w:hAnsi="Arial" w:cs="Arial"/>
          <w:sz w:val="22"/>
          <w:szCs w:val="22"/>
          <w:lang w:eastAsia="ar-SA"/>
        </w:rPr>
        <w:t xml:space="preserve">sorbenty, materiały filtracyjne, tkaniny do wycierania </w:t>
      </w:r>
      <w:r w:rsidR="000543B2">
        <w:rPr>
          <w:rFonts w:ascii="Arial" w:hAnsi="Arial" w:cs="Arial"/>
          <w:sz w:val="22"/>
          <w:szCs w:val="22"/>
          <w:lang w:eastAsia="ar-SA"/>
        </w:rPr>
        <w:br/>
      </w:r>
      <w:r w:rsidRPr="00225AE3">
        <w:rPr>
          <w:rFonts w:ascii="Arial" w:hAnsi="Arial" w:cs="Arial"/>
          <w:sz w:val="22"/>
          <w:szCs w:val="22"/>
          <w:lang w:eastAsia="ar-SA"/>
        </w:rPr>
        <w:t xml:space="preserve">i ubrania ochronne zanieczyszczone substancjami niebezpiecznymi – </w:t>
      </w:r>
      <w:r w:rsidR="00225AE3" w:rsidRPr="00225AE3">
        <w:rPr>
          <w:rFonts w:ascii="Arial" w:hAnsi="Arial" w:cs="Arial"/>
          <w:sz w:val="22"/>
          <w:szCs w:val="22"/>
          <w:lang w:eastAsia="ar-SA"/>
        </w:rPr>
        <w:t>0,05</w:t>
      </w:r>
      <w:r w:rsidRPr="00225AE3">
        <w:rPr>
          <w:rFonts w:ascii="Arial" w:hAnsi="Arial" w:cs="Arial"/>
          <w:sz w:val="22"/>
          <w:szCs w:val="22"/>
          <w:lang w:eastAsia="ar-SA"/>
        </w:rPr>
        <w:t xml:space="preserve"> Mg, zużyte urządzenia zawierające niebezpieczne elementy – </w:t>
      </w:r>
      <w:r w:rsidR="00225AE3" w:rsidRPr="00225AE3">
        <w:rPr>
          <w:rFonts w:ascii="Arial" w:hAnsi="Arial" w:cs="Arial"/>
          <w:sz w:val="22"/>
          <w:szCs w:val="22"/>
          <w:lang w:eastAsia="ar-SA"/>
        </w:rPr>
        <w:t>0,163</w:t>
      </w:r>
      <w:r w:rsidRPr="00225AE3">
        <w:rPr>
          <w:rFonts w:ascii="Arial" w:hAnsi="Arial" w:cs="Arial"/>
          <w:sz w:val="22"/>
          <w:szCs w:val="22"/>
          <w:lang w:eastAsia="ar-SA"/>
        </w:rPr>
        <w:t xml:space="preserve"> Mg, zużyte organiczne chemikalia zawierające substancje niebezpieczne – 0,00</w:t>
      </w:r>
      <w:r w:rsidR="00225AE3" w:rsidRPr="00225AE3">
        <w:rPr>
          <w:rFonts w:ascii="Arial" w:hAnsi="Arial" w:cs="Arial"/>
          <w:sz w:val="22"/>
          <w:szCs w:val="22"/>
          <w:lang w:eastAsia="ar-SA"/>
        </w:rPr>
        <w:t>4</w:t>
      </w:r>
      <w:r w:rsidRPr="00225AE3">
        <w:rPr>
          <w:rFonts w:ascii="Arial" w:hAnsi="Arial" w:cs="Arial"/>
          <w:sz w:val="22"/>
          <w:szCs w:val="22"/>
          <w:lang w:eastAsia="ar-SA"/>
        </w:rPr>
        <w:t xml:space="preserve"> Mg, filtry olejowe – 0,</w:t>
      </w:r>
      <w:r w:rsidR="00225AE3" w:rsidRPr="00225AE3">
        <w:rPr>
          <w:rFonts w:ascii="Arial" w:hAnsi="Arial" w:cs="Arial"/>
          <w:sz w:val="22"/>
          <w:szCs w:val="22"/>
          <w:lang w:eastAsia="ar-SA"/>
        </w:rPr>
        <w:t>12</w:t>
      </w:r>
      <w:r w:rsidRPr="00225AE3">
        <w:rPr>
          <w:rFonts w:ascii="Arial" w:hAnsi="Arial" w:cs="Arial"/>
          <w:sz w:val="22"/>
          <w:szCs w:val="22"/>
          <w:lang w:eastAsia="ar-SA"/>
        </w:rPr>
        <w:t xml:space="preserve"> Mg</w:t>
      </w:r>
      <w:r w:rsidR="00225AE3" w:rsidRPr="00225AE3">
        <w:rPr>
          <w:rFonts w:ascii="Arial" w:hAnsi="Arial" w:cs="Arial"/>
          <w:sz w:val="22"/>
          <w:szCs w:val="22"/>
          <w:lang w:eastAsia="ar-SA"/>
        </w:rPr>
        <w:t xml:space="preserve">, baterie </w:t>
      </w:r>
      <w:r w:rsidR="000543B2">
        <w:rPr>
          <w:rFonts w:ascii="Arial" w:hAnsi="Arial" w:cs="Arial"/>
          <w:sz w:val="22"/>
          <w:szCs w:val="22"/>
          <w:lang w:eastAsia="ar-SA"/>
        </w:rPr>
        <w:br/>
      </w:r>
      <w:r w:rsidR="00225AE3" w:rsidRPr="00225AE3">
        <w:rPr>
          <w:rFonts w:ascii="Arial" w:hAnsi="Arial" w:cs="Arial"/>
          <w:sz w:val="22"/>
          <w:szCs w:val="22"/>
          <w:lang w:eastAsia="ar-SA"/>
        </w:rPr>
        <w:t xml:space="preserve">i akumulatory ołowiowe – 0,68 Mg. </w:t>
      </w:r>
      <w:r w:rsidRPr="00916779">
        <w:rPr>
          <w:rFonts w:ascii="Arial" w:hAnsi="Arial" w:cs="Arial"/>
          <w:sz w:val="22"/>
          <w:szCs w:val="22"/>
          <w:lang w:eastAsia="ar-SA"/>
        </w:rPr>
        <w:t xml:space="preserve">Zamawiający magazynuje w miejscach wytwarzania odpady niebezpieczne o kodach: 130208*, </w:t>
      </w:r>
      <w:r w:rsidR="00225AE3">
        <w:rPr>
          <w:rFonts w:ascii="Arial" w:hAnsi="Arial" w:cs="Arial"/>
          <w:sz w:val="22"/>
          <w:szCs w:val="22"/>
          <w:lang w:eastAsia="ar-SA"/>
        </w:rPr>
        <w:t xml:space="preserve">150110*, </w:t>
      </w:r>
      <w:r w:rsidRPr="00916779">
        <w:rPr>
          <w:rFonts w:ascii="Arial" w:hAnsi="Arial" w:cs="Arial"/>
          <w:sz w:val="22"/>
          <w:szCs w:val="22"/>
          <w:lang w:eastAsia="ar-SA"/>
        </w:rPr>
        <w:t>150202*, 160213*, 160508*</w:t>
      </w:r>
      <w:r w:rsidRPr="00753878">
        <w:rPr>
          <w:rFonts w:ascii="Arial" w:hAnsi="Arial" w:cs="Arial"/>
          <w:sz w:val="22"/>
          <w:szCs w:val="22"/>
          <w:lang w:eastAsia="ar-SA"/>
        </w:rPr>
        <w:t xml:space="preserve"> </w:t>
      </w:r>
      <w:r w:rsidR="00225AE3">
        <w:rPr>
          <w:rFonts w:ascii="Arial" w:hAnsi="Arial" w:cs="Arial"/>
          <w:sz w:val="22"/>
          <w:szCs w:val="22"/>
          <w:lang w:eastAsia="ar-SA"/>
        </w:rPr>
        <w:t>160107*, 160601*</w:t>
      </w:r>
      <w:r w:rsidRPr="00753878">
        <w:rPr>
          <w:rFonts w:ascii="Arial" w:hAnsi="Arial" w:cs="Arial"/>
          <w:sz w:val="22"/>
          <w:szCs w:val="22"/>
          <w:lang w:eastAsia="ar-SA"/>
        </w:rPr>
        <w:t xml:space="preserve">- odpady te, zgodnie z obowiązującymi przepisami, są magazynowane </w:t>
      </w:r>
      <w:r w:rsidR="000543B2">
        <w:rPr>
          <w:rFonts w:ascii="Arial" w:hAnsi="Arial" w:cs="Arial"/>
          <w:sz w:val="22"/>
          <w:szCs w:val="22"/>
          <w:lang w:eastAsia="ar-SA"/>
        </w:rPr>
        <w:br/>
      </w:r>
      <w:r w:rsidRPr="00753878">
        <w:rPr>
          <w:rFonts w:ascii="Arial" w:hAnsi="Arial" w:cs="Arial"/>
          <w:sz w:val="22"/>
          <w:szCs w:val="22"/>
          <w:lang w:eastAsia="ar-SA"/>
        </w:rPr>
        <w:t>i przekazywane podmiotom zajmującym się zagospodarowaniem w/w odpadów.</w:t>
      </w:r>
    </w:p>
    <w:p w14:paraId="7A6E0804" w14:textId="5357FF99" w:rsidR="00FE1050" w:rsidRPr="00753878" w:rsidRDefault="00FE1050">
      <w:pPr>
        <w:numPr>
          <w:ilvl w:val="0"/>
          <w:numId w:val="32"/>
        </w:numPr>
        <w:autoSpaceDE w:val="0"/>
        <w:autoSpaceDN w:val="0"/>
        <w:adjustRightInd w:val="0"/>
        <w:spacing w:before="240" w:after="240"/>
        <w:ind w:left="357" w:hanging="357"/>
        <w:jc w:val="both"/>
        <w:rPr>
          <w:rFonts w:ascii="Arial" w:hAnsi="Arial" w:cs="Arial"/>
          <w:b/>
          <w:color w:val="FF0000"/>
          <w:sz w:val="22"/>
          <w:szCs w:val="22"/>
        </w:rPr>
      </w:pPr>
      <w:r w:rsidRPr="00753878">
        <w:rPr>
          <w:rFonts w:ascii="Arial" w:hAnsi="Arial" w:cs="Arial"/>
          <w:b/>
          <w:sz w:val="22"/>
          <w:szCs w:val="22"/>
          <w:lang w:eastAsia="ar-SA"/>
        </w:rPr>
        <w:t>W</w:t>
      </w:r>
      <w:r w:rsidRPr="00753878">
        <w:rPr>
          <w:rFonts w:ascii="Arial" w:hAnsi="Arial" w:cs="Arial"/>
          <w:b/>
          <w:sz w:val="22"/>
          <w:szCs w:val="22"/>
        </w:rPr>
        <w:t>ybrane dane finansowe (w tysiącach zł) w latach 20</w:t>
      </w:r>
      <w:r>
        <w:rPr>
          <w:rFonts w:ascii="Arial" w:hAnsi="Arial" w:cs="Arial"/>
          <w:b/>
          <w:sz w:val="22"/>
          <w:szCs w:val="22"/>
        </w:rPr>
        <w:t>2</w:t>
      </w:r>
      <w:r w:rsidR="000543B2">
        <w:rPr>
          <w:rFonts w:ascii="Arial" w:hAnsi="Arial" w:cs="Arial"/>
          <w:b/>
          <w:sz w:val="22"/>
          <w:szCs w:val="22"/>
        </w:rPr>
        <w:t>1</w:t>
      </w:r>
      <w:r w:rsidRPr="00753878">
        <w:rPr>
          <w:rFonts w:ascii="Arial" w:hAnsi="Arial" w:cs="Arial"/>
          <w:b/>
          <w:sz w:val="22"/>
          <w:szCs w:val="22"/>
        </w:rPr>
        <w:t xml:space="preserve"> - 20</w:t>
      </w:r>
      <w:r>
        <w:rPr>
          <w:rFonts w:ascii="Arial" w:hAnsi="Arial" w:cs="Arial"/>
          <w:b/>
          <w:sz w:val="22"/>
          <w:szCs w:val="22"/>
        </w:rPr>
        <w:t>2</w:t>
      </w:r>
      <w:r w:rsidR="000543B2">
        <w:rPr>
          <w:rFonts w:ascii="Arial" w:hAnsi="Arial" w:cs="Arial"/>
          <w:b/>
          <w:sz w:val="22"/>
          <w:szCs w:val="22"/>
        </w:rPr>
        <w:t>3</w:t>
      </w:r>
      <w:r w:rsidRPr="00753878">
        <w:rPr>
          <w:rFonts w:ascii="Arial" w:hAnsi="Arial" w:cs="Arial"/>
          <w:b/>
          <w:sz w:val="22"/>
          <w:szCs w:val="22"/>
        </w:rPr>
        <w:t>:</w:t>
      </w:r>
    </w:p>
    <w:tbl>
      <w:tblPr>
        <w:tblW w:w="7571" w:type="dxa"/>
        <w:tblInd w:w="354" w:type="dxa"/>
        <w:tblCellMar>
          <w:left w:w="70" w:type="dxa"/>
          <w:right w:w="70" w:type="dxa"/>
        </w:tblCellMar>
        <w:tblLook w:val="04A0" w:firstRow="1" w:lastRow="0" w:firstColumn="1" w:lastColumn="0" w:noHBand="0" w:noVBand="1"/>
      </w:tblPr>
      <w:tblGrid>
        <w:gridCol w:w="4252"/>
        <w:gridCol w:w="1134"/>
        <w:gridCol w:w="1097"/>
        <w:gridCol w:w="1097"/>
      </w:tblGrid>
      <w:tr w:rsidR="000543B2" w:rsidRPr="00753878" w14:paraId="74E520CA" w14:textId="15486C5B" w:rsidTr="00B72687">
        <w:trPr>
          <w:trHeight w:val="216"/>
        </w:trPr>
        <w:tc>
          <w:tcPr>
            <w:tcW w:w="42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A04CA5" w14:textId="2E1DAF57" w:rsidR="000543B2" w:rsidRPr="00753878" w:rsidRDefault="000543B2" w:rsidP="00B72687">
            <w:pPr>
              <w:spacing w:line="276" w:lineRule="auto"/>
              <w:rPr>
                <w:rFonts w:ascii="Calibri" w:hAnsi="Calibri" w:cs="Calibri"/>
                <w:b/>
                <w:bCs/>
                <w:sz w:val="18"/>
                <w:szCs w:val="18"/>
              </w:rPr>
            </w:pPr>
            <w:r w:rsidRPr="00753878">
              <w:rPr>
                <w:rFonts w:ascii="Calibri" w:hAnsi="Calibri" w:cs="Calibri"/>
                <w:b/>
                <w:bCs/>
                <w:sz w:val="18"/>
                <w:szCs w:val="18"/>
              </w:rPr>
              <w:t>Wyszczególnienie</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0BF3F953" w14:textId="77777777" w:rsidR="000543B2" w:rsidRPr="00753878" w:rsidRDefault="000543B2" w:rsidP="00B72687">
            <w:pPr>
              <w:spacing w:line="276" w:lineRule="auto"/>
              <w:jc w:val="center"/>
              <w:rPr>
                <w:rFonts w:ascii="Calibri" w:hAnsi="Calibri" w:cs="Calibri"/>
                <w:b/>
                <w:bCs/>
                <w:sz w:val="18"/>
                <w:szCs w:val="18"/>
              </w:rPr>
            </w:pPr>
            <w:r>
              <w:rPr>
                <w:rFonts w:ascii="Calibri" w:hAnsi="Calibri" w:cs="Calibri"/>
                <w:b/>
                <w:bCs/>
                <w:sz w:val="18"/>
                <w:szCs w:val="18"/>
              </w:rPr>
              <w:t>2021</w:t>
            </w:r>
            <w:r w:rsidRPr="00753878">
              <w:rPr>
                <w:rFonts w:ascii="Calibri" w:hAnsi="Calibri" w:cs="Calibri"/>
                <w:b/>
                <w:bCs/>
                <w:sz w:val="18"/>
                <w:szCs w:val="18"/>
              </w:rPr>
              <w:t xml:space="preserve"> ROK</w:t>
            </w:r>
          </w:p>
        </w:tc>
        <w:tc>
          <w:tcPr>
            <w:tcW w:w="1088" w:type="dxa"/>
            <w:tcBorders>
              <w:top w:val="single" w:sz="4" w:space="0" w:color="auto"/>
              <w:left w:val="nil"/>
              <w:bottom w:val="single" w:sz="4" w:space="0" w:color="auto"/>
              <w:right w:val="single" w:sz="4" w:space="0" w:color="auto"/>
            </w:tcBorders>
            <w:shd w:val="clear" w:color="auto" w:fill="auto"/>
            <w:noWrap/>
            <w:vAlign w:val="bottom"/>
            <w:hideMark/>
          </w:tcPr>
          <w:p w14:paraId="29B08B84" w14:textId="77777777" w:rsidR="000543B2" w:rsidRPr="00753878" w:rsidRDefault="000543B2" w:rsidP="00B72687">
            <w:pPr>
              <w:spacing w:line="276" w:lineRule="auto"/>
              <w:jc w:val="center"/>
              <w:rPr>
                <w:rFonts w:ascii="Calibri" w:hAnsi="Calibri" w:cs="Calibri"/>
                <w:b/>
                <w:bCs/>
                <w:sz w:val="18"/>
                <w:szCs w:val="18"/>
              </w:rPr>
            </w:pPr>
            <w:r>
              <w:rPr>
                <w:rFonts w:ascii="Calibri" w:hAnsi="Calibri" w:cs="Calibri"/>
                <w:b/>
                <w:bCs/>
                <w:sz w:val="18"/>
                <w:szCs w:val="18"/>
              </w:rPr>
              <w:t>2022</w:t>
            </w:r>
            <w:r w:rsidRPr="00753878">
              <w:rPr>
                <w:rFonts w:ascii="Calibri" w:hAnsi="Calibri" w:cs="Calibri"/>
                <w:b/>
                <w:bCs/>
                <w:sz w:val="18"/>
                <w:szCs w:val="18"/>
              </w:rPr>
              <w:t xml:space="preserve"> ROK</w:t>
            </w:r>
          </w:p>
        </w:tc>
        <w:tc>
          <w:tcPr>
            <w:tcW w:w="1097" w:type="dxa"/>
            <w:tcBorders>
              <w:top w:val="single" w:sz="4" w:space="0" w:color="auto"/>
              <w:left w:val="nil"/>
              <w:bottom w:val="single" w:sz="4" w:space="0" w:color="auto"/>
              <w:right w:val="single" w:sz="4" w:space="0" w:color="auto"/>
            </w:tcBorders>
          </w:tcPr>
          <w:p w14:paraId="1671ADE3" w14:textId="366A8748" w:rsidR="000543B2" w:rsidRDefault="000543B2" w:rsidP="00B72687">
            <w:pPr>
              <w:spacing w:line="276" w:lineRule="auto"/>
              <w:jc w:val="center"/>
              <w:rPr>
                <w:rFonts w:ascii="Calibri" w:hAnsi="Calibri" w:cs="Calibri"/>
                <w:b/>
                <w:bCs/>
                <w:sz w:val="18"/>
                <w:szCs w:val="18"/>
              </w:rPr>
            </w:pPr>
            <w:r>
              <w:rPr>
                <w:rFonts w:ascii="Calibri" w:hAnsi="Calibri" w:cs="Calibri"/>
                <w:b/>
                <w:bCs/>
                <w:sz w:val="18"/>
                <w:szCs w:val="18"/>
              </w:rPr>
              <w:t>2023 ROK</w:t>
            </w:r>
          </w:p>
        </w:tc>
      </w:tr>
      <w:tr w:rsidR="000543B2" w:rsidRPr="00753878" w14:paraId="35230558" w14:textId="2228943D" w:rsidTr="00B72687">
        <w:trPr>
          <w:trHeight w:val="276"/>
        </w:trPr>
        <w:tc>
          <w:tcPr>
            <w:tcW w:w="4252" w:type="dxa"/>
            <w:tcBorders>
              <w:top w:val="nil"/>
              <w:left w:val="single" w:sz="4" w:space="0" w:color="auto"/>
              <w:bottom w:val="single" w:sz="4" w:space="0" w:color="auto"/>
              <w:right w:val="single" w:sz="4" w:space="0" w:color="auto"/>
            </w:tcBorders>
            <w:shd w:val="clear" w:color="auto" w:fill="auto"/>
            <w:noWrap/>
            <w:vAlign w:val="center"/>
            <w:hideMark/>
          </w:tcPr>
          <w:p w14:paraId="1527DD6C" w14:textId="77777777" w:rsidR="000543B2" w:rsidRPr="00753878" w:rsidRDefault="000543B2" w:rsidP="00B72687">
            <w:pPr>
              <w:spacing w:line="276" w:lineRule="auto"/>
              <w:rPr>
                <w:rFonts w:ascii="Calibri" w:hAnsi="Calibri" w:cs="Calibri"/>
                <w:sz w:val="18"/>
                <w:szCs w:val="18"/>
              </w:rPr>
            </w:pPr>
            <w:r w:rsidRPr="00753878">
              <w:rPr>
                <w:rFonts w:ascii="Calibri" w:hAnsi="Calibri" w:cs="Calibri"/>
                <w:sz w:val="18"/>
                <w:szCs w:val="18"/>
              </w:rPr>
              <w:t>Majątek obrotowy</w:t>
            </w:r>
          </w:p>
        </w:tc>
        <w:tc>
          <w:tcPr>
            <w:tcW w:w="1134" w:type="dxa"/>
            <w:tcBorders>
              <w:top w:val="nil"/>
              <w:left w:val="nil"/>
              <w:bottom w:val="single" w:sz="4" w:space="0" w:color="auto"/>
              <w:right w:val="single" w:sz="4" w:space="0" w:color="auto"/>
            </w:tcBorders>
            <w:shd w:val="clear" w:color="auto" w:fill="auto"/>
            <w:noWrap/>
            <w:vAlign w:val="center"/>
          </w:tcPr>
          <w:p w14:paraId="2B9C374F" w14:textId="05E3FE97" w:rsidR="000543B2" w:rsidRPr="00753878" w:rsidRDefault="000543B2" w:rsidP="00B72687">
            <w:pPr>
              <w:spacing w:line="276" w:lineRule="auto"/>
              <w:jc w:val="right"/>
              <w:rPr>
                <w:rFonts w:ascii="Calibri" w:hAnsi="Calibri" w:cs="Calibri"/>
                <w:sz w:val="18"/>
                <w:szCs w:val="18"/>
              </w:rPr>
            </w:pPr>
            <w:r>
              <w:rPr>
                <w:rFonts w:ascii="Calibri" w:hAnsi="Calibri" w:cs="Calibri"/>
                <w:sz w:val="18"/>
                <w:szCs w:val="18"/>
              </w:rPr>
              <w:t>277</w:t>
            </w:r>
            <w:r w:rsidR="00B72687">
              <w:rPr>
                <w:rFonts w:ascii="Calibri" w:hAnsi="Calibri" w:cs="Calibri"/>
                <w:sz w:val="18"/>
                <w:szCs w:val="18"/>
              </w:rPr>
              <w:t>.</w:t>
            </w:r>
            <w:r>
              <w:rPr>
                <w:rFonts w:ascii="Calibri" w:hAnsi="Calibri" w:cs="Calibri"/>
                <w:sz w:val="18"/>
                <w:szCs w:val="18"/>
              </w:rPr>
              <w:t>567,50</w:t>
            </w:r>
          </w:p>
        </w:tc>
        <w:tc>
          <w:tcPr>
            <w:tcW w:w="1088" w:type="dxa"/>
            <w:tcBorders>
              <w:top w:val="nil"/>
              <w:left w:val="nil"/>
              <w:bottom w:val="single" w:sz="4" w:space="0" w:color="auto"/>
              <w:right w:val="single" w:sz="4" w:space="0" w:color="auto"/>
            </w:tcBorders>
            <w:shd w:val="clear" w:color="auto" w:fill="auto"/>
            <w:noWrap/>
            <w:vAlign w:val="center"/>
          </w:tcPr>
          <w:p w14:paraId="23029536" w14:textId="2AAD3804" w:rsidR="000543B2" w:rsidRPr="00753878" w:rsidRDefault="000543B2" w:rsidP="00B72687">
            <w:pPr>
              <w:spacing w:line="276" w:lineRule="auto"/>
              <w:jc w:val="right"/>
              <w:rPr>
                <w:rFonts w:ascii="Calibri" w:hAnsi="Calibri" w:cs="Calibri"/>
                <w:sz w:val="18"/>
                <w:szCs w:val="18"/>
              </w:rPr>
            </w:pPr>
            <w:r>
              <w:rPr>
                <w:rFonts w:ascii="Calibri" w:hAnsi="Calibri" w:cs="Calibri"/>
                <w:sz w:val="18"/>
                <w:szCs w:val="18"/>
              </w:rPr>
              <w:t>263</w:t>
            </w:r>
            <w:r w:rsidR="00B72687">
              <w:rPr>
                <w:rFonts w:ascii="Calibri" w:hAnsi="Calibri" w:cs="Calibri"/>
                <w:sz w:val="18"/>
                <w:szCs w:val="18"/>
              </w:rPr>
              <w:t>.</w:t>
            </w:r>
            <w:r>
              <w:rPr>
                <w:rFonts w:ascii="Calibri" w:hAnsi="Calibri" w:cs="Calibri"/>
                <w:sz w:val="18"/>
                <w:szCs w:val="18"/>
              </w:rPr>
              <w:t>080,44</w:t>
            </w:r>
          </w:p>
        </w:tc>
        <w:tc>
          <w:tcPr>
            <w:tcW w:w="1097" w:type="dxa"/>
            <w:tcBorders>
              <w:top w:val="nil"/>
              <w:left w:val="nil"/>
              <w:bottom w:val="single" w:sz="4" w:space="0" w:color="auto"/>
              <w:right w:val="single" w:sz="4" w:space="0" w:color="auto"/>
            </w:tcBorders>
            <w:vAlign w:val="center"/>
          </w:tcPr>
          <w:p w14:paraId="09CBB989" w14:textId="2E591F79" w:rsidR="000543B2" w:rsidRDefault="00B72687" w:rsidP="00B72687">
            <w:pPr>
              <w:spacing w:line="276" w:lineRule="auto"/>
              <w:jc w:val="right"/>
              <w:rPr>
                <w:rFonts w:ascii="Calibri" w:hAnsi="Calibri" w:cs="Calibri"/>
                <w:sz w:val="18"/>
                <w:szCs w:val="18"/>
              </w:rPr>
            </w:pPr>
            <w:r>
              <w:rPr>
                <w:rFonts w:ascii="Calibri" w:hAnsi="Calibri" w:cs="Calibri"/>
                <w:sz w:val="18"/>
                <w:szCs w:val="18"/>
              </w:rPr>
              <w:t>114.284,40</w:t>
            </w:r>
          </w:p>
        </w:tc>
      </w:tr>
      <w:tr w:rsidR="000543B2" w:rsidRPr="00753878" w14:paraId="13003AB2" w14:textId="67997A49" w:rsidTr="00B72687">
        <w:trPr>
          <w:trHeight w:val="267"/>
        </w:trPr>
        <w:tc>
          <w:tcPr>
            <w:tcW w:w="4252" w:type="dxa"/>
            <w:tcBorders>
              <w:top w:val="nil"/>
              <w:left w:val="single" w:sz="4" w:space="0" w:color="auto"/>
              <w:bottom w:val="single" w:sz="4" w:space="0" w:color="auto"/>
              <w:right w:val="single" w:sz="4" w:space="0" w:color="auto"/>
            </w:tcBorders>
            <w:shd w:val="clear" w:color="auto" w:fill="auto"/>
            <w:noWrap/>
            <w:vAlign w:val="center"/>
            <w:hideMark/>
          </w:tcPr>
          <w:p w14:paraId="1B90DACF" w14:textId="77777777" w:rsidR="000543B2" w:rsidRPr="00753878" w:rsidRDefault="000543B2" w:rsidP="00B72687">
            <w:pPr>
              <w:spacing w:line="276" w:lineRule="auto"/>
              <w:rPr>
                <w:rFonts w:ascii="Calibri" w:hAnsi="Calibri" w:cs="Calibri"/>
                <w:sz w:val="18"/>
                <w:szCs w:val="18"/>
              </w:rPr>
            </w:pPr>
            <w:r w:rsidRPr="00753878">
              <w:rPr>
                <w:rFonts w:ascii="Calibri" w:hAnsi="Calibri" w:cs="Calibri"/>
                <w:sz w:val="18"/>
                <w:szCs w:val="18"/>
              </w:rPr>
              <w:t>Aktywa ogółem</w:t>
            </w:r>
          </w:p>
        </w:tc>
        <w:tc>
          <w:tcPr>
            <w:tcW w:w="1134" w:type="dxa"/>
            <w:tcBorders>
              <w:top w:val="nil"/>
              <w:left w:val="nil"/>
              <w:bottom w:val="single" w:sz="4" w:space="0" w:color="auto"/>
              <w:right w:val="single" w:sz="4" w:space="0" w:color="auto"/>
            </w:tcBorders>
            <w:shd w:val="clear" w:color="auto" w:fill="auto"/>
            <w:noWrap/>
            <w:vAlign w:val="center"/>
          </w:tcPr>
          <w:p w14:paraId="378C2C67" w14:textId="47C68185" w:rsidR="000543B2" w:rsidRPr="00753878" w:rsidRDefault="000543B2" w:rsidP="00B72687">
            <w:pPr>
              <w:spacing w:line="276" w:lineRule="auto"/>
              <w:jc w:val="right"/>
              <w:rPr>
                <w:rFonts w:ascii="Calibri" w:hAnsi="Calibri" w:cs="Calibri"/>
                <w:sz w:val="18"/>
                <w:szCs w:val="18"/>
              </w:rPr>
            </w:pPr>
            <w:r>
              <w:rPr>
                <w:rFonts w:ascii="Calibri" w:hAnsi="Calibri" w:cs="Calibri"/>
                <w:sz w:val="18"/>
                <w:szCs w:val="18"/>
              </w:rPr>
              <w:t>1</w:t>
            </w:r>
            <w:r w:rsidR="00B72687">
              <w:rPr>
                <w:rFonts w:ascii="Calibri" w:hAnsi="Calibri" w:cs="Calibri"/>
                <w:sz w:val="18"/>
                <w:szCs w:val="18"/>
              </w:rPr>
              <w:t>.</w:t>
            </w:r>
            <w:r>
              <w:rPr>
                <w:rFonts w:ascii="Calibri" w:hAnsi="Calibri" w:cs="Calibri"/>
                <w:sz w:val="18"/>
                <w:szCs w:val="18"/>
              </w:rPr>
              <w:t>416</w:t>
            </w:r>
            <w:r w:rsidR="00B72687">
              <w:rPr>
                <w:rFonts w:ascii="Calibri" w:hAnsi="Calibri" w:cs="Calibri"/>
                <w:sz w:val="18"/>
                <w:szCs w:val="18"/>
              </w:rPr>
              <w:t>.</w:t>
            </w:r>
            <w:r>
              <w:rPr>
                <w:rFonts w:ascii="Calibri" w:hAnsi="Calibri" w:cs="Calibri"/>
                <w:sz w:val="18"/>
                <w:szCs w:val="18"/>
              </w:rPr>
              <w:t>294,96</w:t>
            </w:r>
          </w:p>
        </w:tc>
        <w:tc>
          <w:tcPr>
            <w:tcW w:w="1088" w:type="dxa"/>
            <w:tcBorders>
              <w:top w:val="nil"/>
              <w:left w:val="nil"/>
              <w:bottom w:val="single" w:sz="4" w:space="0" w:color="auto"/>
              <w:right w:val="single" w:sz="4" w:space="0" w:color="auto"/>
            </w:tcBorders>
            <w:shd w:val="clear" w:color="auto" w:fill="auto"/>
            <w:noWrap/>
            <w:vAlign w:val="center"/>
          </w:tcPr>
          <w:p w14:paraId="179039A5" w14:textId="181FDFA2" w:rsidR="000543B2" w:rsidRPr="00753878" w:rsidRDefault="000543B2" w:rsidP="00B72687">
            <w:pPr>
              <w:spacing w:line="276" w:lineRule="auto"/>
              <w:jc w:val="right"/>
              <w:rPr>
                <w:rFonts w:ascii="Calibri" w:hAnsi="Calibri" w:cs="Calibri"/>
                <w:sz w:val="18"/>
                <w:szCs w:val="18"/>
              </w:rPr>
            </w:pPr>
            <w:r>
              <w:rPr>
                <w:rFonts w:ascii="Calibri" w:hAnsi="Calibri" w:cs="Calibri"/>
                <w:sz w:val="18"/>
                <w:szCs w:val="18"/>
              </w:rPr>
              <w:t>1</w:t>
            </w:r>
            <w:r w:rsidR="00B72687">
              <w:rPr>
                <w:rFonts w:ascii="Calibri" w:hAnsi="Calibri" w:cs="Calibri"/>
                <w:sz w:val="18"/>
                <w:szCs w:val="18"/>
              </w:rPr>
              <w:t>.</w:t>
            </w:r>
            <w:r>
              <w:rPr>
                <w:rFonts w:ascii="Calibri" w:hAnsi="Calibri" w:cs="Calibri"/>
                <w:sz w:val="18"/>
                <w:szCs w:val="18"/>
              </w:rPr>
              <w:t>400</w:t>
            </w:r>
            <w:r w:rsidR="00B72687">
              <w:rPr>
                <w:rFonts w:ascii="Calibri" w:hAnsi="Calibri" w:cs="Calibri"/>
                <w:sz w:val="18"/>
                <w:szCs w:val="18"/>
              </w:rPr>
              <w:t>.</w:t>
            </w:r>
            <w:r>
              <w:rPr>
                <w:rFonts w:ascii="Calibri" w:hAnsi="Calibri" w:cs="Calibri"/>
                <w:sz w:val="18"/>
                <w:szCs w:val="18"/>
              </w:rPr>
              <w:t>148,67</w:t>
            </w:r>
          </w:p>
        </w:tc>
        <w:tc>
          <w:tcPr>
            <w:tcW w:w="1097" w:type="dxa"/>
            <w:tcBorders>
              <w:top w:val="nil"/>
              <w:left w:val="nil"/>
              <w:bottom w:val="single" w:sz="4" w:space="0" w:color="auto"/>
              <w:right w:val="single" w:sz="4" w:space="0" w:color="auto"/>
            </w:tcBorders>
            <w:vAlign w:val="center"/>
          </w:tcPr>
          <w:p w14:paraId="05F5213C" w14:textId="0DCDAC27" w:rsidR="000543B2" w:rsidRDefault="00B72687" w:rsidP="00B72687">
            <w:pPr>
              <w:spacing w:line="276" w:lineRule="auto"/>
              <w:jc w:val="right"/>
              <w:rPr>
                <w:rFonts w:ascii="Calibri" w:hAnsi="Calibri" w:cs="Calibri"/>
                <w:sz w:val="18"/>
                <w:szCs w:val="18"/>
              </w:rPr>
            </w:pPr>
            <w:r>
              <w:rPr>
                <w:rFonts w:ascii="Calibri" w:hAnsi="Calibri" w:cs="Calibri"/>
                <w:sz w:val="18"/>
                <w:szCs w:val="18"/>
              </w:rPr>
              <w:t>1.486.631,50</w:t>
            </w:r>
          </w:p>
        </w:tc>
      </w:tr>
      <w:tr w:rsidR="000543B2" w:rsidRPr="00753878" w14:paraId="3EE913C0" w14:textId="28089EB0" w:rsidTr="00B72687">
        <w:trPr>
          <w:trHeight w:val="284"/>
        </w:trPr>
        <w:tc>
          <w:tcPr>
            <w:tcW w:w="4252" w:type="dxa"/>
            <w:tcBorders>
              <w:top w:val="nil"/>
              <w:left w:val="single" w:sz="4" w:space="0" w:color="auto"/>
              <w:bottom w:val="single" w:sz="4" w:space="0" w:color="auto"/>
              <w:right w:val="single" w:sz="4" w:space="0" w:color="auto"/>
            </w:tcBorders>
            <w:shd w:val="clear" w:color="auto" w:fill="auto"/>
            <w:noWrap/>
            <w:vAlign w:val="center"/>
            <w:hideMark/>
          </w:tcPr>
          <w:p w14:paraId="0AD88AA5" w14:textId="77777777" w:rsidR="000543B2" w:rsidRPr="00753878" w:rsidRDefault="000543B2" w:rsidP="00B72687">
            <w:pPr>
              <w:spacing w:line="276" w:lineRule="auto"/>
              <w:rPr>
                <w:rFonts w:ascii="Calibri" w:hAnsi="Calibri" w:cs="Calibri"/>
                <w:sz w:val="18"/>
                <w:szCs w:val="18"/>
              </w:rPr>
            </w:pPr>
            <w:r w:rsidRPr="00753878">
              <w:rPr>
                <w:rFonts w:ascii="Calibri" w:hAnsi="Calibri" w:cs="Calibri"/>
                <w:sz w:val="18"/>
                <w:szCs w:val="18"/>
              </w:rPr>
              <w:t>Zobowiązania krótkoterminowe</w:t>
            </w:r>
          </w:p>
        </w:tc>
        <w:tc>
          <w:tcPr>
            <w:tcW w:w="1134" w:type="dxa"/>
            <w:tcBorders>
              <w:top w:val="nil"/>
              <w:left w:val="nil"/>
              <w:bottom w:val="single" w:sz="4" w:space="0" w:color="auto"/>
              <w:right w:val="single" w:sz="4" w:space="0" w:color="auto"/>
            </w:tcBorders>
            <w:shd w:val="clear" w:color="auto" w:fill="auto"/>
            <w:noWrap/>
            <w:vAlign w:val="center"/>
          </w:tcPr>
          <w:p w14:paraId="5ED80162" w14:textId="52720177" w:rsidR="000543B2" w:rsidRPr="00753878" w:rsidRDefault="000543B2" w:rsidP="00B72687">
            <w:pPr>
              <w:spacing w:line="276" w:lineRule="auto"/>
              <w:jc w:val="right"/>
              <w:rPr>
                <w:rFonts w:ascii="Calibri" w:hAnsi="Calibri" w:cs="Calibri"/>
                <w:sz w:val="18"/>
                <w:szCs w:val="18"/>
              </w:rPr>
            </w:pPr>
            <w:r>
              <w:rPr>
                <w:rFonts w:ascii="Calibri" w:hAnsi="Calibri" w:cs="Calibri"/>
                <w:sz w:val="18"/>
                <w:szCs w:val="18"/>
              </w:rPr>
              <w:t>89</w:t>
            </w:r>
            <w:r w:rsidR="00B72687">
              <w:rPr>
                <w:rFonts w:ascii="Calibri" w:hAnsi="Calibri" w:cs="Calibri"/>
                <w:sz w:val="18"/>
                <w:szCs w:val="18"/>
              </w:rPr>
              <w:t>.</w:t>
            </w:r>
            <w:r>
              <w:rPr>
                <w:rFonts w:ascii="Calibri" w:hAnsi="Calibri" w:cs="Calibri"/>
                <w:sz w:val="18"/>
                <w:szCs w:val="18"/>
              </w:rPr>
              <w:t>931,16</w:t>
            </w:r>
          </w:p>
        </w:tc>
        <w:tc>
          <w:tcPr>
            <w:tcW w:w="1088" w:type="dxa"/>
            <w:tcBorders>
              <w:top w:val="nil"/>
              <w:left w:val="nil"/>
              <w:bottom w:val="single" w:sz="4" w:space="0" w:color="auto"/>
              <w:right w:val="single" w:sz="4" w:space="0" w:color="auto"/>
            </w:tcBorders>
            <w:shd w:val="clear" w:color="auto" w:fill="auto"/>
            <w:noWrap/>
            <w:vAlign w:val="center"/>
          </w:tcPr>
          <w:p w14:paraId="1FBA089C" w14:textId="2A716910" w:rsidR="000543B2" w:rsidRPr="00753878" w:rsidRDefault="000543B2" w:rsidP="00B72687">
            <w:pPr>
              <w:spacing w:line="276" w:lineRule="auto"/>
              <w:jc w:val="right"/>
              <w:rPr>
                <w:rFonts w:ascii="Calibri" w:hAnsi="Calibri" w:cs="Calibri"/>
                <w:sz w:val="18"/>
                <w:szCs w:val="18"/>
              </w:rPr>
            </w:pPr>
            <w:r>
              <w:rPr>
                <w:rFonts w:ascii="Calibri" w:hAnsi="Calibri" w:cs="Calibri"/>
                <w:sz w:val="18"/>
                <w:szCs w:val="18"/>
              </w:rPr>
              <w:t>74</w:t>
            </w:r>
            <w:r w:rsidR="00B72687">
              <w:rPr>
                <w:rFonts w:ascii="Calibri" w:hAnsi="Calibri" w:cs="Calibri"/>
                <w:sz w:val="18"/>
                <w:szCs w:val="18"/>
              </w:rPr>
              <w:t>.</w:t>
            </w:r>
            <w:r>
              <w:rPr>
                <w:rFonts w:ascii="Calibri" w:hAnsi="Calibri" w:cs="Calibri"/>
                <w:sz w:val="18"/>
                <w:szCs w:val="18"/>
              </w:rPr>
              <w:t>878,67</w:t>
            </w:r>
          </w:p>
        </w:tc>
        <w:tc>
          <w:tcPr>
            <w:tcW w:w="1097" w:type="dxa"/>
            <w:tcBorders>
              <w:top w:val="nil"/>
              <w:left w:val="nil"/>
              <w:bottom w:val="single" w:sz="4" w:space="0" w:color="auto"/>
              <w:right w:val="single" w:sz="4" w:space="0" w:color="auto"/>
            </w:tcBorders>
            <w:vAlign w:val="center"/>
          </w:tcPr>
          <w:p w14:paraId="6DBCA000" w14:textId="6DD0D137" w:rsidR="000543B2" w:rsidRDefault="00B72687" w:rsidP="00B72687">
            <w:pPr>
              <w:spacing w:line="276" w:lineRule="auto"/>
              <w:jc w:val="right"/>
              <w:rPr>
                <w:rFonts w:ascii="Calibri" w:hAnsi="Calibri" w:cs="Calibri"/>
                <w:sz w:val="18"/>
                <w:szCs w:val="18"/>
              </w:rPr>
            </w:pPr>
            <w:r>
              <w:rPr>
                <w:rFonts w:ascii="Calibri" w:hAnsi="Calibri" w:cs="Calibri"/>
                <w:sz w:val="18"/>
                <w:szCs w:val="18"/>
              </w:rPr>
              <w:t>97.293,50</w:t>
            </w:r>
          </w:p>
        </w:tc>
      </w:tr>
      <w:tr w:rsidR="000543B2" w:rsidRPr="00753878" w14:paraId="51E19FB6" w14:textId="78530693" w:rsidTr="00B72687">
        <w:trPr>
          <w:trHeight w:val="261"/>
        </w:trPr>
        <w:tc>
          <w:tcPr>
            <w:tcW w:w="4252" w:type="dxa"/>
            <w:tcBorders>
              <w:top w:val="nil"/>
              <w:left w:val="single" w:sz="4" w:space="0" w:color="auto"/>
              <w:bottom w:val="single" w:sz="4" w:space="0" w:color="auto"/>
              <w:right w:val="single" w:sz="4" w:space="0" w:color="auto"/>
            </w:tcBorders>
            <w:shd w:val="clear" w:color="auto" w:fill="auto"/>
            <w:noWrap/>
            <w:vAlign w:val="center"/>
            <w:hideMark/>
          </w:tcPr>
          <w:p w14:paraId="0EA786BE" w14:textId="77777777" w:rsidR="000543B2" w:rsidRPr="00753878" w:rsidRDefault="000543B2" w:rsidP="00B72687">
            <w:pPr>
              <w:spacing w:line="276" w:lineRule="auto"/>
              <w:rPr>
                <w:rFonts w:ascii="Calibri" w:hAnsi="Calibri" w:cs="Calibri"/>
                <w:sz w:val="18"/>
                <w:szCs w:val="18"/>
              </w:rPr>
            </w:pPr>
            <w:r w:rsidRPr="00753878">
              <w:rPr>
                <w:rFonts w:ascii="Calibri" w:hAnsi="Calibri" w:cs="Calibri"/>
                <w:sz w:val="18"/>
                <w:szCs w:val="18"/>
              </w:rPr>
              <w:t xml:space="preserve">w tym z tytułu obligacji </w:t>
            </w:r>
          </w:p>
        </w:tc>
        <w:tc>
          <w:tcPr>
            <w:tcW w:w="1134" w:type="dxa"/>
            <w:tcBorders>
              <w:top w:val="nil"/>
              <w:left w:val="nil"/>
              <w:bottom w:val="single" w:sz="4" w:space="0" w:color="auto"/>
              <w:right w:val="single" w:sz="4" w:space="0" w:color="auto"/>
            </w:tcBorders>
            <w:shd w:val="clear" w:color="auto" w:fill="auto"/>
            <w:noWrap/>
            <w:vAlign w:val="center"/>
          </w:tcPr>
          <w:p w14:paraId="3FF08837" w14:textId="163B7C1F" w:rsidR="000543B2" w:rsidRPr="00753878" w:rsidRDefault="000543B2" w:rsidP="00B72687">
            <w:pPr>
              <w:spacing w:line="276" w:lineRule="auto"/>
              <w:jc w:val="right"/>
              <w:rPr>
                <w:rFonts w:ascii="Calibri" w:hAnsi="Calibri" w:cs="Calibri"/>
                <w:sz w:val="18"/>
                <w:szCs w:val="18"/>
              </w:rPr>
            </w:pPr>
            <w:r>
              <w:rPr>
                <w:rFonts w:ascii="Calibri" w:hAnsi="Calibri" w:cs="Calibri"/>
                <w:sz w:val="18"/>
                <w:szCs w:val="18"/>
              </w:rPr>
              <w:t>32</w:t>
            </w:r>
            <w:r w:rsidR="00B72687">
              <w:rPr>
                <w:rFonts w:ascii="Calibri" w:hAnsi="Calibri" w:cs="Calibri"/>
                <w:sz w:val="18"/>
                <w:szCs w:val="18"/>
              </w:rPr>
              <w:t>.</w:t>
            </w:r>
            <w:r>
              <w:rPr>
                <w:rFonts w:ascii="Calibri" w:hAnsi="Calibri" w:cs="Calibri"/>
                <w:sz w:val="18"/>
                <w:szCs w:val="18"/>
              </w:rPr>
              <w:t>369,41</w:t>
            </w:r>
          </w:p>
        </w:tc>
        <w:tc>
          <w:tcPr>
            <w:tcW w:w="1088" w:type="dxa"/>
            <w:tcBorders>
              <w:top w:val="nil"/>
              <w:left w:val="nil"/>
              <w:bottom w:val="single" w:sz="4" w:space="0" w:color="auto"/>
              <w:right w:val="single" w:sz="4" w:space="0" w:color="auto"/>
            </w:tcBorders>
            <w:shd w:val="clear" w:color="auto" w:fill="auto"/>
            <w:noWrap/>
            <w:vAlign w:val="center"/>
          </w:tcPr>
          <w:p w14:paraId="09A674F5" w14:textId="6750721F" w:rsidR="000543B2" w:rsidRPr="00753878" w:rsidRDefault="000543B2" w:rsidP="00B72687">
            <w:pPr>
              <w:spacing w:line="276" w:lineRule="auto"/>
              <w:jc w:val="right"/>
              <w:rPr>
                <w:rFonts w:ascii="Calibri" w:hAnsi="Calibri" w:cs="Calibri"/>
                <w:sz w:val="18"/>
                <w:szCs w:val="18"/>
              </w:rPr>
            </w:pPr>
            <w:r>
              <w:rPr>
                <w:rFonts w:ascii="Calibri" w:hAnsi="Calibri" w:cs="Calibri"/>
                <w:sz w:val="18"/>
                <w:szCs w:val="18"/>
              </w:rPr>
              <w:t>35</w:t>
            </w:r>
            <w:r w:rsidR="00B72687">
              <w:rPr>
                <w:rFonts w:ascii="Calibri" w:hAnsi="Calibri" w:cs="Calibri"/>
                <w:sz w:val="18"/>
                <w:szCs w:val="18"/>
              </w:rPr>
              <w:t>.</w:t>
            </w:r>
            <w:r>
              <w:rPr>
                <w:rFonts w:ascii="Calibri" w:hAnsi="Calibri" w:cs="Calibri"/>
                <w:sz w:val="18"/>
                <w:szCs w:val="18"/>
              </w:rPr>
              <w:t>882,99</w:t>
            </w:r>
          </w:p>
        </w:tc>
        <w:tc>
          <w:tcPr>
            <w:tcW w:w="1097" w:type="dxa"/>
            <w:tcBorders>
              <w:top w:val="nil"/>
              <w:left w:val="nil"/>
              <w:bottom w:val="single" w:sz="4" w:space="0" w:color="auto"/>
              <w:right w:val="single" w:sz="4" w:space="0" w:color="auto"/>
            </w:tcBorders>
            <w:vAlign w:val="center"/>
          </w:tcPr>
          <w:p w14:paraId="243028DE" w14:textId="4F1A4F65" w:rsidR="000543B2" w:rsidRDefault="00B72687" w:rsidP="00B72687">
            <w:pPr>
              <w:spacing w:line="276" w:lineRule="auto"/>
              <w:jc w:val="right"/>
              <w:rPr>
                <w:rFonts w:ascii="Calibri" w:hAnsi="Calibri" w:cs="Calibri"/>
                <w:sz w:val="18"/>
                <w:szCs w:val="18"/>
              </w:rPr>
            </w:pPr>
            <w:r>
              <w:rPr>
                <w:rFonts w:ascii="Calibri" w:hAnsi="Calibri" w:cs="Calibri"/>
                <w:sz w:val="18"/>
                <w:szCs w:val="18"/>
              </w:rPr>
              <w:t>27.830,90</w:t>
            </w:r>
          </w:p>
        </w:tc>
      </w:tr>
      <w:tr w:rsidR="000543B2" w:rsidRPr="00753878" w14:paraId="6E4F0D19" w14:textId="669CA30A" w:rsidTr="00B72687">
        <w:trPr>
          <w:trHeight w:val="278"/>
        </w:trPr>
        <w:tc>
          <w:tcPr>
            <w:tcW w:w="4252" w:type="dxa"/>
            <w:tcBorders>
              <w:top w:val="nil"/>
              <w:left w:val="single" w:sz="4" w:space="0" w:color="auto"/>
              <w:bottom w:val="single" w:sz="4" w:space="0" w:color="auto"/>
              <w:right w:val="single" w:sz="4" w:space="0" w:color="auto"/>
            </w:tcBorders>
            <w:shd w:val="clear" w:color="auto" w:fill="auto"/>
            <w:noWrap/>
            <w:vAlign w:val="center"/>
            <w:hideMark/>
          </w:tcPr>
          <w:p w14:paraId="57B8F89C" w14:textId="77777777" w:rsidR="000543B2" w:rsidRPr="00753878" w:rsidRDefault="000543B2" w:rsidP="00B72687">
            <w:pPr>
              <w:spacing w:line="276" w:lineRule="auto"/>
              <w:rPr>
                <w:rFonts w:ascii="Calibri" w:hAnsi="Calibri" w:cs="Calibri"/>
                <w:sz w:val="18"/>
                <w:szCs w:val="18"/>
              </w:rPr>
            </w:pPr>
            <w:r w:rsidRPr="00753878">
              <w:rPr>
                <w:rFonts w:ascii="Calibri" w:hAnsi="Calibri" w:cs="Calibri"/>
                <w:sz w:val="18"/>
                <w:szCs w:val="18"/>
              </w:rPr>
              <w:t>Zobowiązania długoterminowe</w:t>
            </w:r>
          </w:p>
        </w:tc>
        <w:tc>
          <w:tcPr>
            <w:tcW w:w="1134" w:type="dxa"/>
            <w:tcBorders>
              <w:top w:val="nil"/>
              <w:left w:val="nil"/>
              <w:bottom w:val="single" w:sz="4" w:space="0" w:color="auto"/>
              <w:right w:val="single" w:sz="4" w:space="0" w:color="auto"/>
            </w:tcBorders>
            <w:shd w:val="clear" w:color="auto" w:fill="auto"/>
            <w:noWrap/>
            <w:vAlign w:val="center"/>
          </w:tcPr>
          <w:p w14:paraId="50D62AA3" w14:textId="1E61FC08" w:rsidR="000543B2" w:rsidRPr="00753878" w:rsidRDefault="000543B2" w:rsidP="00B72687">
            <w:pPr>
              <w:spacing w:line="276" w:lineRule="auto"/>
              <w:jc w:val="right"/>
              <w:rPr>
                <w:rFonts w:ascii="Calibri" w:hAnsi="Calibri" w:cs="Calibri"/>
                <w:sz w:val="18"/>
                <w:szCs w:val="18"/>
              </w:rPr>
            </w:pPr>
            <w:r>
              <w:rPr>
                <w:rFonts w:ascii="Calibri" w:hAnsi="Calibri" w:cs="Calibri"/>
                <w:sz w:val="18"/>
                <w:szCs w:val="18"/>
              </w:rPr>
              <w:t>116</w:t>
            </w:r>
            <w:r w:rsidR="00B72687">
              <w:rPr>
                <w:rFonts w:ascii="Calibri" w:hAnsi="Calibri" w:cs="Calibri"/>
                <w:sz w:val="18"/>
                <w:szCs w:val="18"/>
              </w:rPr>
              <w:t>.</w:t>
            </w:r>
            <w:r>
              <w:rPr>
                <w:rFonts w:ascii="Calibri" w:hAnsi="Calibri" w:cs="Calibri"/>
                <w:sz w:val="18"/>
                <w:szCs w:val="18"/>
              </w:rPr>
              <w:t>403,06</w:t>
            </w:r>
          </w:p>
        </w:tc>
        <w:tc>
          <w:tcPr>
            <w:tcW w:w="1088" w:type="dxa"/>
            <w:tcBorders>
              <w:top w:val="nil"/>
              <w:left w:val="nil"/>
              <w:bottom w:val="single" w:sz="4" w:space="0" w:color="auto"/>
              <w:right w:val="single" w:sz="4" w:space="0" w:color="auto"/>
            </w:tcBorders>
            <w:shd w:val="clear" w:color="auto" w:fill="auto"/>
            <w:noWrap/>
            <w:vAlign w:val="center"/>
          </w:tcPr>
          <w:p w14:paraId="432E9D23" w14:textId="35388BEC" w:rsidR="000543B2" w:rsidRPr="00753878" w:rsidRDefault="000543B2" w:rsidP="00B72687">
            <w:pPr>
              <w:spacing w:line="276" w:lineRule="auto"/>
              <w:jc w:val="right"/>
              <w:rPr>
                <w:rFonts w:ascii="Calibri" w:hAnsi="Calibri" w:cs="Calibri"/>
                <w:sz w:val="18"/>
                <w:szCs w:val="18"/>
              </w:rPr>
            </w:pPr>
            <w:r>
              <w:rPr>
                <w:rFonts w:ascii="Calibri" w:hAnsi="Calibri" w:cs="Calibri"/>
                <w:sz w:val="18"/>
                <w:szCs w:val="18"/>
              </w:rPr>
              <w:t>83</w:t>
            </w:r>
            <w:r w:rsidR="00B72687">
              <w:rPr>
                <w:rFonts w:ascii="Calibri" w:hAnsi="Calibri" w:cs="Calibri"/>
                <w:sz w:val="18"/>
                <w:szCs w:val="18"/>
              </w:rPr>
              <w:t>.</w:t>
            </w:r>
            <w:r>
              <w:rPr>
                <w:rFonts w:ascii="Calibri" w:hAnsi="Calibri" w:cs="Calibri"/>
                <w:sz w:val="18"/>
                <w:szCs w:val="18"/>
              </w:rPr>
              <w:t>116,51</w:t>
            </w:r>
          </w:p>
        </w:tc>
        <w:tc>
          <w:tcPr>
            <w:tcW w:w="1097" w:type="dxa"/>
            <w:tcBorders>
              <w:top w:val="nil"/>
              <w:left w:val="nil"/>
              <w:bottom w:val="single" w:sz="4" w:space="0" w:color="auto"/>
              <w:right w:val="single" w:sz="4" w:space="0" w:color="auto"/>
            </w:tcBorders>
            <w:vAlign w:val="center"/>
          </w:tcPr>
          <w:p w14:paraId="2227A108" w14:textId="1BE9BC5E" w:rsidR="000543B2" w:rsidRDefault="00B72687" w:rsidP="00B72687">
            <w:pPr>
              <w:spacing w:line="276" w:lineRule="auto"/>
              <w:jc w:val="right"/>
              <w:rPr>
                <w:rFonts w:ascii="Calibri" w:hAnsi="Calibri" w:cs="Calibri"/>
                <w:sz w:val="18"/>
                <w:szCs w:val="18"/>
              </w:rPr>
            </w:pPr>
            <w:r>
              <w:rPr>
                <w:rFonts w:ascii="Calibri" w:hAnsi="Calibri" w:cs="Calibri"/>
                <w:sz w:val="18"/>
                <w:szCs w:val="18"/>
              </w:rPr>
              <w:t>62.800,80</w:t>
            </w:r>
          </w:p>
        </w:tc>
      </w:tr>
      <w:tr w:rsidR="000543B2" w:rsidRPr="00753878" w14:paraId="44054436" w14:textId="6559870C" w:rsidTr="00B72687">
        <w:trPr>
          <w:trHeight w:val="268"/>
        </w:trPr>
        <w:tc>
          <w:tcPr>
            <w:tcW w:w="4252" w:type="dxa"/>
            <w:tcBorders>
              <w:top w:val="nil"/>
              <w:left w:val="single" w:sz="4" w:space="0" w:color="auto"/>
              <w:bottom w:val="single" w:sz="4" w:space="0" w:color="auto"/>
              <w:right w:val="single" w:sz="4" w:space="0" w:color="auto"/>
            </w:tcBorders>
            <w:shd w:val="clear" w:color="auto" w:fill="auto"/>
            <w:noWrap/>
            <w:vAlign w:val="center"/>
            <w:hideMark/>
          </w:tcPr>
          <w:p w14:paraId="69B65990" w14:textId="77777777" w:rsidR="000543B2" w:rsidRPr="00753878" w:rsidRDefault="000543B2" w:rsidP="00B72687">
            <w:pPr>
              <w:spacing w:line="276" w:lineRule="auto"/>
              <w:rPr>
                <w:rFonts w:ascii="Calibri" w:hAnsi="Calibri" w:cs="Calibri"/>
                <w:sz w:val="18"/>
                <w:szCs w:val="18"/>
              </w:rPr>
            </w:pPr>
            <w:r w:rsidRPr="00753878">
              <w:rPr>
                <w:rFonts w:ascii="Calibri" w:hAnsi="Calibri" w:cs="Calibri"/>
                <w:sz w:val="18"/>
                <w:szCs w:val="18"/>
              </w:rPr>
              <w:t xml:space="preserve">w tym z tytułu obligacji </w:t>
            </w:r>
          </w:p>
        </w:tc>
        <w:tc>
          <w:tcPr>
            <w:tcW w:w="1134" w:type="dxa"/>
            <w:tcBorders>
              <w:top w:val="nil"/>
              <w:left w:val="nil"/>
              <w:bottom w:val="single" w:sz="4" w:space="0" w:color="auto"/>
              <w:right w:val="single" w:sz="4" w:space="0" w:color="auto"/>
            </w:tcBorders>
            <w:shd w:val="clear" w:color="auto" w:fill="auto"/>
            <w:noWrap/>
            <w:vAlign w:val="center"/>
          </w:tcPr>
          <w:p w14:paraId="1B9B2BE4" w14:textId="5E1A7680" w:rsidR="000543B2" w:rsidRPr="00753878" w:rsidRDefault="000543B2" w:rsidP="00B72687">
            <w:pPr>
              <w:spacing w:line="276" w:lineRule="auto"/>
              <w:jc w:val="right"/>
              <w:rPr>
                <w:rFonts w:ascii="Calibri" w:hAnsi="Calibri" w:cs="Calibri"/>
                <w:sz w:val="18"/>
                <w:szCs w:val="18"/>
              </w:rPr>
            </w:pPr>
            <w:r>
              <w:rPr>
                <w:rFonts w:ascii="Calibri" w:hAnsi="Calibri" w:cs="Calibri"/>
                <w:sz w:val="18"/>
                <w:szCs w:val="18"/>
              </w:rPr>
              <w:t>114</w:t>
            </w:r>
            <w:r w:rsidR="00B72687">
              <w:rPr>
                <w:rFonts w:ascii="Calibri" w:hAnsi="Calibri" w:cs="Calibri"/>
                <w:sz w:val="18"/>
                <w:szCs w:val="18"/>
              </w:rPr>
              <w:t>.</w:t>
            </w:r>
            <w:r>
              <w:rPr>
                <w:rFonts w:ascii="Calibri" w:hAnsi="Calibri" w:cs="Calibri"/>
                <w:sz w:val="18"/>
                <w:szCs w:val="18"/>
              </w:rPr>
              <w:t>242,85</w:t>
            </w:r>
          </w:p>
        </w:tc>
        <w:tc>
          <w:tcPr>
            <w:tcW w:w="1088" w:type="dxa"/>
            <w:tcBorders>
              <w:top w:val="nil"/>
              <w:left w:val="nil"/>
              <w:bottom w:val="single" w:sz="4" w:space="0" w:color="auto"/>
              <w:right w:val="single" w:sz="4" w:space="0" w:color="auto"/>
            </w:tcBorders>
            <w:shd w:val="clear" w:color="auto" w:fill="auto"/>
            <w:noWrap/>
            <w:vAlign w:val="center"/>
          </w:tcPr>
          <w:p w14:paraId="2AEF93C9" w14:textId="2D588333" w:rsidR="000543B2" w:rsidRPr="00753878" w:rsidRDefault="000543B2" w:rsidP="00B72687">
            <w:pPr>
              <w:spacing w:line="276" w:lineRule="auto"/>
              <w:jc w:val="right"/>
              <w:rPr>
                <w:rFonts w:ascii="Calibri" w:hAnsi="Calibri" w:cs="Calibri"/>
                <w:sz w:val="18"/>
                <w:szCs w:val="18"/>
              </w:rPr>
            </w:pPr>
            <w:r>
              <w:rPr>
                <w:rFonts w:ascii="Calibri" w:hAnsi="Calibri" w:cs="Calibri"/>
                <w:sz w:val="18"/>
                <w:szCs w:val="18"/>
              </w:rPr>
              <w:t>80</w:t>
            </w:r>
            <w:r w:rsidR="00B72687">
              <w:rPr>
                <w:rFonts w:ascii="Calibri" w:hAnsi="Calibri" w:cs="Calibri"/>
                <w:sz w:val="18"/>
                <w:szCs w:val="18"/>
              </w:rPr>
              <w:t>.</w:t>
            </w:r>
            <w:r>
              <w:rPr>
                <w:rFonts w:ascii="Calibri" w:hAnsi="Calibri" w:cs="Calibri"/>
                <w:sz w:val="18"/>
                <w:szCs w:val="18"/>
              </w:rPr>
              <w:t>755,76</w:t>
            </w:r>
          </w:p>
        </w:tc>
        <w:tc>
          <w:tcPr>
            <w:tcW w:w="1097" w:type="dxa"/>
            <w:tcBorders>
              <w:top w:val="nil"/>
              <w:left w:val="nil"/>
              <w:bottom w:val="single" w:sz="4" w:space="0" w:color="auto"/>
              <w:right w:val="single" w:sz="4" w:space="0" w:color="auto"/>
            </w:tcBorders>
            <w:vAlign w:val="center"/>
          </w:tcPr>
          <w:p w14:paraId="369EBAB7" w14:textId="30CA1E03" w:rsidR="000543B2" w:rsidRDefault="00B72687" w:rsidP="00B72687">
            <w:pPr>
              <w:spacing w:line="276" w:lineRule="auto"/>
              <w:jc w:val="right"/>
              <w:rPr>
                <w:rFonts w:ascii="Calibri" w:hAnsi="Calibri" w:cs="Calibri"/>
                <w:sz w:val="18"/>
                <w:szCs w:val="18"/>
              </w:rPr>
            </w:pPr>
            <w:r>
              <w:rPr>
                <w:rFonts w:ascii="Calibri" w:hAnsi="Calibri" w:cs="Calibri"/>
                <w:sz w:val="18"/>
                <w:szCs w:val="18"/>
              </w:rPr>
              <w:t>61.209,10</w:t>
            </w:r>
          </w:p>
        </w:tc>
      </w:tr>
      <w:tr w:rsidR="000543B2" w:rsidRPr="00753878" w14:paraId="70DCD359" w14:textId="026DD2C7" w:rsidTr="00B72687">
        <w:trPr>
          <w:trHeight w:val="286"/>
        </w:trPr>
        <w:tc>
          <w:tcPr>
            <w:tcW w:w="4252" w:type="dxa"/>
            <w:tcBorders>
              <w:top w:val="nil"/>
              <w:left w:val="single" w:sz="4" w:space="0" w:color="auto"/>
              <w:bottom w:val="single" w:sz="4" w:space="0" w:color="auto"/>
              <w:right w:val="single" w:sz="4" w:space="0" w:color="auto"/>
            </w:tcBorders>
            <w:shd w:val="clear" w:color="auto" w:fill="auto"/>
            <w:noWrap/>
            <w:vAlign w:val="center"/>
            <w:hideMark/>
          </w:tcPr>
          <w:p w14:paraId="19169C51" w14:textId="77777777" w:rsidR="000543B2" w:rsidRPr="00753878" w:rsidRDefault="000543B2" w:rsidP="00B72687">
            <w:pPr>
              <w:spacing w:line="276" w:lineRule="auto"/>
              <w:rPr>
                <w:rFonts w:ascii="Calibri" w:hAnsi="Calibri" w:cs="Calibri"/>
                <w:sz w:val="18"/>
                <w:szCs w:val="18"/>
              </w:rPr>
            </w:pPr>
            <w:r w:rsidRPr="00753878">
              <w:rPr>
                <w:rFonts w:ascii="Calibri" w:hAnsi="Calibri" w:cs="Calibri"/>
                <w:sz w:val="18"/>
                <w:szCs w:val="18"/>
              </w:rPr>
              <w:t>Kapitały własne</w:t>
            </w:r>
          </w:p>
        </w:tc>
        <w:tc>
          <w:tcPr>
            <w:tcW w:w="1134" w:type="dxa"/>
            <w:tcBorders>
              <w:top w:val="nil"/>
              <w:left w:val="nil"/>
              <w:bottom w:val="single" w:sz="4" w:space="0" w:color="auto"/>
              <w:right w:val="single" w:sz="4" w:space="0" w:color="auto"/>
            </w:tcBorders>
            <w:shd w:val="clear" w:color="auto" w:fill="auto"/>
            <w:noWrap/>
            <w:vAlign w:val="center"/>
          </w:tcPr>
          <w:p w14:paraId="6E806013" w14:textId="2C1D6CD5" w:rsidR="000543B2" w:rsidRPr="00753878" w:rsidRDefault="000543B2" w:rsidP="00B72687">
            <w:pPr>
              <w:spacing w:line="276" w:lineRule="auto"/>
              <w:jc w:val="right"/>
              <w:rPr>
                <w:rFonts w:ascii="Calibri" w:hAnsi="Calibri" w:cs="Calibri"/>
                <w:sz w:val="18"/>
                <w:szCs w:val="18"/>
              </w:rPr>
            </w:pPr>
            <w:r>
              <w:rPr>
                <w:rFonts w:ascii="Calibri" w:hAnsi="Calibri" w:cs="Calibri"/>
                <w:sz w:val="18"/>
                <w:szCs w:val="18"/>
              </w:rPr>
              <w:t>789</w:t>
            </w:r>
            <w:r w:rsidR="00B72687">
              <w:rPr>
                <w:rFonts w:ascii="Calibri" w:hAnsi="Calibri" w:cs="Calibri"/>
                <w:sz w:val="18"/>
                <w:szCs w:val="18"/>
              </w:rPr>
              <w:t>.</w:t>
            </w:r>
            <w:r>
              <w:rPr>
                <w:rFonts w:ascii="Calibri" w:hAnsi="Calibri" w:cs="Calibri"/>
                <w:sz w:val="18"/>
                <w:szCs w:val="18"/>
              </w:rPr>
              <w:t>031,12</w:t>
            </w:r>
          </w:p>
        </w:tc>
        <w:tc>
          <w:tcPr>
            <w:tcW w:w="1088" w:type="dxa"/>
            <w:tcBorders>
              <w:top w:val="nil"/>
              <w:left w:val="nil"/>
              <w:bottom w:val="single" w:sz="4" w:space="0" w:color="auto"/>
              <w:right w:val="single" w:sz="4" w:space="0" w:color="auto"/>
            </w:tcBorders>
            <w:shd w:val="clear" w:color="auto" w:fill="auto"/>
            <w:noWrap/>
            <w:vAlign w:val="center"/>
          </w:tcPr>
          <w:p w14:paraId="4DF2A626" w14:textId="0B816027" w:rsidR="000543B2" w:rsidRPr="00753878" w:rsidRDefault="000543B2" w:rsidP="00B72687">
            <w:pPr>
              <w:spacing w:line="276" w:lineRule="auto"/>
              <w:jc w:val="right"/>
              <w:rPr>
                <w:rFonts w:ascii="Calibri" w:hAnsi="Calibri" w:cs="Calibri"/>
                <w:sz w:val="18"/>
                <w:szCs w:val="18"/>
              </w:rPr>
            </w:pPr>
            <w:r>
              <w:rPr>
                <w:rFonts w:ascii="Calibri" w:hAnsi="Calibri" w:cs="Calibri"/>
                <w:sz w:val="18"/>
                <w:szCs w:val="18"/>
              </w:rPr>
              <w:t>818</w:t>
            </w:r>
            <w:r w:rsidR="00B72687">
              <w:rPr>
                <w:rFonts w:ascii="Calibri" w:hAnsi="Calibri" w:cs="Calibri"/>
                <w:sz w:val="18"/>
                <w:szCs w:val="18"/>
              </w:rPr>
              <w:t>.</w:t>
            </w:r>
            <w:r>
              <w:rPr>
                <w:rFonts w:ascii="Calibri" w:hAnsi="Calibri" w:cs="Calibri"/>
                <w:sz w:val="18"/>
                <w:szCs w:val="18"/>
              </w:rPr>
              <w:t>710,70</w:t>
            </w:r>
          </w:p>
        </w:tc>
        <w:tc>
          <w:tcPr>
            <w:tcW w:w="1097" w:type="dxa"/>
            <w:tcBorders>
              <w:top w:val="nil"/>
              <w:left w:val="nil"/>
              <w:bottom w:val="single" w:sz="4" w:space="0" w:color="auto"/>
              <w:right w:val="single" w:sz="4" w:space="0" w:color="auto"/>
            </w:tcBorders>
            <w:vAlign w:val="center"/>
          </w:tcPr>
          <w:p w14:paraId="4A3BDD08" w14:textId="774174F4" w:rsidR="000543B2" w:rsidRDefault="00B72687" w:rsidP="00B72687">
            <w:pPr>
              <w:spacing w:line="276" w:lineRule="auto"/>
              <w:jc w:val="right"/>
              <w:rPr>
                <w:rFonts w:ascii="Calibri" w:hAnsi="Calibri" w:cs="Calibri"/>
                <w:sz w:val="18"/>
                <w:szCs w:val="18"/>
              </w:rPr>
            </w:pPr>
            <w:r>
              <w:rPr>
                <w:rFonts w:ascii="Calibri" w:hAnsi="Calibri" w:cs="Calibri"/>
                <w:sz w:val="18"/>
                <w:szCs w:val="18"/>
              </w:rPr>
              <w:t>832.571,00</w:t>
            </w:r>
          </w:p>
        </w:tc>
      </w:tr>
      <w:tr w:rsidR="000543B2" w:rsidRPr="00753878" w14:paraId="21DD0AC4" w14:textId="759B5359" w:rsidTr="00B72687">
        <w:trPr>
          <w:trHeight w:val="262"/>
        </w:trPr>
        <w:tc>
          <w:tcPr>
            <w:tcW w:w="4252" w:type="dxa"/>
            <w:tcBorders>
              <w:top w:val="nil"/>
              <w:left w:val="single" w:sz="4" w:space="0" w:color="auto"/>
              <w:bottom w:val="single" w:sz="4" w:space="0" w:color="auto"/>
              <w:right w:val="single" w:sz="4" w:space="0" w:color="auto"/>
            </w:tcBorders>
            <w:shd w:val="clear" w:color="auto" w:fill="auto"/>
            <w:noWrap/>
            <w:vAlign w:val="center"/>
            <w:hideMark/>
          </w:tcPr>
          <w:p w14:paraId="62A4EB7A" w14:textId="77777777" w:rsidR="000543B2" w:rsidRPr="00753878" w:rsidRDefault="000543B2" w:rsidP="00B72687">
            <w:pPr>
              <w:spacing w:line="276" w:lineRule="auto"/>
              <w:rPr>
                <w:rFonts w:ascii="Calibri" w:hAnsi="Calibri" w:cs="Calibri"/>
                <w:sz w:val="18"/>
                <w:szCs w:val="18"/>
              </w:rPr>
            </w:pPr>
            <w:r w:rsidRPr="00753878">
              <w:rPr>
                <w:rFonts w:ascii="Calibri" w:hAnsi="Calibri" w:cs="Calibri"/>
                <w:sz w:val="18"/>
                <w:szCs w:val="18"/>
              </w:rPr>
              <w:t>Zysk netto</w:t>
            </w:r>
          </w:p>
        </w:tc>
        <w:tc>
          <w:tcPr>
            <w:tcW w:w="1134" w:type="dxa"/>
            <w:tcBorders>
              <w:top w:val="nil"/>
              <w:left w:val="nil"/>
              <w:bottom w:val="single" w:sz="4" w:space="0" w:color="auto"/>
              <w:right w:val="single" w:sz="4" w:space="0" w:color="auto"/>
            </w:tcBorders>
            <w:shd w:val="clear" w:color="auto" w:fill="auto"/>
            <w:noWrap/>
            <w:vAlign w:val="center"/>
          </w:tcPr>
          <w:p w14:paraId="1E80D289" w14:textId="69AC1125" w:rsidR="000543B2" w:rsidRPr="00753878" w:rsidRDefault="000543B2" w:rsidP="00B72687">
            <w:pPr>
              <w:spacing w:line="276" w:lineRule="auto"/>
              <w:jc w:val="right"/>
              <w:rPr>
                <w:rFonts w:ascii="Calibri" w:hAnsi="Calibri" w:cs="Calibri"/>
                <w:sz w:val="18"/>
                <w:szCs w:val="18"/>
              </w:rPr>
            </w:pPr>
            <w:r>
              <w:rPr>
                <w:rFonts w:ascii="Calibri" w:hAnsi="Calibri" w:cs="Calibri"/>
                <w:sz w:val="18"/>
                <w:szCs w:val="18"/>
              </w:rPr>
              <w:t>77</w:t>
            </w:r>
            <w:r w:rsidR="00B72687">
              <w:rPr>
                <w:rFonts w:ascii="Calibri" w:hAnsi="Calibri" w:cs="Calibri"/>
                <w:sz w:val="18"/>
                <w:szCs w:val="18"/>
              </w:rPr>
              <w:t>.</w:t>
            </w:r>
            <w:r>
              <w:rPr>
                <w:rFonts w:ascii="Calibri" w:hAnsi="Calibri" w:cs="Calibri"/>
                <w:sz w:val="18"/>
                <w:szCs w:val="18"/>
              </w:rPr>
              <w:t>134,74</w:t>
            </w:r>
          </w:p>
        </w:tc>
        <w:tc>
          <w:tcPr>
            <w:tcW w:w="1088" w:type="dxa"/>
            <w:tcBorders>
              <w:top w:val="nil"/>
              <w:left w:val="nil"/>
              <w:bottom w:val="single" w:sz="4" w:space="0" w:color="auto"/>
              <w:right w:val="single" w:sz="4" w:space="0" w:color="auto"/>
            </w:tcBorders>
            <w:shd w:val="clear" w:color="auto" w:fill="auto"/>
            <w:noWrap/>
            <w:vAlign w:val="center"/>
          </w:tcPr>
          <w:p w14:paraId="4F198A57" w14:textId="5EEE5D59" w:rsidR="000543B2" w:rsidRPr="00753878" w:rsidRDefault="000543B2" w:rsidP="00B72687">
            <w:pPr>
              <w:spacing w:line="276" w:lineRule="auto"/>
              <w:jc w:val="right"/>
              <w:rPr>
                <w:rFonts w:ascii="Calibri" w:hAnsi="Calibri" w:cs="Calibri"/>
                <w:sz w:val="18"/>
                <w:szCs w:val="18"/>
              </w:rPr>
            </w:pPr>
            <w:r>
              <w:rPr>
                <w:rFonts w:ascii="Calibri" w:hAnsi="Calibri" w:cs="Calibri"/>
                <w:sz w:val="18"/>
                <w:szCs w:val="18"/>
              </w:rPr>
              <w:t>27</w:t>
            </w:r>
            <w:r w:rsidR="00B72687">
              <w:rPr>
                <w:rFonts w:ascii="Calibri" w:hAnsi="Calibri" w:cs="Calibri"/>
                <w:sz w:val="18"/>
                <w:szCs w:val="18"/>
              </w:rPr>
              <w:t>.</w:t>
            </w:r>
            <w:r>
              <w:rPr>
                <w:rFonts w:ascii="Calibri" w:hAnsi="Calibri" w:cs="Calibri"/>
                <w:sz w:val="18"/>
                <w:szCs w:val="18"/>
              </w:rPr>
              <w:t>770,00</w:t>
            </w:r>
          </w:p>
        </w:tc>
        <w:tc>
          <w:tcPr>
            <w:tcW w:w="1097" w:type="dxa"/>
            <w:tcBorders>
              <w:top w:val="nil"/>
              <w:left w:val="nil"/>
              <w:bottom w:val="single" w:sz="4" w:space="0" w:color="auto"/>
              <w:right w:val="single" w:sz="4" w:space="0" w:color="auto"/>
            </w:tcBorders>
            <w:vAlign w:val="center"/>
          </w:tcPr>
          <w:p w14:paraId="62D96D33" w14:textId="4DCBA0C8" w:rsidR="000543B2" w:rsidRDefault="00B72687" w:rsidP="00B72687">
            <w:pPr>
              <w:spacing w:line="276" w:lineRule="auto"/>
              <w:jc w:val="right"/>
              <w:rPr>
                <w:rFonts w:ascii="Calibri" w:hAnsi="Calibri" w:cs="Calibri"/>
                <w:sz w:val="18"/>
                <w:szCs w:val="18"/>
              </w:rPr>
            </w:pPr>
            <w:r>
              <w:rPr>
                <w:rFonts w:ascii="Calibri" w:hAnsi="Calibri" w:cs="Calibri"/>
                <w:sz w:val="18"/>
                <w:szCs w:val="18"/>
              </w:rPr>
              <w:t>11.153,80</w:t>
            </w:r>
          </w:p>
        </w:tc>
      </w:tr>
      <w:tr w:rsidR="000543B2" w:rsidRPr="00753878" w14:paraId="40D525D9" w14:textId="4A3F1EB6" w:rsidTr="00B72687">
        <w:trPr>
          <w:trHeight w:val="234"/>
        </w:trPr>
        <w:tc>
          <w:tcPr>
            <w:tcW w:w="4252" w:type="dxa"/>
            <w:tcBorders>
              <w:top w:val="nil"/>
              <w:left w:val="single" w:sz="4" w:space="0" w:color="auto"/>
              <w:bottom w:val="single" w:sz="4" w:space="0" w:color="auto"/>
              <w:right w:val="single" w:sz="4" w:space="0" w:color="auto"/>
            </w:tcBorders>
            <w:shd w:val="clear" w:color="auto" w:fill="auto"/>
            <w:vAlign w:val="center"/>
            <w:hideMark/>
          </w:tcPr>
          <w:p w14:paraId="37F2CEE8" w14:textId="77777777" w:rsidR="000543B2" w:rsidRPr="00753878" w:rsidRDefault="000543B2" w:rsidP="00B72687">
            <w:pPr>
              <w:spacing w:line="276" w:lineRule="auto"/>
              <w:rPr>
                <w:rFonts w:ascii="Calibri" w:hAnsi="Calibri" w:cs="Calibri"/>
                <w:sz w:val="18"/>
                <w:szCs w:val="18"/>
              </w:rPr>
            </w:pPr>
            <w:r w:rsidRPr="00753878">
              <w:rPr>
                <w:rFonts w:ascii="Calibri" w:hAnsi="Calibri" w:cs="Calibri"/>
                <w:sz w:val="18"/>
                <w:szCs w:val="18"/>
              </w:rPr>
              <w:t xml:space="preserve">Przychody ogółem ( ze sprzedaży, operacyjne i finansowe) </w:t>
            </w:r>
          </w:p>
        </w:tc>
        <w:tc>
          <w:tcPr>
            <w:tcW w:w="1134" w:type="dxa"/>
            <w:tcBorders>
              <w:top w:val="nil"/>
              <w:left w:val="nil"/>
              <w:bottom w:val="single" w:sz="4" w:space="0" w:color="auto"/>
              <w:right w:val="single" w:sz="4" w:space="0" w:color="auto"/>
            </w:tcBorders>
            <w:shd w:val="clear" w:color="auto" w:fill="auto"/>
            <w:noWrap/>
            <w:vAlign w:val="center"/>
          </w:tcPr>
          <w:p w14:paraId="6ADFA539" w14:textId="3FA06679" w:rsidR="000543B2" w:rsidRPr="00753878" w:rsidRDefault="000543B2" w:rsidP="00B72687">
            <w:pPr>
              <w:spacing w:line="276" w:lineRule="auto"/>
              <w:jc w:val="right"/>
              <w:rPr>
                <w:rFonts w:ascii="Calibri" w:hAnsi="Calibri" w:cs="Calibri"/>
                <w:sz w:val="18"/>
                <w:szCs w:val="18"/>
              </w:rPr>
            </w:pPr>
            <w:r>
              <w:rPr>
                <w:rFonts w:ascii="Calibri" w:hAnsi="Calibri" w:cs="Calibri"/>
                <w:sz w:val="18"/>
                <w:szCs w:val="18"/>
              </w:rPr>
              <w:t>298</w:t>
            </w:r>
            <w:r w:rsidR="00B72687">
              <w:rPr>
                <w:rFonts w:ascii="Calibri" w:hAnsi="Calibri" w:cs="Calibri"/>
                <w:sz w:val="18"/>
                <w:szCs w:val="18"/>
              </w:rPr>
              <w:t>.</w:t>
            </w:r>
            <w:r>
              <w:rPr>
                <w:rFonts w:ascii="Calibri" w:hAnsi="Calibri" w:cs="Calibri"/>
                <w:sz w:val="18"/>
                <w:szCs w:val="18"/>
              </w:rPr>
              <w:t>635,38</w:t>
            </w:r>
          </w:p>
        </w:tc>
        <w:tc>
          <w:tcPr>
            <w:tcW w:w="1088" w:type="dxa"/>
            <w:tcBorders>
              <w:top w:val="nil"/>
              <w:left w:val="nil"/>
              <w:bottom w:val="single" w:sz="4" w:space="0" w:color="auto"/>
              <w:right w:val="single" w:sz="4" w:space="0" w:color="auto"/>
            </w:tcBorders>
            <w:shd w:val="clear" w:color="auto" w:fill="auto"/>
            <w:noWrap/>
            <w:vAlign w:val="center"/>
          </w:tcPr>
          <w:p w14:paraId="20D25A0B" w14:textId="085CEF40" w:rsidR="000543B2" w:rsidRPr="00753878" w:rsidRDefault="000543B2" w:rsidP="00B72687">
            <w:pPr>
              <w:spacing w:line="276" w:lineRule="auto"/>
              <w:jc w:val="right"/>
              <w:rPr>
                <w:rFonts w:ascii="Calibri" w:hAnsi="Calibri" w:cs="Calibri"/>
                <w:sz w:val="18"/>
                <w:szCs w:val="18"/>
              </w:rPr>
            </w:pPr>
            <w:r>
              <w:rPr>
                <w:rFonts w:ascii="Calibri" w:hAnsi="Calibri" w:cs="Calibri"/>
                <w:sz w:val="18"/>
                <w:szCs w:val="18"/>
              </w:rPr>
              <w:t>226</w:t>
            </w:r>
            <w:r w:rsidR="00B72687">
              <w:rPr>
                <w:rFonts w:ascii="Calibri" w:hAnsi="Calibri" w:cs="Calibri"/>
                <w:sz w:val="18"/>
                <w:szCs w:val="18"/>
              </w:rPr>
              <w:t>.</w:t>
            </w:r>
            <w:r>
              <w:rPr>
                <w:rFonts w:ascii="Calibri" w:hAnsi="Calibri" w:cs="Calibri"/>
                <w:sz w:val="18"/>
                <w:szCs w:val="18"/>
              </w:rPr>
              <w:t>369,45</w:t>
            </w:r>
          </w:p>
        </w:tc>
        <w:tc>
          <w:tcPr>
            <w:tcW w:w="1097" w:type="dxa"/>
            <w:tcBorders>
              <w:top w:val="nil"/>
              <w:left w:val="nil"/>
              <w:bottom w:val="single" w:sz="4" w:space="0" w:color="auto"/>
              <w:right w:val="single" w:sz="4" w:space="0" w:color="auto"/>
            </w:tcBorders>
            <w:vAlign w:val="center"/>
          </w:tcPr>
          <w:p w14:paraId="7289F625" w14:textId="384C1A6A" w:rsidR="000543B2" w:rsidRDefault="00B72687" w:rsidP="00B72687">
            <w:pPr>
              <w:spacing w:line="276" w:lineRule="auto"/>
              <w:jc w:val="right"/>
              <w:rPr>
                <w:rFonts w:ascii="Calibri" w:hAnsi="Calibri" w:cs="Calibri"/>
                <w:sz w:val="18"/>
                <w:szCs w:val="18"/>
              </w:rPr>
            </w:pPr>
            <w:r>
              <w:rPr>
                <w:rFonts w:ascii="Calibri" w:hAnsi="Calibri" w:cs="Calibri"/>
                <w:sz w:val="18"/>
                <w:szCs w:val="18"/>
              </w:rPr>
              <w:t>231.483,50</w:t>
            </w:r>
          </w:p>
        </w:tc>
      </w:tr>
      <w:tr w:rsidR="000543B2" w:rsidRPr="00753878" w14:paraId="68DE6F17" w14:textId="31B4D4F7" w:rsidTr="00B72687">
        <w:trPr>
          <w:trHeight w:val="258"/>
        </w:trPr>
        <w:tc>
          <w:tcPr>
            <w:tcW w:w="4252" w:type="dxa"/>
            <w:tcBorders>
              <w:top w:val="nil"/>
              <w:left w:val="single" w:sz="4" w:space="0" w:color="auto"/>
              <w:bottom w:val="single" w:sz="4" w:space="0" w:color="auto"/>
              <w:right w:val="single" w:sz="4" w:space="0" w:color="auto"/>
            </w:tcBorders>
            <w:shd w:val="clear" w:color="auto" w:fill="auto"/>
            <w:noWrap/>
            <w:vAlign w:val="center"/>
            <w:hideMark/>
          </w:tcPr>
          <w:p w14:paraId="4C19C51B" w14:textId="77777777" w:rsidR="000543B2" w:rsidRPr="00753878" w:rsidRDefault="000543B2" w:rsidP="00B72687">
            <w:pPr>
              <w:spacing w:line="276" w:lineRule="auto"/>
              <w:rPr>
                <w:rFonts w:ascii="Calibri" w:hAnsi="Calibri" w:cs="Calibri"/>
                <w:sz w:val="18"/>
                <w:szCs w:val="18"/>
              </w:rPr>
            </w:pPr>
            <w:r w:rsidRPr="00753878">
              <w:rPr>
                <w:rFonts w:ascii="Calibri" w:hAnsi="Calibri" w:cs="Calibri"/>
                <w:sz w:val="18"/>
                <w:szCs w:val="18"/>
              </w:rPr>
              <w:t>Zysk na działalności operacyjnej</w:t>
            </w:r>
          </w:p>
        </w:tc>
        <w:tc>
          <w:tcPr>
            <w:tcW w:w="1134" w:type="dxa"/>
            <w:tcBorders>
              <w:top w:val="nil"/>
              <w:left w:val="nil"/>
              <w:bottom w:val="single" w:sz="4" w:space="0" w:color="auto"/>
              <w:right w:val="single" w:sz="4" w:space="0" w:color="auto"/>
            </w:tcBorders>
            <w:shd w:val="clear" w:color="auto" w:fill="auto"/>
            <w:noWrap/>
            <w:vAlign w:val="center"/>
          </w:tcPr>
          <w:p w14:paraId="34F64457" w14:textId="41B92272" w:rsidR="000543B2" w:rsidRPr="00753878" w:rsidRDefault="000543B2" w:rsidP="00B72687">
            <w:pPr>
              <w:spacing w:line="276" w:lineRule="auto"/>
              <w:jc w:val="right"/>
              <w:rPr>
                <w:rFonts w:ascii="Calibri" w:hAnsi="Calibri" w:cs="Calibri"/>
                <w:sz w:val="18"/>
                <w:szCs w:val="18"/>
              </w:rPr>
            </w:pPr>
            <w:r>
              <w:rPr>
                <w:rFonts w:ascii="Calibri" w:hAnsi="Calibri" w:cs="Calibri"/>
                <w:sz w:val="18"/>
                <w:szCs w:val="18"/>
              </w:rPr>
              <w:t>95</w:t>
            </w:r>
            <w:r w:rsidR="00B72687">
              <w:rPr>
                <w:rFonts w:ascii="Calibri" w:hAnsi="Calibri" w:cs="Calibri"/>
                <w:sz w:val="18"/>
                <w:szCs w:val="18"/>
              </w:rPr>
              <w:t>.</w:t>
            </w:r>
            <w:r>
              <w:rPr>
                <w:rFonts w:ascii="Calibri" w:hAnsi="Calibri" w:cs="Calibri"/>
                <w:sz w:val="18"/>
                <w:szCs w:val="18"/>
              </w:rPr>
              <w:t>189,67</w:t>
            </w:r>
          </w:p>
        </w:tc>
        <w:tc>
          <w:tcPr>
            <w:tcW w:w="1088" w:type="dxa"/>
            <w:tcBorders>
              <w:top w:val="nil"/>
              <w:left w:val="nil"/>
              <w:bottom w:val="single" w:sz="4" w:space="0" w:color="auto"/>
              <w:right w:val="single" w:sz="4" w:space="0" w:color="auto"/>
            </w:tcBorders>
            <w:shd w:val="clear" w:color="auto" w:fill="auto"/>
            <w:noWrap/>
            <w:vAlign w:val="center"/>
          </w:tcPr>
          <w:p w14:paraId="66A87D5E" w14:textId="0E338549" w:rsidR="000543B2" w:rsidRPr="00753878" w:rsidRDefault="000543B2" w:rsidP="00B72687">
            <w:pPr>
              <w:spacing w:line="276" w:lineRule="auto"/>
              <w:jc w:val="right"/>
              <w:rPr>
                <w:rFonts w:ascii="Calibri" w:hAnsi="Calibri" w:cs="Calibri"/>
                <w:sz w:val="18"/>
                <w:szCs w:val="18"/>
              </w:rPr>
            </w:pPr>
            <w:r>
              <w:rPr>
                <w:rFonts w:ascii="Calibri" w:hAnsi="Calibri" w:cs="Calibri"/>
                <w:sz w:val="18"/>
                <w:szCs w:val="18"/>
              </w:rPr>
              <w:t>30</w:t>
            </w:r>
            <w:r w:rsidR="00B72687">
              <w:rPr>
                <w:rFonts w:ascii="Calibri" w:hAnsi="Calibri" w:cs="Calibri"/>
                <w:sz w:val="18"/>
                <w:szCs w:val="18"/>
              </w:rPr>
              <w:t>.</w:t>
            </w:r>
            <w:r>
              <w:rPr>
                <w:rFonts w:ascii="Calibri" w:hAnsi="Calibri" w:cs="Calibri"/>
                <w:sz w:val="18"/>
                <w:szCs w:val="18"/>
              </w:rPr>
              <w:t>729,50</w:t>
            </w:r>
          </w:p>
        </w:tc>
        <w:tc>
          <w:tcPr>
            <w:tcW w:w="1097" w:type="dxa"/>
            <w:tcBorders>
              <w:top w:val="nil"/>
              <w:left w:val="nil"/>
              <w:bottom w:val="single" w:sz="4" w:space="0" w:color="auto"/>
              <w:right w:val="single" w:sz="4" w:space="0" w:color="auto"/>
            </w:tcBorders>
            <w:vAlign w:val="center"/>
          </w:tcPr>
          <w:p w14:paraId="015AD463" w14:textId="438C693A" w:rsidR="000543B2" w:rsidRDefault="00B72687" w:rsidP="00B72687">
            <w:pPr>
              <w:spacing w:line="276" w:lineRule="auto"/>
              <w:jc w:val="right"/>
              <w:rPr>
                <w:rFonts w:ascii="Calibri" w:hAnsi="Calibri" w:cs="Calibri"/>
                <w:sz w:val="18"/>
                <w:szCs w:val="18"/>
              </w:rPr>
            </w:pPr>
            <w:r>
              <w:rPr>
                <w:rFonts w:ascii="Calibri" w:hAnsi="Calibri" w:cs="Calibri"/>
                <w:sz w:val="18"/>
                <w:szCs w:val="18"/>
              </w:rPr>
              <w:t>14.323,10</w:t>
            </w:r>
          </w:p>
        </w:tc>
      </w:tr>
    </w:tbl>
    <w:p w14:paraId="3D023A44" w14:textId="77777777" w:rsidR="00FE1050" w:rsidRPr="00753878" w:rsidRDefault="00FE1050" w:rsidP="00372587">
      <w:pPr>
        <w:spacing w:line="276" w:lineRule="auto"/>
        <w:ind w:left="425"/>
        <w:jc w:val="both"/>
        <w:rPr>
          <w:rFonts w:ascii="Arial" w:eastAsia="Calibri" w:hAnsi="Arial" w:cs="Arial"/>
          <w:sz w:val="20"/>
          <w:szCs w:val="20"/>
          <w:lang w:eastAsia="en-US"/>
        </w:rPr>
      </w:pPr>
      <w:r w:rsidRPr="00753878">
        <w:rPr>
          <w:rFonts w:ascii="Calibri" w:eastAsia="Calibri" w:hAnsi="Calibri"/>
          <w:sz w:val="22"/>
          <w:szCs w:val="22"/>
          <w:lang w:eastAsia="en-US"/>
        </w:rPr>
        <w:lastRenderedPageBreak/>
        <w:t>*</w:t>
      </w:r>
      <w:r w:rsidRPr="00753878">
        <w:rPr>
          <w:rFonts w:ascii="Arial" w:eastAsia="Calibri" w:hAnsi="Arial" w:cs="Arial"/>
          <w:sz w:val="20"/>
          <w:szCs w:val="20"/>
          <w:lang w:eastAsia="en-US"/>
        </w:rPr>
        <w:t>Zamawiający realizuje programy inwestycyjne, na które otrzymały dotacje z UE w wysokości ponad 130 mln EURO.</w:t>
      </w:r>
    </w:p>
    <w:p w14:paraId="19820C5C" w14:textId="77777777" w:rsidR="00FE1050" w:rsidRPr="00753878" w:rsidRDefault="00FE1050" w:rsidP="00372587">
      <w:pPr>
        <w:spacing w:line="276" w:lineRule="auto"/>
        <w:ind w:left="425"/>
        <w:jc w:val="both"/>
        <w:rPr>
          <w:rFonts w:ascii="Arial" w:eastAsia="Calibri" w:hAnsi="Arial" w:cs="Arial"/>
          <w:sz w:val="20"/>
          <w:szCs w:val="20"/>
          <w:lang w:eastAsia="en-US"/>
        </w:rPr>
      </w:pPr>
      <w:r w:rsidRPr="00753878">
        <w:rPr>
          <w:rFonts w:ascii="Arial" w:eastAsia="Calibri" w:hAnsi="Arial" w:cs="Arial"/>
          <w:sz w:val="20"/>
          <w:szCs w:val="20"/>
          <w:lang w:eastAsia="en-US"/>
        </w:rPr>
        <w:t xml:space="preserve">Środki własne pochodzą z emisji obligacji przychodowych (530 mln zł.), wyemitowanych w 2 seriach. </w:t>
      </w:r>
    </w:p>
    <w:p w14:paraId="2D20EE1B" w14:textId="77777777" w:rsidR="00FE1050" w:rsidRPr="00753878" w:rsidRDefault="00FE1050" w:rsidP="00372587">
      <w:pPr>
        <w:spacing w:line="276" w:lineRule="auto"/>
        <w:ind w:left="425"/>
        <w:jc w:val="both"/>
        <w:rPr>
          <w:rFonts w:ascii="Arial" w:eastAsia="Calibri" w:hAnsi="Arial" w:cs="Arial"/>
          <w:sz w:val="20"/>
          <w:szCs w:val="20"/>
          <w:lang w:eastAsia="en-US"/>
        </w:rPr>
      </w:pPr>
      <w:r w:rsidRPr="00753878">
        <w:rPr>
          <w:rFonts w:ascii="Arial" w:eastAsia="Calibri" w:hAnsi="Arial" w:cs="Arial"/>
          <w:sz w:val="20"/>
          <w:szCs w:val="20"/>
          <w:lang w:eastAsia="en-US"/>
        </w:rPr>
        <w:t>Spłata kapitału rozpoczęła się w październiku 2010r., a zakończy w kwietniu 2029r.</w:t>
      </w:r>
    </w:p>
    <w:p w14:paraId="635B3CA0" w14:textId="77777777" w:rsidR="00FE1050" w:rsidRPr="00753878" w:rsidRDefault="00FE1050" w:rsidP="00372587">
      <w:pPr>
        <w:spacing w:line="276" w:lineRule="auto"/>
        <w:ind w:left="425"/>
        <w:jc w:val="both"/>
        <w:rPr>
          <w:rFonts w:ascii="Arial" w:eastAsia="Calibri" w:hAnsi="Arial" w:cs="Arial"/>
          <w:sz w:val="20"/>
          <w:szCs w:val="20"/>
          <w:lang w:eastAsia="en-US"/>
        </w:rPr>
      </w:pPr>
      <w:r w:rsidRPr="00753878">
        <w:rPr>
          <w:rFonts w:ascii="Arial" w:eastAsia="Calibri" w:hAnsi="Arial" w:cs="Arial"/>
          <w:sz w:val="20"/>
          <w:szCs w:val="20"/>
          <w:lang w:eastAsia="en-US"/>
        </w:rPr>
        <w:t>Zgodnie z ustawą o obligacjach Zamawiający dwa razy w roku składa Obligatariuszom szczegółowe informacje na temat realizacji programu emisji obligacji przychodowych.</w:t>
      </w:r>
    </w:p>
    <w:p w14:paraId="3E31B685" w14:textId="77777777" w:rsidR="00FE1050" w:rsidRPr="00753878" w:rsidRDefault="00FE1050" w:rsidP="00372587">
      <w:pPr>
        <w:spacing w:line="276" w:lineRule="auto"/>
        <w:ind w:left="425"/>
        <w:jc w:val="both"/>
        <w:rPr>
          <w:rFonts w:ascii="Arial" w:eastAsia="Calibri" w:hAnsi="Arial" w:cs="Arial"/>
          <w:sz w:val="20"/>
          <w:szCs w:val="20"/>
          <w:lang w:eastAsia="en-US"/>
        </w:rPr>
      </w:pPr>
      <w:r w:rsidRPr="00753878">
        <w:rPr>
          <w:rFonts w:ascii="Arial" w:eastAsia="Calibri" w:hAnsi="Arial" w:cs="Arial"/>
          <w:sz w:val="20"/>
          <w:szCs w:val="20"/>
          <w:lang w:eastAsia="en-US"/>
        </w:rPr>
        <w:t>Na bieżąco są monitorowane wskaźniki określone przez Obligatariuszy.</w:t>
      </w:r>
    </w:p>
    <w:p w14:paraId="1433D17A" w14:textId="77777777" w:rsidR="00FE1050" w:rsidRPr="00753878" w:rsidRDefault="00FE1050" w:rsidP="00372587">
      <w:pPr>
        <w:spacing w:line="276" w:lineRule="auto"/>
        <w:ind w:left="425"/>
        <w:jc w:val="both"/>
        <w:rPr>
          <w:rFonts w:ascii="Arial" w:eastAsia="Calibri" w:hAnsi="Arial" w:cs="Arial"/>
          <w:sz w:val="20"/>
          <w:szCs w:val="20"/>
          <w:lang w:eastAsia="en-US"/>
        </w:rPr>
      </w:pPr>
      <w:r w:rsidRPr="00753878">
        <w:rPr>
          <w:rFonts w:ascii="Arial" w:eastAsia="Calibri" w:hAnsi="Arial" w:cs="Arial"/>
          <w:sz w:val="20"/>
          <w:szCs w:val="20"/>
          <w:lang w:eastAsia="en-US"/>
        </w:rPr>
        <w:t>Jedynym zabezpieczeniem spłaty obligacji są przychody Zamawiającego.</w:t>
      </w:r>
    </w:p>
    <w:p w14:paraId="1F6DA076" w14:textId="7B44B9D1" w:rsidR="00FE1050" w:rsidRPr="00753878" w:rsidRDefault="00FE1050">
      <w:pPr>
        <w:numPr>
          <w:ilvl w:val="0"/>
          <w:numId w:val="32"/>
        </w:numPr>
        <w:autoSpaceDE w:val="0"/>
        <w:autoSpaceDN w:val="0"/>
        <w:adjustRightInd w:val="0"/>
        <w:spacing w:before="240" w:line="276" w:lineRule="auto"/>
        <w:ind w:left="357" w:hanging="357"/>
        <w:rPr>
          <w:rFonts w:ascii="Arial" w:hAnsi="Arial" w:cs="Arial"/>
          <w:b/>
          <w:sz w:val="22"/>
          <w:szCs w:val="22"/>
          <w:lang w:eastAsia="ar-SA"/>
        </w:rPr>
      </w:pPr>
      <w:r w:rsidRPr="00753878">
        <w:rPr>
          <w:rFonts w:ascii="Arial" w:hAnsi="Arial" w:cs="Arial"/>
          <w:b/>
          <w:sz w:val="22"/>
          <w:szCs w:val="22"/>
          <w:lang w:eastAsia="ar-SA"/>
        </w:rPr>
        <w:t xml:space="preserve">Liczba pracowników: </w:t>
      </w:r>
      <w:r w:rsidRPr="00753878">
        <w:rPr>
          <w:rFonts w:ascii="Arial" w:hAnsi="Arial" w:cs="Arial"/>
          <w:sz w:val="22"/>
          <w:szCs w:val="22"/>
          <w:lang w:eastAsia="ar-SA"/>
        </w:rPr>
        <w:t>na dzień 31.12.20</w:t>
      </w:r>
      <w:r>
        <w:rPr>
          <w:rFonts w:ascii="Arial" w:hAnsi="Arial" w:cs="Arial"/>
          <w:sz w:val="22"/>
          <w:szCs w:val="22"/>
          <w:lang w:eastAsia="ar-SA"/>
        </w:rPr>
        <w:t>2</w:t>
      </w:r>
      <w:r w:rsidR="00372587">
        <w:rPr>
          <w:rFonts w:ascii="Arial" w:hAnsi="Arial" w:cs="Arial"/>
          <w:sz w:val="22"/>
          <w:szCs w:val="22"/>
          <w:lang w:eastAsia="ar-SA"/>
        </w:rPr>
        <w:t>3</w:t>
      </w:r>
      <w:r w:rsidRPr="00753878">
        <w:rPr>
          <w:rFonts w:ascii="Arial" w:hAnsi="Arial" w:cs="Arial"/>
          <w:sz w:val="22"/>
          <w:szCs w:val="22"/>
          <w:lang w:eastAsia="ar-SA"/>
        </w:rPr>
        <w:t>r.:</w:t>
      </w:r>
      <w:r w:rsidRPr="00753878">
        <w:rPr>
          <w:rFonts w:ascii="Arial" w:hAnsi="Arial" w:cs="Arial"/>
          <w:b/>
          <w:sz w:val="22"/>
          <w:szCs w:val="22"/>
          <w:lang w:eastAsia="ar-SA"/>
        </w:rPr>
        <w:t xml:space="preserve"> 6</w:t>
      </w:r>
      <w:r w:rsidR="00372587">
        <w:rPr>
          <w:rFonts w:ascii="Arial" w:hAnsi="Arial" w:cs="Arial"/>
          <w:b/>
          <w:sz w:val="22"/>
          <w:szCs w:val="22"/>
          <w:lang w:eastAsia="ar-SA"/>
        </w:rPr>
        <w:t>83</w:t>
      </w:r>
      <w:r w:rsidRPr="00753878">
        <w:rPr>
          <w:rFonts w:ascii="Arial" w:hAnsi="Arial" w:cs="Arial"/>
          <w:b/>
          <w:sz w:val="22"/>
          <w:szCs w:val="22"/>
          <w:lang w:eastAsia="ar-SA"/>
        </w:rPr>
        <w:t xml:space="preserve"> osoby.</w:t>
      </w:r>
    </w:p>
    <w:p w14:paraId="73E51B82" w14:textId="77777777" w:rsidR="00FE1050" w:rsidRPr="00753878" w:rsidRDefault="00FE1050">
      <w:pPr>
        <w:numPr>
          <w:ilvl w:val="0"/>
          <w:numId w:val="32"/>
        </w:numPr>
        <w:autoSpaceDE w:val="0"/>
        <w:autoSpaceDN w:val="0"/>
        <w:adjustRightInd w:val="0"/>
        <w:spacing w:before="240" w:after="240" w:line="276" w:lineRule="auto"/>
        <w:ind w:left="357" w:hanging="357"/>
        <w:jc w:val="both"/>
        <w:rPr>
          <w:rFonts w:ascii="Arial" w:hAnsi="Arial" w:cs="Arial"/>
          <w:sz w:val="22"/>
          <w:szCs w:val="22"/>
          <w:lang w:eastAsia="ar-SA"/>
        </w:rPr>
      </w:pPr>
      <w:r w:rsidRPr="00753878">
        <w:rPr>
          <w:rFonts w:ascii="Arial" w:hAnsi="Arial" w:cs="Arial"/>
          <w:sz w:val="22"/>
          <w:szCs w:val="22"/>
        </w:rPr>
        <w:t>Spółka nie jest notowana na giełdzie papierów wartościowych w Polsce i za granicą.</w:t>
      </w:r>
    </w:p>
    <w:p w14:paraId="104DD7AD" w14:textId="599DD219" w:rsidR="00FE1050" w:rsidRPr="00753878" w:rsidRDefault="00FE1050">
      <w:pPr>
        <w:numPr>
          <w:ilvl w:val="0"/>
          <w:numId w:val="32"/>
        </w:numPr>
        <w:spacing w:before="240" w:after="240" w:line="276" w:lineRule="auto"/>
        <w:ind w:left="357" w:hanging="357"/>
        <w:contextualSpacing/>
        <w:jc w:val="both"/>
        <w:rPr>
          <w:rFonts w:ascii="Arial" w:hAnsi="Arial" w:cs="Arial"/>
          <w:sz w:val="22"/>
          <w:szCs w:val="22"/>
        </w:rPr>
      </w:pPr>
      <w:r w:rsidRPr="00753878">
        <w:rPr>
          <w:rFonts w:ascii="Arial" w:hAnsi="Arial" w:cs="Arial"/>
          <w:sz w:val="22"/>
          <w:szCs w:val="22"/>
        </w:rPr>
        <w:t>Kapitał</w:t>
      </w:r>
      <w:r w:rsidR="00372587">
        <w:rPr>
          <w:rFonts w:ascii="Arial" w:hAnsi="Arial" w:cs="Arial"/>
          <w:sz w:val="22"/>
          <w:szCs w:val="22"/>
        </w:rPr>
        <w:t xml:space="preserve"> </w:t>
      </w:r>
      <w:r w:rsidRPr="00753878">
        <w:rPr>
          <w:rFonts w:ascii="Arial" w:hAnsi="Arial" w:cs="Arial"/>
          <w:sz w:val="22"/>
          <w:szCs w:val="22"/>
        </w:rPr>
        <w:t xml:space="preserve">zakładowy Spółki wynosi  </w:t>
      </w:r>
      <w:r>
        <w:rPr>
          <w:rFonts w:ascii="Arial" w:hAnsi="Arial" w:cs="Arial"/>
          <w:sz w:val="22"/>
          <w:szCs w:val="22"/>
          <w:u w:val="single"/>
        </w:rPr>
        <w:t>36</w:t>
      </w:r>
      <w:r w:rsidR="00372587">
        <w:rPr>
          <w:rFonts w:ascii="Arial" w:hAnsi="Arial" w:cs="Arial"/>
          <w:sz w:val="22"/>
          <w:szCs w:val="22"/>
          <w:u w:val="single"/>
        </w:rPr>
        <w:t>9</w:t>
      </w:r>
      <w:r>
        <w:rPr>
          <w:rFonts w:ascii="Arial" w:hAnsi="Arial" w:cs="Arial"/>
          <w:sz w:val="22"/>
          <w:szCs w:val="22"/>
          <w:u w:val="single"/>
        </w:rPr>
        <w:t>.</w:t>
      </w:r>
      <w:r w:rsidR="00372587">
        <w:rPr>
          <w:rFonts w:ascii="Arial" w:hAnsi="Arial" w:cs="Arial"/>
          <w:sz w:val="22"/>
          <w:szCs w:val="22"/>
          <w:u w:val="single"/>
        </w:rPr>
        <w:t>088</w:t>
      </w:r>
      <w:r>
        <w:rPr>
          <w:rFonts w:ascii="Arial" w:hAnsi="Arial" w:cs="Arial"/>
          <w:sz w:val="22"/>
          <w:szCs w:val="22"/>
          <w:u w:val="single"/>
        </w:rPr>
        <w:t>.000,00</w:t>
      </w:r>
      <w:r w:rsidRPr="00753878">
        <w:rPr>
          <w:rFonts w:ascii="Arial" w:hAnsi="Arial" w:cs="Arial"/>
          <w:sz w:val="22"/>
          <w:szCs w:val="22"/>
          <w:u w:val="single"/>
        </w:rPr>
        <w:t xml:space="preserve"> PLN.</w:t>
      </w:r>
    </w:p>
    <w:p w14:paraId="612D5729" w14:textId="77EEB00E" w:rsidR="00FE1050" w:rsidRPr="00753878" w:rsidRDefault="00FE1050">
      <w:pPr>
        <w:numPr>
          <w:ilvl w:val="0"/>
          <w:numId w:val="32"/>
        </w:numPr>
        <w:spacing w:before="240" w:after="240" w:line="276" w:lineRule="auto"/>
        <w:ind w:left="357" w:hanging="357"/>
        <w:contextualSpacing/>
        <w:jc w:val="both"/>
        <w:rPr>
          <w:rFonts w:ascii="Arial" w:hAnsi="Arial" w:cs="Arial"/>
          <w:sz w:val="22"/>
          <w:szCs w:val="22"/>
        </w:rPr>
      </w:pPr>
      <w:r w:rsidRPr="00753878">
        <w:rPr>
          <w:rFonts w:ascii="Arial" w:hAnsi="Arial" w:cs="Arial"/>
          <w:sz w:val="22"/>
          <w:szCs w:val="22"/>
        </w:rPr>
        <w:t>Udziałowcem</w:t>
      </w:r>
      <w:r w:rsidR="00372587">
        <w:rPr>
          <w:rFonts w:ascii="Arial" w:hAnsi="Arial" w:cs="Arial"/>
          <w:sz w:val="22"/>
          <w:szCs w:val="22"/>
        </w:rPr>
        <w:t xml:space="preserve"> </w:t>
      </w:r>
      <w:r w:rsidRPr="00753878">
        <w:rPr>
          <w:rFonts w:ascii="Arial" w:hAnsi="Arial" w:cs="Arial"/>
          <w:sz w:val="22"/>
          <w:szCs w:val="22"/>
        </w:rPr>
        <w:t>Spółki jest Miasto Bydgoszcz posiadające 100% udziałów.</w:t>
      </w:r>
    </w:p>
    <w:p w14:paraId="730A6248" w14:textId="77777777" w:rsidR="00FE1050" w:rsidRDefault="00FE1050">
      <w:pPr>
        <w:numPr>
          <w:ilvl w:val="0"/>
          <w:numId w:val="32"/>
        </w:numPr>
        <w:spacing w:before="240" w:after="240" w:line="276" w:lineRule="auto"/>
        <w:ind w:left="357" w:hanging="357"/>
        <w:contextualSpacing/>
        <w:jc w:val="both"/>
        <w:rPr>
          <w:rFonts w:ascii="Arial" w:hAnsi="Arial" w:cs="Arial"/>
          <w:sz w:val="22"/>
          <w:szCs w:val="22"/>
        </w:rPr>
      </w:pPr>
      <w:r w:rsidRPr="00753878">
        <w:rPr>
          <w:rFonts w:ascii="Arial" w:hAnsi="Arial" w:cs="Arial"/>
          <w:b/>
          <w:bCs/>
          <w:sz w:val="22"/>
          <w:szCs w:val="22"/>
        </w:rPr>
        <w:t>Działalność spółki w zakresie jakości wody dostarczanej odbiorcom</w:t>
      </w:r>
      <w:r w:rsidRPr="00753878">
        <w:rPr>
          <w:rFonts w:ascii="Arial" w:hAnsi="Arial" w:cs="Arial"/>
          <w:sz w:val="22"/>
          <w:szCs w:val="22"/>
          <w:lang w:eastAsia="ar-SA"/>
        </w:rPr>
        <w:t xml:space="preserve">: </w:t>
      </w:r>
      <w:r w:rsidRPr="00753878">
        <w:rPr>
          <w:rFonts w:ascii="Arial" w:hAnsi="Arial" w:cs="Arial"/>
          <w:sz w:val="22"/>
          <w:szCs w:val="22"/>
        </w:rPr>
        <w:t>Zamawiający pozyskują wodę surową z ujęcia wód podziemnych „Las Gdański” i ujęcia wody powierzchniowej „</w:t>
      </w:r>
      <w:proofErr w:type="spellStart"/>
      <w:r w:rsidRPr="00753878">
        <w:rPr>
          <w:rFonts w:ascii="Arial" w:hAnsi="Arial" w:cs="Arial"/>
          <w:sz w:val="22"/>
          <w:szCs w:val="22"/>
        </w:rPr>
        <w:t>Czyżkówko</w:t>
      </w:r>
      <w:proofErr w:type="spellEnd"/>
      <w:r w:rsidRPr="00753878">
        <w:rPr>
          <w:rFonts w:ascii="Arial" w:hAnsi="Arial" w:cs="Arial"/>
          <w:sz w:val="22"/>
          <w:szCs w:val="22"/>
        </w:rPr>
        <w:t xml:space="preserve">”. W wyniku procesów uzdatniania uzyskuje się wodę, której jakość odpowiada warunkom dla wody przeznaczonej do spożycia przez ludzi, określonym </w:t>
      </w:r>
      <w:r>
        <w:rPr>
          <w:rFonts w:ascii="Arial" w:hAnsi="Arial" w:cs="Arial"/>
          <w:sz w:val="22"/>
          <w:szCs w:val="22"/>
        </w:rPr>
        <w:br/>
      </w:r>
      <w:r w:rsidRPr="00753878">
        <w:rPr>
          <w:rFonts w:ascii="Arial" w:hAnsi="Arial" w:cs="Arial"/>
          <w:sz w:val="22"/>
          <w:szCs w:val="22"/>
        </w:rPr>
        <w:t>w Rozporządzeniu Ministra Zdrowia z dnia 19 listopada 2002 roku pod względem fizyko-chemicznym i bakteriologicznym. Jakość wody dostarczanej do sieci wodociągowej kontrolowana jest przez Centralne Laboratorium Badania Wody i Ścieków Zamawiającego. Polityka jakości przyjęta przez Zarząd Spółki i realizowana w Laboratorium ma na celu zapewnienie wiarygodności i obiektywności wyników badań. Laboratorium posiada certyfikat akredytacji laboratorium badawczego wydanym przez Polskie Centrum Akredytacji, który potwierdza wdrożenie systemu jakości na zgodność z normą PN-EN ISO/IEC 17025:2001</w:t>
      </w:r>
    </w:p>
    <w:p w14:paraId="372713D1" w14:textId="77777777" w:rsidR="000E63EA" w:rsidRPr="00753878" w:rsidRDefault="000E63EA" w:rsidP="000E63EA">
      <w:pPr>
        <w:spacing w:before="240" w:after="240" w:line="276" w:lineRule="auto"/>
        <w:ind w:left="357"/>
        <w:contextualSpacing/>
        <w:jc w:val="both"/>
        <w:rPr>
          <w:rFonts w:ascii="Arial" w:hAnsi="Arial" w:cs="Arial"/>
          <w:sz w:val="22"/>
          <w:szCs w:val="22"/>
        </w:rPr>
      </w:pPr>
    </w:p>
    <w:p w14:paraId="16FC8695" w14:textId="35AEA5D6" w:rsidR="00FE1050" w:rsidRPr="00753878" w:rsidRDefault="00FE1050">
      <w:pPr>
        <w:numPr>
          <w:ilvl w:val="0"/>
          <w:numId w:val="32"/>
        </w:numPr>
        <w:spacing w:before="240" w:after="240" w:line="276" w:lineRule="auto"/>
        <w:ind w:left="357" w:hanging="357"/>
        <w:contextualSpacing/>
        <w:jc w:val="both"/>
        <w:rPr>
          <w:rFonts w:ascii="Arial" w:hAnsi="Arial" w:cs="Arial"/>
          <w:sz w:val="22"/>
          <w:szCs w:val="22"/>
        </w:rPr>
      </w:pPr>
      <w:r w:rsidRPr="00753878">
        <w:rPr>
          <w:rFonts w:ascii="Arial" w:hAnsi="Arial" w:cs="Arial"/>
          <w:b/>
          <w:bCs/>
          <w:sz w:val="22"/>
          <w:szCs w:val="22"/>
        </w:rPr>
        <w:t xml:space="preserve">Działalność spółki w zakresie odprowadzania i oczyszczania ścieków: </w:t>
      </w:r>
      <w:r w:rsidRPr="00753878">
        <w:rPr>
          <w:rFonts w:ascii="Arial" w:hAnsi="Arial" w:cs="Arial"/>
          <w:sz w:val="22"/>
          <w:szCs w:val="22"/>
        </w:rPr>
        <w:t xml:space="preserve">Do miejskiej sieci kanalizacyjnej odprowadzane są ścieki komunalne i gospodarcze. Oczyszczanie odprowadzonych ścieków odbywa się w oczyszczalniach mechaniczno-biologicznych: „Fordon” oraz „Kapuściska”. Ścieki z oczyszczalni, wylotów kolektorów i z zakładów badane są przez Centralne Laboratorium Badania Wody i Ścieków Zamawiającego. Jakość ścieków oczyszczonych odprowadzanych do odbiorników nie przekracza ładunków dopuszczalnych określonych w pozwoleniach wodnoprawnych. W procesie fermentacji metanowej osadów powstaje gaz, którego głównym składnikiem jest metan. Gaz ujmowany jest w kopule </w:t>
      </w:r>
      <w:proofErr w:type="spellStart"/>
      <w:r w:rsidRPr="00753878">
        <w:rPr>
          <w:rFonts w:ascii="Arial" w:hAnsi="Arial" w:cs="Arial"/>
          <w:sz w:val="22"/>
          <w:szCs w:val="22"/>
        </w:rPr>
        <w:t>WKFz</w:t>
      </w:r>
      <w:proofErr w:type="spellEnd"/>
      <w:r w:rsidRPr="00753878">
        <w:rPr>
          <w:rFonts w:ascii="Arial" w:hAnsi="Arial" w:cs="Arial"/>
          <w:sz w:val="22"/>
          <w:szCs w:val="22"/>
        </w:rPr>
        <w:t xml:space="preserve"> a następnie kierowany do instalacji oczyszczania i odsiarczania. Pozyskiwany biogaz okresowo służy do rozruchu Instalacji Termicznego Przekształcania Osadów. Ponadto wykorzystywany jest do wytwarzania energii elektrycznej i cieplnej w agregacie prądotwórczym lub kierowany jest do spalania w kotłowni olejowo-gazowej. Ciepło uzyskiwane ze spalania biogazu oraz z chłodzenia silnika gazowego wykorzystywane jest do ogrzewania osadu w </w:t>
      </w:r>
      <w:proofErr w:type="spellStart"/>
      <w:r w:rsidRPr="00753878">
        <w:rPr>
          <w:rFonts w:ascii="Arial" w:hAnsi="Arial" w:cs="Arial"/>
          <w:sz w:val="22"/>
          <w:szCs w:val="22"/>
        </w:rPr>
        <w:t>WKFz</w:t>
      </w:r>
      <w:proofErr w:type="spellEnd"/>
      <w:r w:rsidRPr="00753878">
        <w:rPr>
          <w:rFonts w:ascii="Arial" w:hAnsi="Arial" w:cs="Arial"/>
          <w:sz w:val="22"/>
          <w:szCs w:val="22"/>
        </w:rPr>
        <w:t xml:space="preserve"> oraz celów grzewczych na terenie </w:t>
      </w:r>
      <w:r w:rsidR="007B4682">
        <w:rPr>
          <w:rFonts w:ascii="Arial" w:hAnsi="Arial" w:cs="Arial"/>
          <w:sz w:val="22"/>
          <w:szCs w:val="22"/>
        </w:rPr>
        <w:t>O</w:t>
      </w:r>
      <w:r w:rsidRPr="00753878">
        <w:rPr>
          <w:rFonts w:ascii="Arial" w:hAnsi="Arial" w:cs="Arial"/>
          <w:sz w:val="22"/>
          <w:szCs w:val="22"/>
        </w:rPr>
        <w:t>czyszczalni ścieków</w:t>
      </w:r>
      <w:r w:rsidR="007B4682">
        <w:rPr>
          <w:rFonts w:ascii="Arial" w:hAnsi="Arial" w:cs="Arial"/>
          <w:sz w:val="22"/>
          <w:szCs w:val="22"/>
        </w:rPr>
        <w:t xml:space="preserve"> „Fordon”</w:t>
      </w:r>
      <w:r w:rsidRPr="00753878">
        <w:rPr>
          <w:rFonts w:ascii="Arial" w:hAnsi="Arial" w:cs="Arial"/>
          <w:sz w:val="22"/>
          <w:szCs w:val="22"/>
        </w:rPr>
        <w:t>.</w:t>
      </w:r>
    </w:p>
    <w:p w14:paraId="04A20755" w14:textId="77777777" w:rsidR="000E63EA" w:rsidRPr="000E63EA" w:rsidRDefault="000E63EA" w:rsidP="000E63EA">
      <w:pPr>
        <w:spacing w:before="240"/>
        <w:ind w:left="357"/>
        <w:contextualSpacing/>
        <w:jc w:val="both"/>
        <w:rPr>
          <w:rFonts w:ascii="Arial" w:hAnsi="Arial" w:cs="Arial"/>
          <w:sz w:val="22"/>
          <w:szCs w:val="22"/>
        </w:rPr>
      </w:pPr>
    </w:p>
    <w:p w14:paraId="2000C2A3" w14:textId="4887127E" w:rsidR="00FE1050" w:rsidRPr="00753878" w:rsidRDefault="00FE1050">
      <w:pPr>
        <w:numPr>
          <w:ilvl w:val="0"/>
          <w:numId w:val="32"/>
        </w:numPr>
        <w:spacing w:before="240" w:line="276" w:lineRule="auto"/>
        <w:ind w:left="357" w:hanging="357"/>
        <w:contextualSpacing/>
        <w:jc w:val="both"/>
        <w:rPr>
          <w:rFonts w:ascii="Arial" w:hAnsi="Arial" w:cs="Arial"/>
          <w:sz w:val="22"/>
          <w:szCs w:val="22"/>
        </w:rPr>
      </w:pPr>
      <w:r w:rsidRPr="00753878">
        <w:rPr>
          <w:rFonts w:ascii="Arial" w:hAnsi="Arial" w:cs="Arial"/>
          <w:bCs/>
          <w:sz w:val="22"/>
          <w:szCs w:val="22"/>
        </w:rPr>
        <w:t xml:space="preserve">Zamawiający posiada i zarządza pierwszy w Polsce Muzeum Wodociągów, które działa na terenie ujęcia wody Las Gdański przy ulicy Gdańskiej 242 na osiedlu Leśnym i w Wieży Ciśnień przy ul. Filareckiej 1 na Szwederowie w Bydgoszczy. Placówka powstała w ramach unijnego projektu ścieżka edukacji ekologicznej na bazie zabytkowych obiektów Hali Pomp </w:t>
      </w:r>
      <w:r>
        <w:rPr>
          <w:rFonts w:ascii="Arial" w:hAnsi="Arial" w:cs="Arial"/>
          <w:bCs/>
          <w:sz w:val="22"/>
          <w:szCs w:val="22"/>
        </w:rPr>
        <w:br/>
      </w:r>
      <w:r w:rsidRPr="00753878">
        <w:rPr>
          <w:rFonts w:ascii="Arial" w:hAnsi="Arial" w:cs="Arial"/>
          <w:bCs/>
          <w:sz w:val="22"/>
          <w:szCs w:val="22"/>
        </w:rPr>
        <w:t xml:space="preserve">i Wieży Ciśnień, realizowanego w ramach Regionalnego Programu Operacyjnego Województwa Kujawsko-Pomorskiego na lata 2007-2013. </w:t>
      </w:r>
      <w:r w:rsidRPr="00753878">
        <w:rPr>
          <w:rFonts w:ascii="Arial" w:hAnsi="Arial" w:cs="Arial"/>
          <w:sz w:val="22"/>
          <w:szCs w:val="22"/>
        </w:rPr>
        <w:t xml:space="preserve">W obiekcie udostępniane </w:t>
      </w:r>
      <w:r>
        <w:rPr>
          <w:rFonts w:ascii="Arial" w:hAnsi="Arial" w:cs="Arial"/>
          <w:sz w:val="22"/>
          <w:szCs w:val="22"/>
        </w:rPr>
        <w:br/>
      </w:r>
      <w:r w:rsidRPr="00753878">
        <w:rPr>
          <w:rFonts w:ascii="Arial" w:hAnsi="Arial" w:cs="Arial"/>
          <w:sz w:val="22"/>
          <w:szCs w:val="22"/>
        </w:rPr>
        <w:t xml:space="preserve">są głównie zabytkowe urządzenia wodociągowe: hydranty i zdroje uliczne, pompy, odtworzona została średniowieczna replika </w:t>
      </w:r>
      <w:proofErr w:type="spellStart"/>
      <w:r w:rsidRPr="00753878">
        <w:rPr>
          <w:rFonts w:ascii="Arial" w:hAnsi="Arial" w:cs="Arial"/>
          <w:sz w:val="22"/>
          <w:szCs w:val="22"/>
        </w:rPr>
        <w:t>rurmusa</w:t>
      </w:r>
      <w:proofErr w:type="spellEnd"/>
      <w:r w:rsidRPr="00753878">
        <w:rPr>
          <w:rFonts w:ascii="Arial" w:hAnsi="Arial" w:cs="Arial"/>
          <w:sz w:val="22"/>
          <w:szCs w:val="22"/>
        </w:rPr>
        <w:t xml:space="preserve">, urządzenia przed wiekami usytuowanego koło kościoła farnego. Zwiedzający ma możliwość zapoznania się </w:t>
      </w:r>
      <w:r>
        <w:rPr>
          <w:rFonts w:ascii="Arial" w:hAnsi="Arial" w:cs="Arial"/>
          <w:sz w:val="22"/>
          <w:szCs w:val="22"/>
        </w:rPr>
        <w:br/>
      </w:r>
      <w:r w:rsidRPr="00753878">
        <w:rPr>
          <w:rFonts w:ascii="Arial" w:hAnsi="Arial" w:cs="Arial"/>
          <w:sz w:val="22"/>
          <w:szCs w:val="22"/>
        </w:rPr>
        <w:lastRenderedPageBreak/>
        <w:t xml:space="preserve">ze współczesnymi urządzeniami takimi jak: pompy, zasuwy, zawory. Na terenie Muzeum znajduje się piętrowy kanał wodno-ściekowy z końca XIX wieku, będący 15-metrową repliką podobnej budowli, której kilometry skryte są pod ziemią. Obiekt odstępny dla szkół, uczniów, zwiedzających. </w:t>
      </w:r>
    </w:p>
    <w:p w14:paraId="5837A9FA" w14:textId="77777777" w:rsidR="00FE1050" w:rsidRPr="00753878" w:rsidRDefault="00FE1050" w:rsidP="00FE1050">
      <w:pPr>
        <w:ind w:left="708"/>
        <w:rPr>
          <w:rFonts w:ascii="Arial" w:hAnsi="Arial" w:cs="Arial"/>
          <w:sz w:val="22"/>
          <w:szCs w:val="22"/>
        </w:rPr>
      </w:pPr>
    </w:p>
    <w:p w14:paraId="6A80AF96" w14:textId="2B6950FE" w:rsidR="00FE1050" w:rsidRPr="00753878" w:rsidRDefault="00FE1050">
      <w:pPr>
        <w:numPr>
          <w:ilvl w:val="0"/>
          <w:numId w:val="32"/>
        </w:numPr>
        <w:spacing w:line="276" w:lineRule="auto"/>
        <w:ind w:left="357" w:hanging="357"/>
        <w:contextualSpacing/>
        <w:jc w:val="both"/>
        <w:rPr>
          <w:rFonts w:ascii="Arial" w:hAnsi="Arial" w:cs="Arial"/>
          <w:sz w:val="22"/>
          <w:szCs w:val="22"/>
        </w:rPr>
      </w:pPr>
      <w:r w:rsidRPr="00753878">
        <w:rPr>
          <w:rFonts w:ascii="Arial" w:hAnsi="Arial" w:cs="Arial"/>
          <w:b/>
          <w:sz w:val="22"/>
          <w:szCs w:val="22"/>
        </w:rPr>
        <w:t>Ośrodek Szkoleniowo-Wypoczynkowy Zamawiającego - ul. Plażowa</w:t>
      </w:r>
      <w:r w:rsidR="000E63EA">
        <w:rPr>
          <w:rFonts w:ascii="Arial" w:hAnsi="Arial" w:cs="Arial"/>
          <w:b/>
          <w:sz w:val="22"/>
          <w:szCs w:val="22"/>
        </w:rPr>
        <w:t xml:space="preserve"> 4</w:t>
      </w:r>
      <w:r w:rsidRPr="00753878">
        <w:rPr>
          <w:rFonts w:ascii="Arial" w:hAnsi="Arial" w:cs="Arial"/>
          <w:b/>
          <w:sz w:val="22"/>
          <w:szCs w:val="22"/>
        </w:rPr>
        <w:t xml:space="preserve">, </w:t>
      </w:r>
      <w:r w:rsidR="000E63EA">
        <w:rPr>
          <w:rFonts w:ascii="Arial" w:hAnsi="Arial" w:cs="Arial"/>
          <w:b/>
          <w:sz w:val="22"/>
          <w:szCs w:val="22"/>
        </w:rPr>
        <w:br/>
      </w:r>
      <w:r w:rsidRPr="00753878">
        <w:rPr>
          <w:rFonts w:ascii="Arial" w:hAnsi="Arial" w:cs="Arial"/>
          <w:b/>
          <w:sz w:val="22"/>
          <w:szCs w:val="22"/>
        </w:rPr>
        <w:t xml:space="preserve">78-132 Grzybowo. </w:t>
      </w:r>
      <w:r w:rsidRPr="00753878">
        <w:rPr>
          <w:rFonts w:ascii="Arial" w:hAnsi="Arial" w:cs="Arial"/>
          <w:sz w:val="22"/>
          <w:szCs w:val="22"/>
        </w:rPr>
        <w:t xml:space="preserve">Zamawiający jako właściciel ośrodka zarządza, administruje oraz wynajmuje pokoje i domki typu „BRDA” pracownikom oraz osobom trzecim </w:t>
      </w:r>
      <w:r w:rsidRPr="00753878">
        <w:rPr>
          <w:rFonts w:ascii="Arial" w:hAnsi="Arial" w:cs="Arial"/>
          <w:iCs/>
          <w:sz w:val="22"/>
          <w:szCs w:val="22"/>
        </w:rPr>
        <w:t xml:space="preserve">oraz </w:t>
      </w:r>
      <w:r w:rsidRPr="00753878">
        <w:rPr>
          <w:rFonts w:ascii="Arial" w:hAnsi="Arial" w:cs="Arial"/>
          <w:sz w:val="22"/>
          <w:szCs w:val="22"/>
        </w:rPr>
        <w:t>udostępnia go pracownikom do celów szkoleniowych.</w:t>
      </w:r>
    </w:p>
    <w:p w14:paraId="65DD108A" w14:textId="77777777" w:rsidR="00FE1050" w:rsidRPr="00753878" w:rsidRDefault="00FE1050" w:rsidP="000E63EA">
      <w:pPr>
        <w:spacing w:line="276" w:lineRule="auto"/>
        <w:ind w:left="708"/>
        <w:rPr>
          <w:rFonts w:ascii="Arial" w:hAnsi="Arial" w:cs="Arial"/>
          <w:sz w:val="16"/>
          <w:szCs w:val="16"/>
        </w:rPr>
      </w:pPr>
    </w:p>
    <w:p w14:paraId="6CD0726B" w14:textId="77777777" w:rsidR="00FE1050" w:rsidRPr="00753878" w:rsidRDefault="00FE1050">
      <w:pPr>
        <w:numPr>
          <w:ilvl w:val="0"/>
          <w:numId w:val="32"/>
        </w:numPr>
        <w:spacing w:line="276" w:lineRule="auto"/>
        <w:contextualSpacing/>
        <w:jc w:val="both"/>
        <w:rPr>
          <w:rFonts w:ascii="Arial" w:hAnsi="Arial" w:cs="Arial"/>
          <w:sz w:val="22"/>
          <w:szCs w:val="22"/>
        </w:rPr>
      </w:pPr>
      <w:r w:rsidRPr="00753878">
        <w:rPr>
          <w:rFonts w:ascii="Arial" w:hAnsi="Arial" w:cs="Arial"/>
          <w:b/>
          <w:sz w:val="22"/>
          <w:szCs w:val="22"/>
        </w:rPr>
        <w:t>System wodociągowy miasta Bydgoszcz</w:t>
      </w:r>
      <w:r w:rsidRPr="00753878">
        <w:rPr>
          <w:rFonts w:ascii="Arial" w:hAnsi="Arial" w:cs="Arial"/>
          <w:sz w:val="22"/>
          <w:szCs w:val="22"/>
        </w:rPr>
        <w:t xml:space="preserve"> zasilany jest w wodę z dwóch ujęć: ujęcie wody „</w:t>
      </w:r>
      <w:proofErr w:type="spellStart"/>
      <w:r w:rsidRPr="00753878">
        <w:rPr>
          <w:rFonts w:ascii="Arial" w:hAnsi="Arial" w:cs="Arial"/>
          <w:sz w:val="22"/>
          <w:szCs w:val="22"/>
        </w:rPr>
        <w:t>Czyżkówko</w:t>
      </w:r>
      <w:proofErr w:type="spellEnd"/>
      <w:r w:rsidRPr="00753878">
        <w:rPr>
          <w:rFonts w:ascii="Arial" w:hAnsi="Arial" w:cs="Arial"/>
          <w:sz w:val="22"/>
          <w:szCs w:val="22"/>
        </w:rPr>
        <w:t>” oraz „Las Gdański”</w:t>
      </w:r>
      <w:r w:rsidRPr="00753878">
        <w:rPr>
          <w:rFonts w:ascii="Arial" w:hAnsi="Arial" w:cs="Arial"/>
          <w:sz w:val="22"/>
          <w:szCs w:val="22"/>
          <w:lang w:eastAsia="ar-SA"/>
        </w:rPr>
        <w:t xml:space="preserve">. </w:t>
      </w:r>
      <w:r w:rsidRPr="00753878">
        <w:rPr>
          <w:rFonts w:ascii="Arial" w:hAnsi="Arial" w:cs="Arial"/>
          <w:sz w:val="22"/>
          <w:szCs w:val="22"/>
        </w:rPr>
        <w:t>Stacja wodociągowa "</w:t>
      </w:r>
      <w:proofErr w:type="spellStart"/>
      <w:r w:rsidRPr="00753878">
        <w:rPr>
          <w:rFonts w:ascii="Arial" w:hAnsi="Arial" w:cs="Arial"/>
          <w:sz w:val="22"/>
          <w:szCs w:val="22"/>
        </w:rPr>
        <w:t>Czyżkówko</w:t>
      </w:r>
      <w:proofErr w:type="spellEnd"/>
      <w:r w:rsidRPr="00753878">
        <w:rPr>
          <w:rFonts w:ascii="Arial" w:hAnsi="Arial" w:cs="Arial"/>
          <w:sz w:val="22"/>
          <w:szCs w:val="22"/>
        </w:rPr>
        <w:t>" czerpie wodę z rzeki Brdy wykorzystując do tego celu ujęcie brzegowe, Ujęcie wody "Las Gdański" jest ujęciem czerpiącym wodę z zasobów podziemnych zgromadzonych w warstwie wodonośnej.</w:t>
      </w:r>
    </w:p>
    <w:p w14:paraId="13C26F7B" w14:textId="77777777" w:rsidR="00FE1050" w:rsidRPr="00753878" w:rsidRDefault="00FE1050" w:rsidP="00FE1050">
      <w:pPr>
        <w:ind w:left="708"/>
        <w:rPr>
          <w:rFonts w:ascii="Arial" w:hAnsi="Arial" w:cs="Arial"/>
          <w:sz w:val="16"/>
          <w:szCs w:val="16"/>
        </w:rPr>
      </w:pPr>
    </w:p>
    <w:p w14:paraId="253B77DC" w14:textId="77777777" w:rsidR="00FE1050" w:rsidRPr="00753878" w:rsidRDefault="00FE1050">
      <w:pPr>
        <w:numPr>
          <w:ilvl w:val="0"/>
          <w:numId w:val="32"/>
        </w:numPr>
        <w:spacing w:line="276" w:lineRule="auto"/>
        <w:contextualSpacing/>
        <w:jc w:val="both"/>
        <w:rPr>
          <w:rFonts w:ascii="Arial" w:hAnsi="Arial" w:cs="Arial"/>
          <w:sz w:val="22"/>
          <w:szCs w:val="22"/>
        </w:rPr>
      </w:pPr>
      <w:r w:rsidRPr="00753878">
        <w:rPr>
          <w:rFonts w:ascii="Arial" w:hAnsi="Arial" w:cs="Arial"/>
          <w:b/>
          <w:sz w:val="22"/>
          <w:szCs w:val="22"/>
        </w:rPr>
        <w:t>Sieć wodociągowa</w:t>
      </w:r>
      <w:r w:rsidRPr="00753878">
        <w:rPr>
          <w:rFonts w:ascii="Arial" w:hAnsi="Arial" w:cs="Arial"/>
          <w:sz w:val="22"/>
          <w:szCs w:val="22"/>
        </w:rPr>
        <w:t xml:space="preserve"> to układ połączonych ze sobą przewodów przeznaczonych do </w:t>
      </w:r>
      <w:proofErr w:type="spellStart"/>
      <w:r w:rsidRPr="00753878">
        <w:rPr>
          <w:rFonts w:ascii="Arial" w:hAnsi="Arial" w:cs="Arial"/>
          <w:sz w:val="22"/>
          <w:szCs w:val="22"/>
        </w:rPr>
        <w:t>przesyłu</w:t>
      </w:r>
      <w:proofErr w:type="spellEnd"/>
      <w:r w:rsidRPr="00753878">
        <w:rPr>
          <w:rFonts w:ascii="Arial" w:hAnsi="Arial" w:cs="Arial"/>
          <w:sz w:val="22"/>
          <w:szCs w:val="22"/>
        </w:rPr>
        <w:t xml:space="preserve"> wody między ujęciem, a odbiorcą. W skład sieci wodociągowej wchodzą: przewody magistralne, przewody rozdzielcze i połączenia domowe zwane przyłączami. Na sieci zamontowane jest uzbrojenie umożliwiające jej eksploatację, takie jak: </w:t>
      </w:r>
    </w:p>
    <w:p w14:paraId="7571F2E8" w14:textId="77777777" w:rsidR="00FE1050" w:rsidRPr="00753878" w:rsidRDefault="00FE1050">
      <w:pPr>
        <w:numPr>
          <w:ilvl w:val="1"/>
          <w:numId w:val="32"/>
        </w:numPr>
        <w:tabs>
          <w:tab w:val="clear" w:pos="1080"/>
          <w:tab w:val="num" w:pos="709"/>
        </w:tabs>
        <w:autoSpaceDE w:val="0"/>
        <w:autoSpaceDN w:val="0"/>
        <w:adjustRightInd w:val="0"/>
        <w:spacing w:line="276" w:lineRule="auto"/>
        <w:ind w:hanging="654"/>
        <w:jc w:val="both"/>
        <w:rPr>
          <w:rFonts w:ascii="Arial" w:hAnsi="Arial" w:cs="Arial"/>
          <w:sz w:val="22"/>
          <w:szCs w:val="22"/>
        </w:rPr>
      </w:pPr>
      <w:r w:rsidRPr="00753878">
        <w:rPr>
          <w:rFonts w:ascii="Arial" w:hAnsi="Arial" w:cs="Arial"/>
          <w:sz w:val="22"/>
          <w:szCs w:val="22"/>
        </w:rPr>
        <w:t>zasuwy i przepustnice umożliwiające sterowanie przepływem wody,</w:t>
      </w:r>
    </w:p>
    <w:p w14:paraId="2F80B321" w14:textId="53F385FA" w:rsidR="00FE1050" w:rsidRPr="00753878" w:rsidRDefault="00FE1050">
      <w:pPr>
        <w:numPr>
          <w:ilvl w:val="1"/>
          <w:numId w:val="32"/>
        </w:numPr>
        <w:tabs>
          <w:tab w:val="clear" w:pos="1080"/>
          <w:tab w:val="num" w:pos="709"/>
        </w:tabs>
        <w:autoSpaceDE w:val="0"/>
        <w:autoSpaceDN w:val="0"/>
        <w:adjustRightInd w:val="0"/>
        <w:spacing w:line="276" w:lineRule="auto"/>
        <w:ind w:left="709" w:hanging="283"/>
        <w:rPr>
          <w:rFonts w:ascii="Arial" w:hAnsi="Arial" w:cs="Arial"/>
          <w:sz w:val="22"/>
          <w:szCs w:val="22"/>
          <w:lang w:eastAsia="ar-SA"/>
        </w:rPr>
      </w:pPr>
      <w:r w:rsidRPr="00753878">
        <w:rPr>
          <w:rFonts w:ascii="Arial" w:hAnsi="Arial" w:cs="Arial"/>
          <w:sz w:val="22"/>
          <w:szCs w:val="22"/>
        </w:rPr>
        <w:t xml:space="preserve">zawory odpowietrzające służące do automatycznego usuwania powietrza z rurociągów, </w:t>
      </w:r>
    </w:p>
    <w:p w14:paraId="7764D4C6" w14:textId="77777777" w:rsidR="00FE1050" w:rsidRPr="00753878" w:rsidRDefault="00FE1050">
      <w:pPr>
        <w:numPr>
          <w:ilvl w:val="1"/>
          <w:numId w:val="32"/>
        </w:numPr>
        <w:tabs>
          <w:tab w:val="clear" w:pos="1080"/>
          <w:tab w:val="num" w:pos="709"/>
        </w:tabs>
        <w:autoSpaceDE w:val="0"/>
        <w:autoSpaceDN w:val="0"/>
        <w:adjustRightInd w:val="0"/>
        <w:spacing w:line="276" w:lineRule="auto"/>
        <w:ind w:left="709" w:hanging="283"/>
        <w:jc w:val="both"/>
        <w:rPr>
          <w:rFonts w:ascii="Arial" w:hAnsi="Arial" w:cs="Arial"/>
          <w:sz w:val="22"/>
          <w:szCs w:val="22"/>
          <w:lang w:eastAsia="ar-SA"/>
        </w:rPr>
      </w:pPr>
      <w:r w:rsidRPr="00753878">
        <w:rPr>
          <w:rFonts w:ascii="Arial" w:hAnsi="Arial" w:cs="Arial"/>
          <w:sz w:val="22"/>
          <w:szCs w:val="22"/>
        </w:rPr>
        <w:t>odwodnienia umożliwiające opróżnienie przewodów przy naprawach i remontach,</w:t>
      </w:r>
    </w:p>
    <w:p w14:paraId="72439D52" w14:textId="77777777" w:rsidR="00FE1050" w:rsidRPr="00753878" w:rsidRDefault="00FE1050">
      <w:pPr>
        <w:numPr>
          <w:ilvl w:val="1"/>
          <w:numId w:val="32"/>
        </w:numPr>
        <w:tabs>
          <w:tab w:val="clear" w:pos="1080"/>
          <w:tab w:val="num" w:pos="709"/>
        </w:tabs>
        <w:autoSpaceDE w:val="0"/>
        <w:autoSpaceDN w:val="0"/>
        <w:adjustRightInd w:val="0"/>
        <w:spacing w:line="276" w:lineRule="auto"/>
        <w:ind w:left="709" w:hanging="283"/>
        <w:jc w:val="both"/>
        <w:rPr>
          <w:rFonts w:ascii="Arial" w:hAnsi="Arial" w:cs="Arial"/>
          <w:sz w:val="22"/>
          <w:szCs w:val="22"/>
          <w:lang w:eastAsia="ar-SA"/>
        </w:rPr>
      </w:pPr>
      <w:r w:rsidRPr="00753878">
        <w:rPr>
          <w:rFonts w:ascii="Arial" w:hAnsi="Arial" w:cs="Arial"/>
          <w:sz w:val="22"/>
          <w:szCs w:val="22"/>
        </w:rPr>
        <w:t>hydranty przeciwpożarowe umożliwiające pobór wody do celów gaśniczych w tym hydranty o dużej wydajności umożliwiające jednoczesne tankowanie czterech wozów bojowych straży pożarnej,</w:t>
      </w:r>
    </w:p>
    <w:p w14:paraId="26F75A7C" w14:textId="77777777" w:rsidR="00FE1050" w:rsidRPr="00753878" w:rsidRDefault="00FE1050">
      <w:pPr>
        <w:numPr>
          <w:ilvl w:val="1"/>
          <w:numId w:val="32"/>
        </w:numPr>
        <w:tabs>
          <w:tab w:val="clear" w:pos="1080"/>
          <w:tab w:val="num" w:pos="709"/>
        </w:tabs>
        <w:autoSpaceDE w:val="0"/>
        <w:autoSpaceDN w:val="0"/>
        <w:adjustRightInd w:val="0"/>
        <w:spacing w:line="276" w:lineRule="auto"/>
        <w:ind w:left="709" w:hanging="283"/>
        <w:jc w:val="both"/>
        <w:rPr>
          <w:rFonts w:ascii="Arial" w:hAnsi="Arial" w:cs="Arial"/>
          <w:sz w:val="22"/>
          <w:szCs w:val="22"/>
          <w:lang w:eastAsia="ar-SA"/>
        </w:rPr>
      </w:pPr>
      <w:r w:rsidRPr="00753878">
        <w:rPr>
          <w:rFonts w:ascii="Arial" w:hAnsi="Arial" w:cs="Arial"/>
          <w:sz w:val="22"/>
          <w:szCs w:val="22"/>
        </w:rPr>
        <w:t xml:space="preserve">zawory przed i za wodomierzem. </w:t>
      </w:r>
    </w:p>
    <w:p w14:paraId="7A571F16" w14:textId="48FAABAA" w:rsidR="00FE1050" w:rsidRPr="00753878" w:rsidRDefault="00FE1050" w:rsidP="00103419">
      <w:pPr>
        <w:autoSpaceDE w:val="0"/>
        <w:autoSpaceDN w:val="0"/>
        <w:adjustRightInd w:val="0"/>
        <w:spacing w:line="276" w:lineRule="auto"/>
        <w:ind w:left="450"/>
        <w:jc w:val="both"/>
        <w:rPr>
          <w:rFonts w:ascii="Arial" w:hAnsi="Arial" w:cs="Arial"/>
          <w:sz w:val="22"/>
          <w:szCs w:val="22"/>
        </w:rPr>
      </w:pPr>
      <w:r w:rsidRPr="00753878">
        <w:rPr>
          <w:rFonts w:ascii="Arial" w:hAnsi="Arial" w:cs="Arial"/>
          <w:sz w:val="22"/>
          <w:szCs w:val="22"/>
        </w:rPr>
        <w:t xml:space="preserve">Ze względu na zróżnicowanie wysokościowe miasta Bydgoszczy system wodociągowy pracuje w dwóch strefach ciśnienia. Pierwsza strefa obejmuje tereny położone w dolinie rzeki Brdy i jest zasilana pompowniami zlokalizowanymi na </w:t>
      </w:r>
      <w:r w:rsidR="00C42B4E">
        <w:rPr>
          <w:rFonts w:ascii="Arial" w:hAnsi="Arial" w:cs="Arial"/>
          <w:sz w:val="22"/>
          <w:szCs w:val="22"/>
        </w:rPr>
        <w:t>S</w:t>
      </w:r>
      <w:r w:rsidRPr="00753878">
        <w:rPr>
          <w:rFonts w:ascii="Arial" w:hAnsi="Arial" w:cs="Arial"/>
          <w:sz w:val="22"/>
          <w:szCs w:val="22"/>
        </w:rPr>
        <w:t>tacjach wodociągowych "</w:t>
      </w:r>
      <w:proofErr w:type="spellStart"/>
      <w:r w:rsidRPr="00753878">
        <w:rPr>
          <w:rFonts w:ascii="Arial" w:hAnsi="Arial" w:cs="Arial"/>
          <w:sz w:val="22"/>
          <w:szCs w:val="22"/>
        </w:rPr>
        <w:t>Czyżkówko</w:t>
      </w:r>
      <w:proofErr w:type="spellEnd"/>
      <w:r w:rsidRPr="00753878">
        <w:rPr>
          <w:rFonts w:ascii="Arial" w:hAnsi="Arial" w:cs="Arial"/>
          <w:sz w:val="22"/>
          <w:szCs w:val="22"/>
        </w:rPr>
        <w:t xml:space="preserve">" i "Las Gdański". Druga strefa obejmuje obszary zlokalizowane na: </w:t>
      </w:r>
    </w:p>
    <w:p w14:paraId="7B50793D" w14:textId="77777777" w:rsidR="00FE1050" w:rsidRPr="00753878" w:rsidRDefault="00FE1050">
      <w:pPr>
        <w:numPr>
          <w:ilvl w:val="1"/>
          <w:numId w:val="32"/>
        </w:numPr>
        <w:tabs>
          <w:tab w:val="clear" w:pos="1080"/>
          <w:tab w:val="num" w:pos="709"/>
        </w:tabs>
        <w:autoSpaceDE w:val="0"/>
        <w:autoSpaceDN w:val="0"/>
        <w:adjustRightInd w:val="0"/>
        <w:spacing w:line="276" w:lineRule="auto"/>
        <w:ind w:left="709" w:hanging="283"/>
        <w:jc w:val="both"/>
        <w:rPr>
          <w:rFonts w:ascii="Arial" w:hAnsi="Arial" w:cs="Arial"/>
          <w:sz w:val="22"/>
          <w:szCs w:val="22"/>
        </w:rPr>
      </w:pPr>
      <w:r w:rsidRPr="00753878">
        <w:rPr>
          <w:rFonts w:ascii="Arial" w:hAnsi="Arial" w:cs="Arial"/>
          <w:sz w:val="22"/>
          <w:szCs w:val="22"/>
        </w:rPr>
        <w:t>południowym tarasie doliny, gdzie ciśnienie podnoszone jest za pomocą pompowni strefowej przy ulicy Filareckiej,</w:t>
      </w:r>
    </w:p>
    <w:p w14:paraId="594808E1" w14:textId="77777777" w:rsidR="00FE1050" w:rsidRPr="00753878" w:rsidRDefault="00FE1050">
      <w:pPr>
        <w:numPr>
          <w:ilvl w:val="1"/>
          <w:numId w:val="32"/>
        </w:numPr>
        <w:tabs>
          <w:tab w:val="clear" w:pos="1080"/>
          <w:tab w:val="num" w:pos="709"/>
        </w:tabs>
        <w:autoSpaceDE w:val="0"/>
        <w:autoSpaceDN w:val="0"/>
        <w:adjustRightInd w:val="0"/>
        <w:spacing w:line="276" w:lineRule="auto"/>
        <w:ind w:left="709" w:hanging="283"/>
        <w:jc w:val="both"/>
        <w:rPr>
          <w:rFonts w:ascii="Arial" w:hAnsi="Arial" w:cs="Arial"/>
          <w:sz w:val="22"/>
          <w:szCs w:val="22"/>
          <w:lang w:eastAsia="ar-SA"/>
        </w:rPr>
      </w:pPr>
      <w:r w:rsidRPr="00753878">
        <w:rPr>
          <w:rFonts w:ascii="Arial" w:hAnsi="Arial" w:cs="Arial"/>
          <w:sz w:val="22"/>
          <w:szCs w:val="22"/>
        </w:rPr>
        <w:t xml:space="preserve">górnym tarasie dzielnicy Piaski zasilanej przez hydrofornię przy ulicy </w:t>
      </w:r>
      <w:proofErr w:type="spellStart"/>
      <w:r w:rsidRPr="00753878">
        <w:rPr>
          <w:rFonts w:ascii="Arial" w:hAnsi="Arial" w:cs="Arial"/>
          <w:sz w:val="22"/>
          <w:szCs w:val="22"/>
        </w:rPr>
        <w:t>Smukalskiej</w:t>
      </w:r>
      <w:proofErr w:type="spellEnd"/>
      <w:r w:rsidRPr="00753878">
        <w:rPr>
          <w:rFonts w:ascii="Arial" w:hAnsi="Arial" w:cs="Arial"/>
          <w:sz w:val="22"/>
          <w:szCs w:val="22"/>
        </w:rPr>
        <w:t xml:space="preserve">, </w:t>
      </w:r>
    </w:p>
    <w:p w14:paraId="3B8972FC" w14:textId="77777777" w:rsidR="00FE1050" w:rsidRPr="00753878" w:rsidRDefault="00FE1050">
      <w:pPr>
        <w:numPr>
          <w:ilvl w:val="1"/>
          <w:numId w:val="32"/>
        </w:numPr>
        <w:tabs>
          <w:tab w:val="clear" w:pos="1080"/>
          <w:tab w:val="num" w:pos="709"/>
        </w:tabs>
        <w:autoSpaceDE w:val="0"/>
        <w:autoSpaceDN w:val="0"/>
        <w:adjustRightInd w:val="0"/>
        <w:spacing w:line="276" w:lineRule="auto"/>
        <w:ind w:left="709" w:hanging="283"/>
        <w:jc w:val="both"/>
        <w:rPr>
          <w:rFonts w:ascii="Arial" w:hAnsi="Arial" w:cs="Arial"/>
          <w:sz w:val="22"/>
          <w:szCs w:val="22"/>
          <w:lang w:eastAsia="ar-SA"/>
        </w:rPr>
      </w:pPr>
      <w:r w:rsidRPr="00753878">
        <w:rPr>
          <w:rFonts w:ascii="Arial" w:hAnsi="Arial" w:cs="Arial"/>
          <w:sz w:val="22"/>
          <w:szCs w:val="22"/>
        </w:rPr>
        <w:t xml:space="preserve">górnym tarasie Osowej Góry zasilanej przez przepompownię przy ulicy Linowej. </w:t>
      </w:r>
    </w:p>
    <w:p w14:paraId="230CFFD2" w14:textId="4CDA34F2" w:rsidR="00FE1050" w:rsidRPr="00753878" w:rsidRDefault="00FE1050" w:rsidP="00103419">
      <w:pPr>
        <w:tabs>
          <w:tab w:val="num" w:pos="360"/>
        </w:tabs>
        <w:spacing w:line="276" w:lineRule="auto"/>
        <w:ind w:left="360"/>
        <w:rPr>
          <w:rFonts w:ascii="Arial" w:hAnsi="Arial" w:cs="Arial"/>
          <w:sz w:val="22"/>
          <w:szCs w:val="22"/>
        </w:rPr>
      </w:pPr>
      <w:r w:rsidRPr="00753878">
        <w:rPr>
          <w:rFonts w:ascii="Arial" w:hAnsi="Arial" w:cs="Arial"/>
          <w:sz w:val="22"/>
          <w:szCs w:val="22"/>
        </w:rPr>
        <w:t>Średni wiek eksploatowanej sieci wodociągowej (bez przyłączy) na dzień 31.12.20</w:t>
      </w:r>
      <w:r>
        <w:rPr>
          <w:rFonts w:ascii="Arial" w:hAnsi="Arial" w:cs="Arial"/>
          <w:sz w:val="22"/>
          <w:szCs w:val="22"/>
        </w:rPr>
        <w:t>2</w:t>
      </w:r>
      <w:r w:rsidR="000E63EA">
        <w:rPr>
          <w:rFonts w:ascii="Arial" w:hAnsi="Arial" w:cs="Arial"/>
          <w:sz w:val="22"/>
          <w:szCs w:val="22"/>
        </w:rPr>
        <w:t>3</w:t>
      </w:r>
      <w:r w:rsidRPr="00753878">
        <w:rPr>
          <w:rFonts w:ascii="Arial" w:hAnsi="Arial" w:cs="Arial"/>
          <w:sz w:val="22"/>
          <w:szCs w:val="22"/>
        </w:rPr>
        <w:t>r.:</w:t>
      </w:r>
    </w:p>
    <w:p w14:paraId="44BEDFB3" w14:textId="4460CE57" w:rsidR="00FE1050" w:rsidRPr="00753878" w:rsidRDefault="00FE1050">
      <w:pPr>
        <w:numPr>
          <w:ilvl w:val="1"/>
          <w:numId w:val="32"/>
        </w:numPr>
        <w:tabs>
          <w:tab w:val="clear" w:pos="1080"/>
          <w:tab w:val="num" w:pos="709"/>
        </w:tabs>
        <w:autoSpaceDE w:val="0"/>
        <w:autoSpaceDN w:val="0"/>
        <w:adjustRightInd w:val="0"/>
        <w:spacing w:line="276" w:lineRule="auto"/>
        <w:ind w:left="709" w:hanging="283"/>
        <w:jc w:val="both"/>
        <w:rPr>
          <w:rFonts w:ascii="Arial" w:hAnsi="Arial" w:cs="Arial"/>
          <w:sz w:val="22"/>
          <w:szCs w:val="22"/>
        </w:rPr>
      </w:pPr>
      <w:r w:rsidRPr="00753878">
        <w:rPr>
          <w:rFonts w:ascii="Arial" w:hAnsi="Arial" w:cs="Arial"/>
          <w:sz w:val="22"/>
          <w:szCs w:val="22"/>
        </w:rPr>
        <w:t xml:space="preserve">od 0 do- 5 lat – </w:t>
      </w:r>
      <w:r>
        <w:rPr>
          <w:rFonts w:ascii="Arial" w:hAnsi="Arial" w:cs="Arial"/>
          <w:sz w:val="22"/>
          <w:szCs w:val="22"/>
        </w:rPr>
        <w:t>3,</w:t>
      </w:r>
      <w:r w:rsidR="000E63EA">
        <w:rPr>
          <w:rFonts w:ascii="Arial" w:hAnsi="Arial" w:cs="Arial"/>
          <w:sz w:val="22"/>
          <w:szCs w:val="22"/>
        </w:rPr>
        <w:t>1</w:t>
      </w:r>
      <w:r w:rsidRPr="00753878">
        <w:rPr>
          <w:rFonts w:ascii="Arial" w:hAnsi="Arial" w:cs="Arial"/>
          <w:sz w:val="22"/>
          <w:szCs w:val="22"/>
        </w:rPr>
        <w:t xml:space="preserve"> %</w:t>
      </w:r>
    </w:p>
    <w:p w14:paraId="6998A9A5" w14:textId="7350471F" w:rsidR="00FE1050" w:rsidRPr="00753878" w:rsidRDefault="00FE1050">
      <w:pPr>
        <w:numPr>
          <w:ilvl w:val="1"/>
          <w:numId w:val="32"/>
        </w:numPr>
        <w:tabs>
          <w:tab w:val="clear" w:pos="1080"/>
          <w:tab w:val="num" w:pos="709"/>
        </w:tabs>
        <w:autoSpaceDE w:val="0"/>
        <w:autoSpaceDN w:val="0"/>
        <w:adjustRightInd w:val="0"/>
        <w:spacing w:line="276" w:lineRule="auto"/>
        <w:ind w:left="709" w:hanging="283"/>
        <w:jc w:val="both"/>
        <w:rPr>
          <w:rFonts w:ascii="Arial" w:hAnsi="Arial" w:cs="Arial"/>
          <w:sz w:val="22"/>
          <w:szCs w:val="22"/>
        </w:rPr>
      </w:pPr>
      <w:r w:rsidRPr="00753878">
        <w:rPr>
          <w:rFonts w:ascii="Arial" w:hAnsi="Arial" w:cs="Arial"/>
          <w:sz w:val="22"/>
          <w:szCs w:val="22"/>
        </w:rPr>
        <w:t xml:space="preserve">od </w:t>
      </w:r>
      <w:r>
        <w:rPr>
          <w:rFonts w:ascii="Arial" w:hAnsi="Arial" w:cs="Arial"/>
          <w:sz w:val="22"/>
          <w:szCs w:val="22"/>
        </w:rPr>
        <w:t>6</w:t>
      </w:r>
      <w:r w:rsidRPr="00753878">
        <w:rPr>
          <w:rFonts w:ascii="Arial" w:hAnsi="Arial" w:cs="Arial"/>
          <w:sz w:val="22"/>
          <w:szCs w:val="22"/>
        </w:rPr>
        <w:t xml:space="preserve"> do10 lat – </w:t>
      </w:r>
      <w:r w:rsidR="000E63EA">
        <w:rPr>
          <w:rFonts w:ascii="Arial" w:hAnsi="Arial" w:cs="Arial"/>
          <w:sz w:val="22"/>
          <w:szCs w:val="22"/>
        </w:rPr>
        <w:t>2,9</w:t>
      </w:r>
      <w:r w:rsidRPr="00753878">
        <w:rPr>
          <w:rFonts w:ascii="Arial" w:hAnsi="Arial" w:cs="Arial"/>
          <w:sz w:val="22"/>
          <w:szCs w:val="22"/>
        </w:rPr>
        <w:t xml:space="preserve"> %</w:t>
      </w:r>
    </w:p>
    <w:p w14:paraId="20B1140E" w14:textId="0E2D2CA2" w:rsidR="00FE1050" w:rsidRPr="00753878" w:rsidRDefault="00FE1050">
      <w:pPr>
        <w:numPr>
          <w:ilvl w:val="1"/>
          <w:numId w:val="32"/>
        </w:numPr>
        <w:tabs>
          <w:tab w:val="clear" w:pos="1080"/>
          <w:tab w:val="num" w:pos="709"/>
        </w:tabs>
        <w:autoSpaceDE w:val="0"/>
        <w:autoSpaceDN w:val="0"/>
        <w:adjustRightInd w:val="0"/>
        <w:spacing w:line="276" w:lineRule="auto"/>
        <w:ind w:left="709" w:hanging="283"/>
        <w:jc w:val="both"/>
        <w:rPr>
          <w:rFonts w:ascii="Arial" w:hAnsi="Arial" w:cs="Arial"/>
          <w:sz w:val="22"/>
          <w:szCs w:val="22"/>
        </w:rPr>
      </w:pPr>
      <w:r w:rsidRPr="00753878">
        <w:rPr>
          <w:rFonts w:ascii="Arial" w:hAnsi="Arial" w:cs="Arial"/>
          <w:sz w:val="22"/>
          <w:szCs w:val="22"/>
        </w:rPr>
        <w:t xml:space="preserve">od </w:t>
      </w:r>
      <w:r>
        <w:rPr>
          <w:rFonts w:ascii="Arial" w:hAnsi="Arial" w:cs="Arial"/>
          <w:sz w:val="22"/>
          <w:szCs w:val="22"/>
        </w:rPr>
        <w:t>11</w:t>
      </w:r>
      <w:r w:rsidRPr="00753878">
        <w:rPr>
          <w:rFonts w:ascii="Arial" w:hAnsi="Arial" w:cs="Arial"/>
          <w:sz w:val="22"/>
          <w:szCs w:val="22"/>
        </w:rPr>
        <w:t xml:space="preserve"> do 20 lat – </w:t>
      </w:r>
      <w:r w:rsidR="000E63EA">
        <w:rPr>
          <w:rFonts w:ascii="Arial" w:hAnsi="Arial" w:cs="Arial"/>
          <w:sz w:val="22"/>
          <w:szCs w:val="22"/>
        </w:rPr>
        <w:t>29,2</w:t>
      </w:r>
      <w:r w:rsidRPr="00753878">
        <w:rPr>
          <w:rFonts w:ascii="Arial" w:hAnsi="Arial" w:cs="Arial"/>
          <w:sz w:val="22"/>
          <w:szCs w:val="22"/>
        </w:rPr>
        <w:t xml:space="preserve"> %</w:t>
      </w:r>
    </w:p>
    <w:p w14:paraId="445B3341" w14:textId="408843A6" w:rsidR="00FE1050" w:rsidRPr="00753878" w:rsidRDefault="00FE1050">
      <w:pPr>
        <w:numPr>
          <w:ilvl w:val="1"/>
          <w:numId w:val="32"/>
        </w:numPr>
        <w:tabs>
          <w:tab w:val="clear" w:pos="1080"/>
          <w:tab w:val="num" w:pos="709"/>
        </w:tabs>
        <w:autoSpaceDE w:val="0"/>
        <w:autoSpaceDN w:val="0"/>
        <w:adjustRightInd w:val="0"/>
        <w:spacing w:line="276" w:lineRule="auto"/>
        <w:ind w:left="709" w:hanging="283"/>
        <w:jc w:val="both"/>
        <w:rPr>
          <w:rFonts w:ascii="Arial" w:hAnsi="Arial" w:cs="Arial"/>
          <w:sz w:val="22"/>
          <w:szCs w:val="22"/>
        </w:rPr>
      </w:pPr>
      <w:r w:rsidRPr="00753878">
        <w:rPr>
          <w:rFonts w:ascii="Arial" w:hAnsi="Arial" w:cs="Arial"/>
          <w:sz w:val="22"/>
          <w:szCs w:val="22"/>
        </w:rPr>
        <w:t>od 2</w:t>
      </w:r>
      <w:r>
        <w:rPr>
          <w:rFonts w:ascii="Arial" w:hAnsi="Arial" w:cs="Arial"/>
          <w:sz w:val="22"/>
          <w:szCs w:val="22"/>
        </w:rPr>
        <w:t>1</w:t>
      </w:r>
      <w:r w:rsidRPr="00753878">
        <w:rPr>
          <w:rFonts w:ascii="Arial" w:hAnsi="Arial" w:cs="Arial"/>
          <w:sz w:val="22"/>
          <w:szCs w:val="22"/>
        </w:rPr>
        <w:t xml:space="preserve"> do 30 lat – </w:t>
      </w:r>
      <w:r>
        <w:rPr>
          <w:rFonts w:ascii="Arial" w:hAnsi="Arial" w:cs="Arial"/>
          <w:sz w:val="22"/>
          <w:szCs w:val="22"/>
        </w:rPr>
        <w:t>1</w:t>
      </w:r>
      <w:r w:rsidR="000E63EA">
        <w:rPr>
          <w:rFonts w:ascii="Arial" w:hAnsi="Arial" w:cs="Arial"/>
          <w:sz w:val="22"/>
          <w:szCs w:val="22"/>
        </w:rPr>
        <w:t>5,7</w:t>
      </w:r>
      <w:r w:rsidRPr="00753878">
        <w:rPr>
          <w:rFonts w:ascii="Arial" w:hAnsi="Arial" w:cs="Arial"/>
          <w:sz w:val="22"/>
          <w:szCs w:val="22"/>
        </w:rPr>
        <w:t xml:space="preserve"> %</w:t>
      </w:r>
    </w:p>
    <w:p w14:paraId="79CA1A1A" w14:textId="4F9AAF5C" w:rsidR="00FE1050" w:rsidRPr="00753878" w:rsidRDefault="00FE1050">
      <w:pPr>
        <w:numPr>
          <w:ilvl w:val="1"/>
          <w:numId w:val="32"/>
        </w:numPr>
        <w:tabs>
          <w:tab w:val="clear" w:pos="1080"/>
          <w:tab w:val="num" w:pos="709"/>
        </w:tabs>
        <w:autoSpaceDE w:val="0"/>
        <w:autoSpaceDN w:val="0"/>
        <w:adjustRightInd w:val="0"/>
        <w:spacing w:line="276" w:lineRule="auto"/>
        <w:ind w:left="709" w:hanging="283"/>
        <w:jc w:val="both"/>
        <w:rPr>
          <w:rFonts w:ascii="Arial" w:hAnsi="Arial" w:cs="Arial"/>
          <w:sz w:val="22"/>
          <w:szCs w:val="22"/>
        </w:rPr>
      </w:pPr>
      <w:r w:rsidRPr="00753878">
        <w:rPr>
          <w:rFonts w:ascii="Arial" w:hAnsi="Arial" w:cs="Arial"/>
          <w:sz w:val="22"/>
          <w:szCs w:val="22"/>
        </w:rPr>
        <w:t>od 3</w:t>
      </w:r>
      <w:r>
        <w:rPr>
          <w:rFonts w:ascii="Arial" w:hAnsi="Arial" w:cs="Arial"/>
          <w:sz w:val="22"/>
          <w:szCs w:val="22"/>
        </w:rPr>
        <w:t>1</w:t>
      </w:r>
      <w:r w:rsidRPr="00753878">
        <w:rPr>
          <w:rFonts w:ascii="Arial" w:hAnsi="Arial" w:cs="Arial"/>
          <w:sz w:val="22"/>
          <w:szCs w:val="22"/>
        </w:rPr>
        <w:t xml:space="preserve"> do 40 lat – </w:t>
      </w:r>
      <w:r>
        <w:rPr>
          <w:rFonts w:ascii="Arial" w:hAnsi="Arial" w:cs="Arial"/>
          <w:sz w:val="22"/>
          <w:szCs w:val="22"/>
        </w:rPr>
        <w:t>11,</w:t>
      </w:r>
      <w:r w:rsidR="000E63EA">
        <w:rPr>
          <w:rFonts w:ascii="Arial" w:hAnsi="Arial" w:cs="Arial"/>
          <w:sz w:val="22"/>
          <w:szCs w:val="22"/>
        </w:rPr>
        <w:t>1</w:t>
      </w:r>
      <w:r w:rsidRPr="00753878">
        <w:rPr>
          <w:rFonts w:ascii="Arial" w:hAnsi="Arial" w:cs="Arial"/>
          <w:sz w:val="22"/>
          <w:szCs w:val="22"/>
        </w:rPr>
        <w:t>%</w:t>
      </w:r>
    </w:p>
    <w:p w14:paraId="59586150" w14:textId="1F9176AA" w:rsidR="00FE1050" w:rsidRPr="00753878" w:rsidRDefault="00FE1050">
      <w:pPr>
        <w:numPr>
          <w:ilvl w:val="1"/>
          <w:numId w:val="32"/>
        </w:numPr>
        <w:tabs>
          <w:tab w:val="clear" w:pos="1080"/>
          <w:tab w:val="num" w:pos="709"/>
        </w:tabs>
        <w:autoSpaceDE w:val="0"/>
        <w:autoSpaceDN w:val="0"/>
        <w:adjustRightInd w:val="0"/>
        <w:spacing w:line="276" w:lineRule="auto"/>
        <w:ind w:left="709" w:hanging="283"/>
        <w:jc w:val="both"/>
        <w:rPr>
          <w:rFonts w:ascii="Arial" w:hAnsi="Arial" w:cs="Arial"/>
          <w:sz w:val="22"/>
          <w:szCs w:val="22"/>
        </w:rPr>
      </w:pPr>
      <w:r w:rsidRPr="00753878">
        <w:rPr>
          <w:rFonts w:ascii="Arial" w:hAnsi="Arial" w:cs="Arial"/>
          <w:sz w:val="22"/>
          <w:szCs w:val="22"/>
        </w:rPr>
        <w:t>od 4</w:t>
      </w:r>
      <w:r>
        <w:rPr>
          <w:rFonts w:ascii="Arial" w:hAnsi="Arial" w:cs="Arial"/>
          <w:sz w:val="22"/>
          <w:szCs w:val="22"/>
        </w:rPr>
        <w:t>1</w:t>
      </w:r>
      <w:r w:rsidRPr="00753878">
        <w:rPr>
          <w:rFonts w:ascii="Arial" w:hAnsi="Arial" w:cs="Arial"/>
          <w:sz w:val="22"/>
          <w:szCs w:val="22"/>
        </w:rPr>
        <w:t xml:space="preserve"> do 50 lat – </w:t>
      </w:r>
      <w:r>
        <w:rPr>
          <w:rFonts w:ascii="Arial" w:hAnsi="Arial" w:cs="Arial"/>
          <w:sz w:val="22"/>
          <w:szCs w:val="22"/>
        </w:rPr>
        <w:t>1</w:t>
      </w:r>
      <w:r w:rsidR="000E63EA">
        <w:rPr>
          <w:rFonts w:ascii="Arial" w:hAnsi="Arial" w:cs="Arial"/>
          <w:sz w:val="22"/>
          <w:szCs w:val="22"/>
        </w:rPr>
        <w:t>4,2</w:t>
      </w:r>
      <w:r w:rsidRPr="00753878">
        <w:rPr>
          <w:rFonts w:ascii="Arial" w:hAnsi="Arial" w:cs="Arial"/>
          <w:sz w:val="22"/>
          <w:szCs w:val="22"/>
        </w:rPr>
        <w:t xml:space="preserve"> %</w:t>
      </w:r>
    </w:p>
    <w:p w14:paraId="2E9A1C4B" w14:textId="670AA221" w:rsidR="00FE1050" w:rsidRPr="00753878" w:rsidRDefault="00FE1050">
      <w:pPr>
        <w:numPr>
          <w:ilvl w:val="1"/>
          <w:numId w:val="32"/>
        </w:numPr>
        <w:tabs>
          <w:tab w:val="clear" w:pos="1080"/>
          <w:tab w:val="num" w:pos="709"/>
        </w:tabs>
        <w:autoSpaceDE w:val="0"/>
        <w:autoSpaceDN w:val="0"/>
        <w:adjustRightInd w:val="0"/>
        <w:spacing w:after="240" w:line="276" w:lineRule="auto"/>
        <w:ind w:left="709" w:hanging="284"/>
        <w:jc w:val="both"/>
        <w:rPr>
          <w:rFonts w:ascii="Arial" w:hAnsi="Arial" w:cs="Arial"/>
          <w:sz w:val="22"/>
          <w:szCs w:val="22"/>
        </w:rPr>
      </w:pPr>
      <w:r w:rsidRPr="00753878">
        <w:rPr>
          <w:rFonts w:ascii="Arial" w:hAnsi="Arial" w:cs="Arial"/>
          <w:sz w:val="22"/>
          <w:szCs w:val="22"/>
        </w:rPr>
        <w:t xml:space="preserve">powyżej 50 lat  – </w:t>
      </w:r>
      <w:r>
        <w:rPr>
          <w:rFonts w:ascii="Arial" w:hAnsi="Arial" w:cs="Arial"/>
          <w:sz w:val="22"/>
          <w:szCs w:val="22"/>
        </w:rPr>
        <w:t>2</w:t>
      </w:r>
      <w:r w:rsidR="000E63EA">
        <w:rPr>
          <w:rFonts w:ascii="Arial" w:hAnsi="Arial" w:cs="Arial"/>
          <w:sz w:val="22"/>
          <w:szCs w:val="22"/>
        </w:rPr>
        <w:t>3,8</w:t>
      </w:r>
      <w:r w:rsidRPr="00753878">
        <w:rPr>
          <w:rFonts w:ascii="Arial" w:hAnsi="Arial" w:cs="Arial"/>
          <w:sz w:val="22"/>
          <w:szCs w:val="22"/>
        </w:rPr>
        <w:t xml:space="preserve"> %</w:t>
      </w:r>
    </w:p>
    <w:p w14:paraId="693C481A" w14:textId="77777777" w:rsidR="00FE1050" w:rsidRPr="00753878" w:rsidRDefault="00FE1050">
      <w:pPr>
        <w:numPr>
          <w:ilvl w:val="0"/>
          <w:numId w:val="32"/>
        </w:numPr>
        <w:autoSpaceDE w:val="0"/>
        <w:autoSpaceDN w:val="0"/>
        <w:adjustRightInd w:val="0"/>
        <w:spacing w:line="276" w:lineRule="auto"/>
        <w:ind w:left="357" w:hanging="357"/>
        <w:jc w:val="both"/>
        <w:rPr>
          <w:rFonts w:ascii="Arial" w:hAnsi="Arial" w:cs="Arial"/>
          <w:sz w:val="22"/>
          <w:szCs w:val="22"/>
          <w:lang w:eastAsia="ar-SA"/>
        </w:rPr>
      </w:pPr>
      <w:r w:rsidRPr="00753878">
        <w:rPr>
          <w:rFonts w:ascii="Arial" w:hAnsi="Arial" w:cs="Arial"/>
          <w:b/>
          <w:sz w:val="22"/>
          <w:szCs w:val="22"/>
        </w:rPr>
        <w:t>Zakład Sieci Wodociągowej</w:t>
      </w:r>
      <w:r w:rsidRPr="00753878">
        <w:rPr>
          <w:rFonts w:ascii="Arial" w:hAnsi="Arial" w:cs="Arial"/>
          <w:sz w:val="22"/>
          <w:szCs w:val="22"/>
        </w:rPr>
        <w:t xml:space="preserve"> zajmuje się eksploatacją sieci wodociągowej, której podstawową zasadą jest utrzymanie ciągłego dopływu wody do sieci i odbiorców przy zachowaniu odpowiedniego ciśnienia i właściwej jakości. Do spełnienia tej zasady konieczne są: </w:t>
      </w:r>
    </w:p>
    <w:p w14:paraId="48A70C00" w14:textId="77777777" w:rsidR="00FE1050" w:rsidRPr="00753878" w:rsidRDefault="00FE1050">
      <w:pPr>
        <w:numPr>
          <w:ilvl w:val="1"/>
          <w:numId w:val="32"/>
        </w:numPr>
        <w:tabs>
          <w:tab w:val="clear" w:pos="1080"/>
          <w:tab w:val="num" w:pos="709"/>
        </w:tabs>
        <w:autoSpaceDE w:val="0"/>
        <w:autoSpaceDN w:val="0"/>
        <w:adjustRightInd w:val="0"/>
        <w:spacing w:line="276" w:lineRule="auto"/>
        <w:ind w:left="709" w:hanging="284"/>
        <w:jc w:val="both"/>
        <w:rPr>
          <w:rFonts w:ascii="Arial" w:hAnsi="Arial" w:cs="Arial"/>
          <w:sz w:val="22"/>
          <w:szCs w:val="22"/>
        </w:rPr>
      </w:pPr>
      <w:r w:rsidRPr="00753878">
        <w:rPr>
          <w:rFonts w:ascii="Arial" w:hAnsi="Arial" w:cs="Arial"/>
          <w:sz w:val="22"/>
          <w:szCs w:val="22"/>
        </w:rPr>
        <w:t>naprawy awaryjne sieci wodociągowej</w:t>
      </w:r>
    </w:p>
    <w:p w14:paraId="4B842DD2" w14:textId="77777777" w:rsidR="00FE1050" w:rsidRPr="00753878" w:rsidRDefault="00FE1050">
      <w:pPr>
        <w:numPr>
          <w:ilvl w:val="1"/>
          <w:numId w:val="32"/>
        </w:numPr>
        <w:tabs>
          <w:tab w:val="clear" w:pos="1080"/>
          <w:tab w:val="num" w:pos="709"/>
        </w:tabs>
        <w:autoSpaceDE w:val="0"/>
        <w:autoSpaceDN w:val="0"/>
        <w:adjustRightInd w:val="0"/>
        <w:spacing w:line="276" w:lineRule="auto"/>
        <w:ind w:left="709" w:hanging="284"/>
        <w:jc w:val="both"/>
        <w:rPr>
          <w:rFonts w:ascii="Arial" w:hAnsi="Arial" w:cs="Arial"/>
          <w:sz w:val="22"/>
          <w:szCs w:val="22"/>
        </w:rPr>
      </w:pPr>
      <w:r w:rsidRPr="00753878">
        <w:rPr>
          <w:rFonts w:ascii="Arial" w:hAnsi="Arial" w:cs="Arial"/>
          <w:sz w:val="22"/>
          <w:szCs w:val="22"/>
        </w:rPr>
        <w:t>kontrola stanu technicznego istniejącej armatury i przewodów wodociągowych,</w:t>
      </w:r>
    </w:p>
    <w:p w14:paraId="28DEB89E" w14:textId="77777777" w:rsidR="00FE1050" w:rsidRPr="00753878" w:rsidRDefault="00FE1050">
      <w:pPr>
        <w:numPr>
          <w:ilvl w:val="1"/>
          <w:numId w:val="32"/>
        </w:numPr>
        <w:tabs>
          <w:tab w:val="clear" w:pos="1080"/>
          <w:tab w:val="num" w:pos="709"/>
        </w:tabs>
        <w:autoSpaceDE w:val="0"/>
        <w:autoSpaceDN w:val="0"/>
        <w:adjustRightInd w:val="0"/>
        <w:spacing w:line="276" w:lineRule="auto"/>
        <w:ind w:left="709" w:hanging="284"/>
        <w:jc w:val="both"/>
        <w:rPr>
          <w:rFonts w:ascii="Arial" w:hAnsi="Arial" w:cs="Arial"/>
          <w:sz w:val="22"/>
          <w:szCs w:val="22"/>
        </w:rPr>
      </w:pPr>
      <w:r w:rsidRPr="00753878">
        <w:rPr>
          <w:rFonts w:ascii="Arial" w:hAnsi="Arial" w:cs="Arial"/>
          <w:sz w:val="22"/>
          <w:szCs w:val="22"/>
        </w:rPr>
        <w:lastRenderedPageBreak/>
        <w:t>bieżąca konserwacja i naprawa istniejącej armatury wodociągowej,</w:t>
      </w:r>
    </w:p>
    <w:p w14:paraId="035D4B63" w14:textId="77777777" w:rsidR="00FE1050" w:rsidRPr="00753878" w:rsidRDefault="00FE1050">
      <w:pPr>
        <w:numPr>
          <w:ilvl w:val="1"/>
          <w:numId w:val="32"/>
        </w:numPr>
        <w:tabs>
          <w:tab w:val="clear" w:pos="1080"/>
          <w:tab w:val="num" w:pos="709"/>
        </w:tabs>
        <w:autoSpaceDE w:val="0"/>
        <w:autoSpaceDN w:val="0"/>
        <w:adjustRightInd w:val="0"/>
        <w:spacing w:line="276" w:lineRule="auto"/>
        <w:ind w:left="709" w:hanging="284"/>
        <w:jc w:val="both"/>
        <w:rPr>
          <w:rFonts w:ascii="Arial" w:hAnsi="Arial" w:cs="Arial"/>
          <w:sz w:val="22"/>
          <w:szCs w:val="22"/>
        </w:rPr>
      </w:pPr>
      <w:r w:rsidRPr="00753878">
        <w:rPr>
          <w:rFonts w:ascii="Arial" w:hAnsi="Arial" w:cs="Arial"/>
          <w:sz w:val="22"/>
          <w:szCs w:val="22"/>
        </w:rPr>
        <w:t xml:space="preserve">sukcesywna wymiana starej armatury wodociągowej, </w:t>
      </w:r>
    </w:p>
    <w:p w14:paraId="2D21BB1B" w14:textId="77777777" w:rsidR="00FE1050" w:rsidRPr="00753878" w:rsidRDefault="00FE1050">
      <w:pPr>
        <w:numPr>
          <w:ilvl w:val="1"/>
          <w:numId w:val="32"/>
        </w:numPr>
        <w:tabs>
          <w:tab w:val="clear" w:pos="1080"/>
          <w:tab w:val="num" w:pos="709"/>
        </w:tabs>
        <w:autoSpaceDE w:val="0"/>
        <w:autoSpaceDN w:val="0"/>
        <w:adjustRightInd w:val="0"/>
        <w:spacing w:line="276" w:lineRule="auto"/>
        <w:ind w:left="709" w:hanging="284"/>
        <w:jc w:val="both"/>
        <w:rPr>
          <w:rFonts w:ascii="Arial" w:hAnsi="Arial" w:cs="Arial"/>
          <w:sz w:val="22"/>
          <w:szCs w:val="22"/>
        </w:rPr>
      </w:pPr>
      <w:r w:rsidRPr="00753878">
        <w:rPr>
          <w:rFonts w:ascii="Arial" w:hAnsi="Arial" w:cs="Arial"/>
          <w:sz w:val="22"/>
          <w:szCs w:val="22"/>
        </w:rPr>
        <w:t>płukanie sieci wodociągowej,</w:t>
      </w:r>
    </w:p>
    <w:p w14:paraId="0213BFBF" w14:textId="77777777" w:rsidR="00FE1050" w:rsidRPr="00753878" w:rsidRDefault="00FE1050">
      <w:pPr>
        <w:numPr>
          <w:ilvl w:val="1"/>
          <w:numId w:val="32"/>
        </w:numPr>
        <w:tabs>
          <w:tab w:val="clear" w:pos="1080"/>
          <w:tab w:val="num" w:pos="709"/>
        </w:tabs>
        <w:autoSpaceDE w:val="0"/>
        <w:autoSpaceDN w:val="0"/>
        <w:adjustRightInd w:val="0"/>
        <w:spacing w:line="276" w:lineRule="auto"/>
        <w:ind w:left="709" w:hanging="284"/>
        <w:jc w:val="both"/>
        <w:rPr>
          <w:rFonts w:ascii="Arial" w:hAnsi="Arial" w:cs="Arial"/>
          <w:sz w:val="22"/>
          <w:szCs w:val="22"/>
        </w:rPr>
      </w:pPr>
      <w:r w:rsidRPr="00753878">
        <w:rPr>
          <w:rFonts w:ascii="Arial" w:hAnsi="Arial" w:cs="Arial"/>
          <w:sz w:val="22"/>
          <w:szCs w:val="22"/>
        </w:rPr>
        <w:t>remonty komór na magistralach</w:t>
      </w:r>
    </w:p>
    <w:p w14:paraId="4AAFBA0F" w14:textId="77777777" w:rsidR="00FE1050" w:rsidRPr="00753878" w:rsidRDefault="00FE1050">
      <w:pPr>
        <w:numPr>
          <w:ilvl w:val="1"/>
          <w:numId w:val="32"/>
        </w:numPr>
        <w:tabs>
          <w:tab w:val="clear" w:pos="1080"/>
          <w:tab w:val="num" w:pos="709"/>
        </w:tabs>
        <w:autoSpaceDE w:val="0"/>
        <w:autoSpaceDN w:val="0"/>
        <w:adjustRightInd w:val="0"/>
        <w:spacing w:line="276" w:lineRule="auto"/>
        <w:ind w:left="709" w:hanging="284"/>
        <w:jc w:val="both"/>
        <w:rPr>
          <w:rFonts w:ascii="Arial" w:hAnsi="Arial" w:cs="Arial"/>
          <w:sz w:val="22"/>
          <w:szCs w:val="22"/>
        </w:rPr>
      </w:pPr>
      <w:r w:rsidRPr="00753878">
        <w:rPr>
          <w:rFonts w:ascii="Arial" w:hAnsi="Arial" w:cs="Arial"/>
          <w:sz w:val="22"/>
          <w:szCs w:val="22"/>
        </w:rPr>
        <w:t>odbiory techniczne nowo budowanych przewodów,</w:t>
      </w:r>
    </w:p>
    <w:p w14:paraId="5281A9B7" w14:textId="77777777" w:rsidR="00FE1050" w:rsidRPr="00753878" w:rsidRDefault="00FE1050">
      <w:pPr>
        <w:numPr>
          <w:ilvl w:val="1"/>
          <w:numId w:val="32"/>
        </w:numPr>
        <w:tabs>
          <w:tab w:val="clear" w:pos="1080"/>
          <w:tab w:val="num" w:pos="709"/>
        </w:tabs>
        <w:autoSpaceDE w:val="0"/>
        <w:autoSpaceDN w:val="0"/>
        <w:adjustRightInd w:val="0"/>
        <w:spacing w:line="276" w:lineRule="auto"/>
        <w:ind w:left="709" w:hanging="284"/>
        <w:jc w:val="both"/>
        <w:rPr>
          <w:rFonts w:ascii="Arial" w:hAnsi="Arial" w:cs="Arial"/>
          <w:sz w:val="22"/>
          <w:szCs w:val="22"/>
        </w:rPr>
      </w:pPr>
      <w:r w:rsidRPr="00753878">
        <w:rPr>
          <w:rFonts w:ascii="Arial" w:hAnsi="Arial" w:cs="Arial"/>
          <w:sz w:val="22"/>
          <w:szCs w:val="22"/>
        </w:rPr>
        <w:t xml:space="preserve">diagnostyka sieci wodociągowej. </w:t>
      </w:r>
    </w:p>
    <w:p w14:paraId="5358C146" w14:textId="32D38946" w:rsidR="00FE1050" w:rsidRPr="00753878" w:rsidRDefault="00FE1050" w:rsidP="00B5316D">
      <w:pPr>
        <w:spacing w:line="276" w:lineRule="auto"/>
        <w:ind w:left="360"/>
        <w:jc w:val="both"/>
        <w:rPr>
          <w:rFonts w:ascii="Arial" w:hAnsi="Arial" w:cs="Arial"/>
          <w:sz w:val="22"/>
          <w:szCs w:val="22"/>
        </w:rPr>
      </w:pPr>
      <w:r w:rsidRPr="00753878">
        <w:rPr>
          <w:rFonts w:ascii="Arial" w:hAnsi="Arial" w:cs="Arial"/>
          <w:sz w:val="22"/>
          <w:szCs w:val="22"/>
        </w:rPr>
        <w:t>W chwili obecnej (dane na dzień 31.12.20</w:t>
      </w:r>
      <w:r>
        <w:rPr>
          <w:rFonts w:ascii="Arial" w:hAnsi="Arial" w:cs="Arial"/>
          <w:sz w:val="22"/>
          <w:szCs w:val="22"/>
        </w:rPr>
        <w:t>2</w:t>
      </w:r>
      <w:r w:rsidR="00D52664">
        <w:rPr>
          <w:rFonts w:ascii="Arial" w:hAnsi="Arial" w:cs="Arial"/>
          <w:sz w:val="22"/>
          <w:szCs w:val="22"/>
        </w:rPr>
        <w:t>3</w:t>
      </w:r>
      <w:r w:rsidRPr="00753878">
        <w:rPr>
          <w:rFonts w:ascii="Arial" w:hAnsi="Arial" w:cs="Arial"/>
          <w:sz w:val="22"/>
          <w:szCs w:val="22"/>
        </w:rPr>
        <w:t xml:space="preserve"> r.) w eksploatacji zakładu znajduje się sieć wodociągowa o łącznej długości 1.0</w:t>
      </w:r>
      <w:r w:rsidR="00D52664">
        <w:rPr>
          <w:rFonts w:ascii="Arial" w:hAnsi="Arial" w:cs="Arial"/>
          <w:sz w:val="22"/>
          <w:szCs w:val="22"/>
        </w:rPr>
        <w:t>80</w:t>
      </w:r>
      <w:r w:rsidRPr="00753878">
        <w:rPr>
          <w:rFonts w:ascii="Arial" w:hAnsi="Arial" w:cs="Arial"/>
          <w:sz w:val="22"/>
          <w:szCs w:val="22"/>
        </w:rPr>
        <w:t>,</w:t>
      </w:r>
      <w:r w:rsidR="00D52664">
        <w:rPr>
          <w:rFonts w:ascii="Arial" w:hAnsi="Arial" w:cs="Arial"/>
          <w:sz w:val="22"/>
          <w:szCs w:val="22"/>
        </w:rPr>
        <w:t>09</w:t>
      </w:r>
      <w:r w:rsidRPr="00753878">
        <w:rPr>
          <w:rFonts w:ascii="Arial" w:hAnsi="Arial" w:cs="Arial"/>
          <w:sz w:val="22"/>
          <w:szCs w:val="22"/>
        </w:rPr>
        <w:t xml:space="preserve"> km, w tym: </w:t>
      </w:r>
    </w:p>
    <w:p w14:paraId="0EFB7492" w14:textId="77777777" w:rsidR="00FE1050" w:rsidRPr="00753878" w:rsidRDefault="00FE1050">
      <w:pPr>
        <w:numPr>
          <w:ilvl w:val="1"/>
          <w:numId w:val="32"/>
        </w:numPr>
        <w:tabs>
          <w:tab w:val="clear" w:pos="1080"/>
          <w:tab w:val="num" w:pos="709"/>
        </w:tabs>
        <w:autoSpaceDE w:val="0"/>
        <w:autoSpaceDN w:val="0"/>
        <w:adjustRightInd w:val="0"/>
        <w:spacing w:line="276" w:lineRule="auto"/>
        <w:ind w:left="709" w:hanging="284"/>
        <w:jc w:val="both"/>
        <w:rPr>
          <w:rFonts w:ascii="Arial" w:hAnsi="Arial" w:cs="Arial"/>
          <w:sz w:val="22"/>
          <w:szCs w:val="22"/>
        </w:rPr>
      </w:pPr>
      <w:r w:rsidRPr="00753878">
        <w:rPr>
          <w:rFonts w:ascii="Arial" w:hAnsi="Arial" w:cs="Arial"/>
          <w:sz w:val="22"/>
          <w:szCs w:val="22"/>
        </w:rPr>
        <w:t>przewody magistralne: 126,</w:t>
      </w:r>
      <w:r>
        <w:rPr>
          <w:rFonts w:ascii="Arial" w:hAnsi="Arial" w:cs="Arial"/>
          <w:sz w:val="22"/>
          <w:szCs w:val="22"/>
        </w:rPr>
        <w:t>1</w:t>
      </w:r>
      <w:r w:rsidRPr="00753878">
        <w:rPr>
          <w:rFonts w:ascii="Arial" w:hAnsi="Arial" w:cs="Arial"/>
          <w:sz w:val="22"/>
          <w:szCs w:val="22"/>
        </w:rPr>
        <w:t>9 km</w:t>
      </w:r>
    </w:p>
    <w:p w14:paraId="5FB3CC38" w14:textId="1D9E0B20" w:rsidR="00FE1050" w:rsidRPr="00753878" w:rsidRDefault="00FE1050">
      <w:pPr>
        <w:numPr>
          <w:ilvl w:val="1"/>
          <w:numId w:val="32"/>
        </w:numPr>
        <w:tabs>
          <w:tab w:val="clear" w:pos="1080"/>
          <w:tab w:val="num" w:pos="709"/>
        </w:tabs>
        <w:autoSpaceDE w:val="0"/>
        <w:autoSpaceDN w:val="0"/>
        <w:adjustRightInd w:val="0"/>
        <w:spacing w:line="276" w:lineRule="auto"/>
        <w:ind w:left="709" w:hanging="284"/>
        <w:jc w:val="both"/>
        <w:rPr>
          <w:rFonts w:ascii="Arial" w:hAnsi="Arial" w:cs="Arial"/>
          <w:sz w:val="22"/>
          <w:szCs w:val="22"/>
        </w:rPr>
      </w:pPr>
      <w:r w:rsidRPr="00753878">
        <w:rPr>
          <w:rFonts w:ascii="Arial" w:hAnsi="Arial" w:cs="Arial"/>
          <w:sz w:val="22"/>
          <w:szCs w:val="22"/>
        </w:rPr>
        <w:t xml:space="preserve">przewody rozdzielcze: </w:t>
      </w:r>
      <w:r>
        <w:rPr>
          <w:rFonts w:ascii="Arial" w:hAnsi="Arial" w:cs="Arial"/>
          <w:sz w:val="22"/>
          <w:szCs w:val="22"/>
        </w:rPr>
        <w:t>643,</w:t>
      </w:r>
      <w:r w:rsidR="00D52664">
        <w:rPr>
          <w:rFonts w:ascii="Arial" w:hAnsi="Arial" w:cs="Arial"/>
          <w:sz w:val="22"/>
          <w:szCs w:val="22"/>
        </w:rPr>
        <w:t>76</w:t>
      </w:r>
      <w:r w:rsidRPr="00753878">
        <w:rPr>
          <w:rFonts w:ascii="Arial" w:hAnsi="Arial" w:cs="Arial"/>
          <w:sz w:val="22"/>
          <w:szCs w:val="22"/>
        </w:rPr>
        <w:t xml:space="preserve"> km</w:t>
      </w:r>
    </w:p>
    <w:p w14:paraId="0FAE6F9E" w14:textId="727025BC" w:rsidR="00FE1050" w:rsidRPr="00753878" w:rsidRDefault="00FE1050">
      <w:pPr>
        <w:numPr>
          <w:ilvl w:val="1"/>
          <w:numId w:val="32"/>
        </w:numPr>
        <w:tabs>
          <w:tab w:val="clear" w:pos="1080"/>
          <w:tab w:val="num" w:pos="709"/>
        </w:tabs>
        <w:autoSpaceDE w:val="0"/>
        <w:autoSpaceDN w:val="0"/>
        <w:adjustRightInd w:val="0"/>
        <w:spacing w:line="276" w:lineRule="auto"/>
        <w:ind w:left="709" w:hanging="284"/>
        <w:jc w:val="both"/>
        <w:rPr>
          <w:rFonts w:ascii="Arial" w:hAnsi="Arial" w:cs="Arial"/>
          <w:sz w:val="22"/>
          <w:szCs w:val="22"/>
        </w:rPr>
      </w:pPr>
      <w:r w:rsidRPr="00753878">
        <w:rPr>
          <w:rFonts w:ascii="Arial" w:hAnsi="Arial" w:cs="Arial"/>
          <w:sz w:val="22"/>
          <w:szCs w:val="22"/>
        </w:rPr>
        <w:t xml:space="preserve">przyłącza wodociągowe: </w:t>
      </w:r>
      <w:r w:rsidR="00D52664">
        <w:rPr>
          <w:rFonts w:ascii="Arial" w:hAnsi="Arial" w:cs="Arial"/>
          <w:sz w:val="22"/>
          <w:szCs w:val="22"/>
        </w:rPr>
        <w:t>310,14</w:t>
      </w:r>
      <w:r w:rsidRPr="00753878">
        <w:rPr>
          <w:rFonts w:ascii="Arial" w:hAnsi="Arial" w:cs="Arial"/>
          <w:sz w:val="22"/>
          <w:szCs w:val="22"/>
        </w:rPr>
        <w:t xml:space="preserve"> km</w:t>
      </w:r>
    </w:p>
    <w:p w14:paraId="31FCA9C3" w14:textId="77777777" w:rsidR="00FE1050" w:rsidRPr="00753878" w:rsidRDefault="00FE1050">
      <w:pPr>
        <w:numPr>
          <w:ilvl w:val="0"/>
          <w:numId w:val="32"/>
        </w:numPr>
        <w:autoSpaceDE w:val="0"/>
        <w:autoSpaceDN w:val="0"/>
        <w:adjustRightInd w:val="0"/>
        <w:spacing w:before="240" w:line="276" w:lineRule="auto"/>
        <w:ind w:left="357" w:hanging="357"/>
        <w:jc w:val="both"/>
        <w:rPr>
          <w:rFonts w:ascii="Arial" w:hAnsi="Arial" w:cs="Arial"/>
          <w:sz w:val="22"/>
          <w:szCs w:val="22"/>
        </w:rPr>
      </w:pPr>
      <w:r w:rsidRPr="00753878">
        <w:rPr>
          <w:rFonts w:ascii="Arial" w:hAnsi="Arial" w:cs="Arial"/>
          <w:b/>
          <w:sz w:val="22"/>
          <w:szCs w:val="22"/>
        </w:rPr>
        <w:t>Jakość wody do picia</w:t>
      </w:r>
      <w:r w:rsidRPr="00753878">
        <w:rPr>
          <w:rFonts w:ascii="Arial" w:hAnsi="Arial" w:cs="Arial"/>
          <w:sz w:val="22"/>
          <w:szCs w:val="22"/>
        </w:rPr>
        <w:t xml:space="preserve"> dostarczanej mieszkańcom Bydgoszczy kontrolowana jest przez Centralne Laboratorium Badania Wody i Ścieków Zamawiającego mieszczące się na terenie ujęcia wody "</w:t>
      </w:r>
      <w:proofErr w:type="spellStart"/>
      <w:r w:rsidRPr="00753878">
        <w:rPr>
          <w:rFonts w:ascii="Arial" w:hAnsi="Arial" w:cs="Arial"/>
          <w:sz w:val="22"/>
          <w:szCs w:val="22"/>
        </w:rPr>
        <w:t>Czyżkówko</w:t>
      </w:r>
      <w:proofErr w:type="spellEnd"/>
      <w:r w:rsidRPr="00753878">
        <w:rPr>
          <w:rFonts w:ascii="Arial" w:hAnsi="Arial" w:cs="Arial"/>
          <w:sz w:val="22"/>
          <w:szCs w:val="22"/>
        </w:rPr>
        <w:t xml:space="preserve">". Prowadzone badania pozwalają ocenić czy woda uzdatniona spełnia określone w załączniku do Rozporządzenia Ministra Zdrowia z dnia 29 marca 2007r. wymagania fizyko - chemiczne i bakteriologiczne. Centralne Laboratorium Badania Wody </w:t>
      </w:r>
      <w:r>
        <w:rPr>
          <w:rFonts w:ascii="Arial" w:hAnsi="Arial" w:cs="Arial"/>
          <w:sz w:val="22"/>
          <w:szCs w:val="22"/>
        </w:rPr>
        <w:br/>
      </w:r>
      <w:r w:rsidRPr="00753878">
        <w:rPr>
          <w:rFonts w:ascii="Arial" w:hAnsi="Arial" w:cs="Arial"/>
          <w:sz w:val="22"/>
          <w:szCs w:val="22"/>
        </w:rPr>
        <w:t xml:space="preserve">i Ścieków Zamawiającego zapewnia wysoką jakość badań potwierdzoną posiadaniem systemu jakości zgodnego z normą PN-EN ISO/IEC 17025:2005 i uzyskaniem certyfikatu akredytacji Nr AB 396 wydanym przez </w:t>
      </w:r>
      <w:hyperlink r:id="rId8" w:history="1">
        <w:r w:rsidRPr="00753878">
          <w:rPr>
            <w:rFonts w:ascii="Arial" w:hAnsi="Arial" w:cs="Arial"/>
            <w:sz w:val="22"/>
            <w:szCs w:val="22"/>
            <w:u w:val="single"/>
          </w:rPr>
          <w:t xml:space="preserve">Polskie Centrum Akredytacji </w:t>
        </w:r>
      </w:hyperlink>
      <w:r w:rsidRPr="00753878">
        <w:rPr>
          <w:rFonts w:ascii="Arial" w:hAnsi="Arial" w:cs="Arial"/>
          <w:sz w:val="22"/>
          <w:szCs w:val="22"/>
        </w:rPr>
        <w:t>oraz wysokimi kwalifikacjami swojego personelu sprawdzanymi przez udział w porównaniach między</w:t>
      </w:r>
      <w:r>
        <w:rPr>
          <w:rFonts w:ascii="Arial" w:hAnsi="Arial" w:cs="Arial"/>
          <w:sz w:val="22"/>
          <w:szCs w:val="22"/>
        </w:rPr>
        <w:t xml:space="preserve"> </w:t>
      </w:r>
      <w:r w:rsidRPr="00753878">
        <w:rPr>
          <w:rFonts w:ascii="Arial" w:hAnsi="Arial" w:cs="Arial"/>
          <w:sz w:val="22"/>
          <w:szCs w:val="22"/>
        </w:rPr>
        <w:t xml:space="preserve">laboratoryjnych. </w:t>
      </w:r>
      <w:r w:rsidRPr="00753878">
        <w:rPr>
          <w:rFonts w:ascii="Arial" w:hAnsi="Arial" w:cs="Arial"/>
          <w:iCs/>
          <w:sz w:val="22"/>
          <w:szCs w:val="22"/>
        </w:rPr>
        <w:t>Laboratorium prowadzi:</w:t>
      </w:r>
    </w:p>
    <w:p w14:paraId="45095B81" w14:textId="77777777" w:rsidR="00FE1050" w:rsidRPr="00753878" w:rsidRDefault="00FE1050">
      <w:pPr>
        <w:numPr>
          <w:ilvl w:val="1"/>
          <w:numId w:val="32"/>
        </w:numPr>
        <w:tabs>
          <w:tab w:val="clear" w:pos="1080"/>
          <w:tab w:val="num" w:pos="709"/>
        </w:tabs>
        <w:autoSpaceDE w:val="0"/>
        <w:autoSpaceDN w:val="0"/>
        <w:adjustRightInd w:val="0"/>
        <w:spacing w:line="276" w:lineRule="auto"/>
        <w:ind w:left="709" w:hanging="284"/>
        <w:jc w:val="both"/>
        <w:rPr>
          <w:rFonts w:ascii="Arial" w:hAnsi="Arial" w:cs="Arial"/>
          <w:sz w:val="22"/>
          <w:szCs w:val="22"/>
        </w:rPr>
      </w:pPr>
      <w:r w:rsidRPr="00B5316D">
        <w:rPr>
          <w:rFonts w:ascii="Arial" w:hAnsi="Arial" w:cs="Arial"/>
          <w:sz w:val="22"/>
          <w:szCs w:val="22"/>
        </w:rPr>
        <w:t>kontrolę</w:t>
      </w:r>
      <w:r w:rsidRPr="00753878">
        <w:rPr>
          <w:rFonts w:ascii="Arial" w:hAnsi="Arial" w:cs="Arial"/>
          <w:iCs/>
          <w:sz w:val="22"/>
          <w:szCs w:val="22"/>
        </w:rPr>
        <w:t xml:space="preserve"> procesu technologicznego na stacjach uzdatniania wody i oczyszczalniach ścieków</w:t>
      </w:r>
    </w:p>
    <w:p w14:paraId="13085083" w14:textId="77777777" w:rsidR="00FE1050" w:rsidRPr="00753878" w:rsidRDefault="00FE1050">
      <w:pPr>
        <w:numPr>
          <w:ilvl w:val="1"/>
          <w:numId w:val="32"/>
        </w:numPr>
        <w:tabs>
          <w:tab w:val="clear" w:pos="1080"/>
          <w:tab w:val="num" w:pos="709"/>
        </w:tabs>
        <w:autoSpaceDE w:val="0"/>
        <w:autoSpaceDN w:val="0"/>
        <w:adjustRightInd w:val="0"/>
        <w:spacing w:line="276" w:lineRule="auto"/>
        <w:ind w:left="709" w:hanging="284"/>
        <w:jc w:val="both"/>
        <w:rPr>
          <w:rFonts w:ascii="Arial" w:hAnsi="Arial" w:cs="Arial"/>
          <w:sz w:val="22"/>
          <w:szCs w:val="22"/>
        </w:rPr>
      </w:pPr>
      <w:r w:rsidRPr="00753878">
        <w:rPr>
          <w:rFonts w:ascii="Arial" w:hAnsi="Arial" w:cs="Arial"/>
          <w:sz w:val="22"/>
          <w:szCs w:val="22"/>
        </w:rPr>
        <w:t>kontrolę jakości wody dostarczanej do sieci i bezpośrednio do konsumenta</w:t>
      </w:r>
    </w:p>
    <w:p w14:paraId="4105739A" w14:textId="77777777" w:rsidR="00FE1050" w:rsidRPr="00753878" w:rsidRDefault="00FE1050">
      <w:pPr>
        <w:numPr>
          <w:ilvl w:val="1"/>
          <w:numId w:val="32"/>
        </w:numPr>
        <w:tabs>
          <w:tab w:val="clear" w:pos="1080"/>
          <w:tab w:val="num" w:pos="709"/>
        </w:tabs>
        <w:autoSpaceDE w:val="0"/>
        <w:autoSpaceDN w:val="0"/>
        <w:adjustRightInd w:val="0"/>
        <w:spacing w:after="240" w:line="276" w:lineRule="auto"/>
        <w:ind w:left="709" w:hanging="284"/>
        <w:jc w:val="both"/>
        <w:rPr>
          <w:rFonts w:ascii="Arial" w:hAnsi="Arial" w:cs="Arial"/>
          <w:sz w:val="22"/>
          <w:szCs w:val="22"/>
        </w:rPr>
      </w:pPr>
      <w:r w:rsidRPr="00753878">
        <w:rPr>
          <w:rFonts w:ascii="Arial" w:hAnsi="Arial" w:cs="Arial"/>
          <w:sz w:val="22"/>
          <w:szCs w:val="22"/>
        </w:rPr>
        <w:t xml:space="preserve">kontrole jakości odprowadzanych ścieków do urządzeń kanalizacyjnych i do wód powierzchniowych na zgodność z obowiązującymi przepisami </w:t>
      </w:r>
    </w:p>
    <w:p w14:paraId="2CB9B303" w14:textId="77777777" w:rsidR="00FE1050" w:rsidRPr="00753878" w:rsidRDefault="00FE1050">
      <w:pPr>
        <w:numPr>
          <w:ilvl w:val="0"/>
          <w:numId w:val="32"/>
        </w:numPr>
        <w:spacing w:before="240" w:after="240" w:line="276" w:lineRule="auto"/>
        <w:ind w:left="357" w:hanging="357"/>
        <w:contextualSpacing/>
        <w:jc w:val="both"/>
        <w:rPr>
          <w:rFonts w:ascii="Arial" w:hAnsi="Arial" w:cs="Arial"/>
          <w:sz w:val="22"/>
          <w:szCs w:val="22"/>
        </w:rPr>
      </w:pPr>
      <w:r w:rsidRPr="00753878">
        <w:rPr>
          <w:rFonts w:ascii="Arial" w:hAnsi="Arial" w:cs="Arial"/>
          <w:b/>
          <w:sz w:val="22"/>
          <w:szCs w:val="22"/>
        </w:rPr>
        <w:t>Sieć kanalizacyjna</w:t>
      </w:r>
      <w:r w:rsidRPr="00753878">
        <w:rPr>
          <w:rFonts w:ascii="Arial" w:hAnsi="Arial" w:cs="Arial"/>
          <w:sz w:val="22"/>
          <w:szCs w:val="22"/>
        </w:rPr>
        <w:t xml:space="preserve"> to układ połączonych ze sobą przewodów, które służą do odprowadzenia ścieków sanitarnych i wód deszczowych z budynków oraz ulic do oczyszczalni ścieków lub naturalnego odbiornika (wody deszczowe). Przewody te, w zależności od wielkości i funkcji zwane są kolektorami, kanałami głównymi, kanałami bocznymi i przyłączami domowymi (</w:t>
      </w:r>
      <w:proofErr w:type="spellStart"/>
      <w:r w:rsidRPr="00753878">
        <w:rPr>
          <w:rFonts w:ascii="Arial" w:hAnsi="Arial" w:cs="Arial"/>
          <w:sz w:val="22"/>
          <w:szCs w:val="22"/>
        </w:rPr>
        <w:t>przykanalikami</w:t>
      </w:r>
      <w:proofErr w:type="spellEnd"/>
      <w:r w:rsidRPr="00753878">
        <w:rPr>
          <w:rFonts w:ascii="Arial" w:hAnsi="Arial" w:cs="Arial"/>
          <w:sz w:val="22"/>
          <w:szCs w:val="22"/>
        </w:rPr>
        <w:t xml:space="preserve">). Integralną częścią sieci kanalizacyjnej są studzienki. W zależności </w:t>
      </w:r>
      <w:r>
        <w:rPr>
          <w:rFonts w:ascii="Arial" w:hAnsi="Arial" w:cs="Arial"/>
          <w:sz w:val="22"/>
          <w:szCs w:val="22"/>
        </w:rPr>
        <w:br/>
      </w:r>
      <w:r w:rsidRPr="00753878">
        <w:rPr>
          <w:rFonts w:ascii="Arial" w:hAnsi="Arial" w:cs="Arial"/>
          <w:sz w:val="22"/>
          <w:szCs w:val="22"/>
        </w:rPr>
        <w:t>od pełnionej funkcji i miejsca usytuowania są to studzienki: rewizyjne, połączeniowe, spadowe.</w:t>
      </w:r>
    </w:p>
    <w:p w14:paraId="2D27D582" w14:textId="77777777" w:rsidR="00B5316D" w:rsidRDefault="00B5316D" w:rsidP="00B5316D">
      <w:pPr>
        <w:spacing w:before="240" w:line="276" w:lineRule="auto"/>
        <w:ind w:left="357"/>
        <w:contextualSpacing/>
        <w:jc w:val="both"/>
        <w:rPr>
          <w:rFonts w:ascii="Arial" w:hAnsi="Arial" w:cs="Arial"/>
          <w:sz w:val="22"/>
          <w:szCs w:val="22"/>
        </w:rPr>
      </w:pPr>
    </w:p>
    <w:p w14:paraId="29E8DE2A" w14:textId="41A41368" w:rsidR="00FE1050" w:rsidRPr="00753878" w:rsidRDefault="00FE1050">
      <w:pPr>
        <w:numPr>
          <w:ilvl w:val="0"/>
          <w:numId w:val="32"/>
        </w:numPr>
        <w:spacing w:before="240" w:line="276" w:lineRule="auto"/>
        <w:ind w:left="357" w:hanging="357"/>
        <w:contextualSpacing/>
        <w:jc w:val="both"/>
        <w:rPr>
          <w:rFonts w:ascii="Arial" w:hAnsi="Arial" w:cs="Arial"/>
          <w:sz w:val="22"/>
          <w:szCs w:val="22"/>
        </w:rPr>
      </w:pPr>
      <w:r w:rsidRPr="00753878">
        <w:rPr>
          <w:rFonts w:ascii="Arial" w:hAnsi="Arial" w:cs="Arial"/>
          <w:sz w:val="22"/>
          <w:szCs w:val="22"/>
        </w:rPr>
        <w:t>Łączna długość sieci kanalizacyjnej (dane na dzień 31.12.20</w:t>
      </w:r>
      <w:r>
        <w:rPr>
          <w:rFonts w:ascii="Arial" w:hAnsi="Arial" w:cs="Arial"/>
          <w:sz w:val="22"/>
          <w:szCs w:val="22"/>
        </w:rPr>
        <w:t>2</w:t>
      </w:r>
      <w:r w:rsidR="00B5316D">
        <w:rPr>
          <w:rFonts w:ascii="Arial" w:hAnsi="Arial" w:cs="Arial"/>
          <w:sz w:val="22"/>
          <w:szCs w:val="22"/>
        </w:rPr>
        <w:t>3</w:t>
      </w:r>
      <w:r w:rsidRPr="00753878">
        <w:rPr>
          <w:rFonts w:ascii="Arial" w:hAnsi="Arial" w:cs="Arial"/>
          <w:sz w:val="22"/>
          <w:szCs w:val="22"/>
        </w:rPr>
        <w:t xml:space="preserve"> r.) wynosi 1.</w:t>
      </w:r>
      <w:r>
        <w:rPr>
          <w:rFonts w:ascii="Arial" w:hAnsi="Arial" w:cs="Arial"/>
          <w:sz w:val="22"/>
          <w:szCs w:val="22"/>
        </w:rPr>
        <w:t>4</w:t>
      </w:r>
      <w:r w:rsidR="00B5316D">
        <w:rPr>
          <w:rFonts w:ascii="Arial" w:hAnsi="Arial" w:cs="Arial"/>
          <w:sz w:val="22"/>
          <w:szCs w:val="22"/>
        </w:rPr>
        <w:t>16</w:t>
      </w:r>
      <w:r>
        <w:rPr>
          <w:rFonts w:ascii="Arial" w:hAnsi="Arial" w:cs="Arial"/>
          <w:sz w:val="22"/>
          <w:szCs w:val="22"/>
        </w:rPr>
        <w:t>,</w:t>
      </w:r>
      <w:r w:rsidR="00B5316D">
        <w:rPr>
          <w:rFonts w:ascii="Arial" w:hAnsi="Arial" w:cs="Arial"/>
          <w:sz w:val="22"/>
          <w:szCs w:val="22"/>
        </w:rPr>
        <w:t>04</w:t>
      </w:r>
      <w:r w:rsidRPr="00753878">
        <w:rPr>
          <w:rFonts w:ascii="Arial" w:hAnsi="Arial" w:cs="Arial"/>
          <w:sz w:val="22"/>
          <w:szCs w:val="22"/>
        </w:rPr>
        <w:t xml:space="preserve"> km, w tym: </w:t>
      </w:r>
    </w:p>
    <w:p w14:paraId="659FB5AA" w14:textId="426A5139" w:rsidR="00FE1050" w:rsidRPr="00753878" w:rsidRDefault="00FE1050">
      <w:pPr>
        <w:numPr>
          <w:ilvl w:val="1"/>
          <w:numId w:val="32"/>
        </w:numPr>
        <w:tabs>
          <w:tab w:val="clear" w:pos="1080"/>
          <w:tab w:val="num" w:pos="709"/>
        </w:tabs>
        <w:autoSpaceDE w:val="0"/>
        <w:autoSpaceDN w:val="0"/>
        <w:adjustRightInd w:val="0"/>
        <w:spacing w:line="276" w:lineRule="auto"/>
        <w:ind w:left="709" w:hanging="284"/>
        <w:jc w:val="both"/>
        <w:rPr>
          <w:rFonts w:ascii="Arial" w:hAnsi="Arial" w:cs="Arial"/>
          <w:sz w:val="22"/>
          <w:szCs w:val="22"/>
        </w:rPr>
      </w:pPr>
      <w:r w:rsidRPr="00753878">
        <w:rPr>
          <w:rFonts w:ascii="Arial" w:hAnsi="Arial" w:cs="Arial"/>
          <w:sz w:val="22"/>
          <w:szCs w:val="22"/>
        </w:rPr>
        <w:t xml:space="preserve">sanitarnej – </w:t>
      </w:r>
      <w:r>
        <w:rPr>
          <w:rFonts w:ascii="Arial" w:hAnsi="Arial" w:cs="Arial"/>
          <w:sz w:val="22"/>
          <w:szCs w:val="22"/>
        </w:rPr>
        <w:t>719,</w:t>
      </w:r>
      <w:r w:rsidR="00B5316D">
        <w:rPr>
          <w:rFonts w:ascii="Arial" w:hAnsi="Arial" w:cs="Arial"/>
          <w:sz w:val="22"/>
          <w:szCs w:val="22"/>
        </w:rPr>
        <w:t>74</w:t>
      </w:r>
      <w:r>
        <w:rPr>
          <w:rFonts w:ascii="Arial" w:hAnsi="Arial" w:cs="Arial"/>
          <w:sz w:val="22"/>
          <w:szCs w:val="22"/>
        </w:rPr>
        <w:t xml:space="preserve"> </w:t>
      </w:r>
      <w:r w:rsidRPr="00753878">
        <w:rPr>
          <w:rFonts w:ascii="Arial" w:hAnsi="Arial" w:cs="Arial"/>
          <w:sz w:val="22"/>
          <w:szCs w:val="22"/>
        </w:rPr>
        <w:t xml:space="preserve">km </w:t>
      </w:r>
    </w:p>
    <w:p w14:paraId="3B0934BE" w14:textId="77777777" w:rsidR="00FE1050" w:rsidRPr="00753878" w:rsidRDefault="00FE1050">
      <w:pPr>
        <w:numPr>
          <w:ilvl w:val="1"/>
          <w:numId w:val="32"/>
        </w:numPr>
        <w:tabs>
          <w:tab w:val="clear" w:pos="1080"/>
          <w:tab w:val="num" w:pos="709"/>
        </w:tabs>
        <w:autoSpaceDE w:val="0"/>
        <w:autoSpaceDN w:val="0"/>
        <w:adjustRightInd w:val="0"/>
        <w:spacing w:line="276" w:lineRule="auto"/>
        <w:ind w:left="709" w:hanging="284"/>
        <w:jc w:val="both"/>
        <w:rPr>
          <w:rFonts w:ascii="Arial" w:hAnsi="Arial" w:cs="Arial"/>
          <w:sz w:val="22"/>
          <w:szCs w:val="22"/>
        </w:rPr>
      </w:pPr>
      <w:r w:rsidRPr="00753878">
        <w:rPr>
          <w:rFonts w:ascii="Arial" w:hAnsi="Arial" w:cs="Arial"/>
          <w:sz w:val="22"/>
          <w:szCs w:val="22"/>
        </w:rPr>
        <w:t>sanitarna deszczowa w układzie piętrowym – 223,</w:t>
      </w:r>
      <w:r>
        <w:rPr>
          <w:rFonts w:ascii="Arial" w:hAnsi="Arial" w:cs="Arial"/>
          <w:sz w:val="22"/>
          <w:szCs w:val="22"/>
        </w:rPr>
        <w:t>74</w:t>
      </w:r>
      <w:r w:rsidRPr="00753878">
        <w:rPr>
          <w:rFonts w:ascii="Arial" w:hAnsi="Arial" w:cs="Arial"/>
          <w:sz w:val="22"/>
          <w:szCs w:val="22"/>
        </w:rPr>
        <w:t xml:space="preserve"> km </w:t>
      </w:r>
    </w:p>
    <w:p w14:paraId="6B392BC5" w14:textId="46307155" w:rsidR="00FE1050" w:rsidRPr="00753878" w:rsidRDefault="00FE1050">
      <w:pPr>
        <w:numPr>
          <w:ilvl w:val="1"/>
          <w:numId w:val="32"/>
        </w:numPr>
        <w:tabs>
          <w:tab w:val="clear" w:pos="1080"/>
          <w:tab w:val="num" w:pos="709"/>
        </w:tabs>
        <w:autoSpaceDE w:val="0"/>
        <w:autoSpaceDN w:val="0"/>
        <w:adjustRightInd w:val="0"/>
        <w:spacing w:line="276" w:lineRule="auto"/>
        <w:ind w:left="709" w:hanging="284"/>
        <w:jc w:val="both"/>
        <w:rPr>
          <w:rFonts w:ascii="Arial" w:hAnsi="Arial" w:cs="Arial"/>
          <w:sz w:val="22"/>
          <w:szCs w:val="22"/>
        </w:rPr>
      </w:pPr>
      <w:r w:rsidRPr="00753878">
        <w:rPr>
          <w:rFonts w:ascii="Arial" w:hAnsi="Arial" w:cs="Arial"/>
          <w:sz w:val="22"/>
          <w:szCs w:val="22"/>
        </w:rPr>
        <w:t xml:space="preserve">przyłączy kanalizacyjnych – </w:t>
      </w:r>
      <w:r w:rsidR="00B5316D">
        <w:rPr>
          <w:rFonts w:ascii="Arial" w:hAnsi="Arial" w:cs="Arial"/>
          <w:sz w:val="22"/>
          <w:szCs w:val="22"/>
        </w:rPr>
        <w:t>176,59</w:t>
      </w:r>
      <w:r w:rsidRPr="00753878">
        <w:rPr>
          <w:rFonts w:ascii="Arial" w:hAnsi="Arial" w:cs="Arial"/>
          <w:sz w:val="22"/>
          <w:szCs w:val="22"/>
        </w:rPr>
        <w:t xml:space="preserve"> km</w:t>
      </w:r>
    </w:p>
    <w:p w14:paraId="0B51211A" w14:textId="4C375B94" w:rsidR="00FE1050" w:rsidRPr="00753878" w:rsidRDefault="00FE1050">
      <w:pPr>
        <w:numPr>
          <w:ilvl w:val="1"/>
          <w:numId w:val="32"/>
        </w:numPr>
        <w:tabs>
          <w:tab w:val="clear" w:pos="1080"/>
          <w:tab w:val="num" w:pos="709"/>
        </w:tabs>
        <w:autoSpaceDE w:val="0"/>
        <w:autoSpaceDN w:val="0"/>
        <w:adjustRightInd w:val="0"/>
        <w:spacing w:after="240" w:line="276" w:lineRule="auto"/>
        <w:ind w:left="709" w:hanging="284"/>
        <w:jc w:val="both"/>
        <w:rPr>
          <w:rFonts w:ascii="Arial" w:hAnsi="Arial" w:cs="Arial"/>
          <w:sz w:val="22"/>
          <w:szCs w:val="22"/>
        </w:rPr>
      </w:pPr>
      <w:r w:rsidRPr="00753878">
        <w:rPr>
          <w:rFonts w:ascii="Arial" w:hAnsi="Arial" w:cs="Arial"/>
          <w:sz w:val="22"/>
          <w:szCs w:val="22"/>
        </w:rPr>
        <w:t xml:space="preserve">deszczowa- </w:t>
      </w:r>
      <w:r>
        <w:rPr>
          <w:rFonts w:ascii="Arial" w:hAnsi="Arial" w:cs="Arial"/>
          <w:sz w:val="22"/>
          <w:szCs w:val="22"/>
        </w:rPr>
        <w:t>2</w:t>
      </w:r>
      <w:r w:rsidR="00B5316D">
        <w:rPr>
          <w:rFonts w:ascii="Arial" w:hAnsi="Arial" w:cs="Arial"/>
          <w:sz w:val="22"/>
          <w:szCs w:val="22"/>
        </w:rPr>
        <w:t>95,97</w:t>
      </w:r>
      <w:r w:rsidRPr="00753878">
        <w:rPr>
          <w:rFonts w:ascii="Arial" w:hAnsi="Arial" w:cs="Arial"/>
          <w:sz w:val="22"/>
          <w:szCs w:val="22"/>
        </w:rPr>
        <w:t xml:space="preserve"> km</w:t>
      </w:r>
    </w:p>
    <w:p w14:paraId="426F91BA" w14:textId="2E91760C" w:rsidR="00FE1050" w:rsidRPr="00753878" w:rsidRDefault="00FE1050" w:rsidP="00951446">
      <w:pPr>
        <w:tabs>
          <w:tab w:val="left" w:pos="720"/>
        </w:tabs>
        <w:spacing w:line="276" w:lineRule="auto"/>
        <w:ind w:left="720" w:hanging="360"/>
        <w:rPr>
          <w:rFonts w:ascii="Arial" w:hAnsi="Arial" w:cs="Arial"/>
          <w:sz w:val="22"/>
          <w:szCs w:val="22"/>
        </w:rPr>
      </w:pPr>
      <w:r w:rsidRPr="00753878">
        <w:rPr>
          <w:rFonts w:ascii="Arial" w:hAnsi="Arial" w:cs="Arial"/>
          <w:sz w:val="22"/>
          <w:szCs w:val="22"/>
        </w:rPr>
        <w:t>Średni wiek eksploatowanej sieci kanalizacyjnej (bez przyłączy) na dzień 31.12.20</w:t>
      </w:r>
      <w:r>
        <w:rPr>
          <w:rFonts w:ascii="Arial" w:hAnsi="Arial" w:cs="Arial"/>
          <w:sz w:val="22"/>
          <w:szCs w:val="22"/>
        </w:rPr>
        <w:t>2</w:t>
      </w:r>
      <w:r w:rsidR="00A17245">
        <w:rPr>
          <w:rFonts w:ascii="Arial" w:hAnsi="Arial" w:cs="Arial"/>
          <w:sz w:val="22"/>
          <w:szCs w:val="22"/>
        </w:rPr>
        <w:t>3</w:t>
      </w:r>
      <w:r w:rsidRPr="00753878">
        <w:rPr>
          <w:rFonts w:ascii="Arial" w:hAnsi="Arial" w:cs="Arial"/>
          <w:sz w:val="22"/>
          <w:szCs w:val="22"/>
        </w:rPr>
        <w:t>r.:</w:t>
      </w:r>
    </w:p>
    <w:p w14:paraId="4D3657A6" w14:textId="008B1119" w:rsidR="00FE1050" w:rsidRPr="00753878" w:rsidRDefault="00FE1050">
      <w:pPr>
        <w:numPr>
          <w:ilvl w:val="1"/>
          <w:numId w:val="32"/>
        </w:numPr>
        <w:tabs>
          <w:tab w:val="clear" w:pos="1080"/>
          <w:tab w:val="num" w:pos="709"/>
        </w:tabs>
        <w:autoSpaceDE w:val="0"/>
        <w:autoSpaceDN w:val="0"/>
        <w:adjustRightInd w:val="0"/>
        <w:spacing w:line="276" w:lineRule="auto"/>
        <w:ind w:left="709" w:hanging="284"/>
        <w:jc w:val="both"/>
        <w:rPr>
          <w:rFonts w:ascii="Arial" w:hAnsi="Arial" w:cs="Arial"/>
          <w:sz w:val="22"/>
          <w:szCs w:val="22"/>
        </w:rPr>
      </w:pPr>
      <w:r w:rsidRPr="00753878">
        <w:rPr>
          <w:rFonts w:ascii="Arial" w:hAnsi="Arial" w:cs="Arial"/>
          <w:sz w:val="22"/>
          <w:szCs w:val="22"/>
        </w:rPr>
        <w:t xml:space="preserve">od 0 do 5 lat  – </w:t>
      </w:r>
      <w:r w:rsidR="00A17245">
        <w:rPr>
          <w:rFonts w:ascii="Arial" w:hAnsi="Arial" w:cs="Arial"/>
          <w:sz w:val="22"/>
          <w:szCs w:val="22"/>
        </w:rPr>
        <w:t>1,8</w:t>
      </w:r>
      <w:r w:rsidRPr="00753878">
        <w:rPr>
          <w:rFonts w:ascii="Arial" w:hAnsi="Arial" w:cs="Arial"/>
          <w:sz w:val="22"/>
          <w:szCs w:val="22"/>
        </w:rPr>
        <w:t xml:space="preserve"> %</w:t>
      </w:r>
    </w:p>
    <w:p w14:paraId="38CD554B" w14:textId="0F725064" w:rsidR="00FE1050" w:rsidRPr="00753878" w:rsidRDefault="00FE1050">
      <w:pPr>
        <w:numPr>
          <w:ilvl w:val="1"/>
          <w:numId w:val="32"/>
        </w:numPr>
        <w:tabs>
          <w:tab w:val="clear" w:pos="1080"/>
          <w:tab w:val="num" w:pos="709"/>
        </w:tabs>
        <w:autoSpaceDE w:val="0"/>
        <w:autoSpaceDN w:val="0"/>
        <w:adjustRightInd w:val="0"/>
        <w:spacing w:line="276" w:lineRule="auto"/>
        <w:ind w:left="709" w:hanging="284"/>
        <w:jc w:val="both"/>
        <w:rPr>
          <w:rFonts w:ascii="Arial" w:hAnsi="Arial" w:cs="Arial"/>
          <w:sz w:val="22"/>
          <w:szCs w:val="22"/>
        </w:rPr>
      </w:pPr>
      <w:r w:rsidRPr="00753878">
        <w:rPr>
          <w:rFonts w:ascii="Arial" w:hAnsi="Arial" w:cs="Arial"/>
          <w:sz w:val="22"/>
          <w:szCs w:val="22"/>
        </w:rPr>
        <w:t xml:space="preserve">od </w:t>
      </w:r>
      <w:r>
        <w:rPr>
          <w:rFonts w:ascii="Arial" w:hAnsi="Arial" w:cs="Arial"/>
          <w:sz w:val="22"/>
          <w:szCs w:val="22"/>
        </w:rPr>
        <w:t>6</w:t>
      </w:r>
      <w:r w:rsidRPr="00753878">
        <w:rPr>
          <w:rFonts w:ascii="Arial" w:hAnsi="Arial" w:cs="Arial"/>
          <w:sz w:val="22"/>
          <w:szCs w:val="22"/>
        </w:rPr>
        <w:t xml:space="preserve"> do10 lat – </w:t>
      </w:r>
      <w:r w:rsidR="00A17245">
        <w:rPr>
          <w:rFonts w:ascii="Arial" w:hAnsi="Arial" w:cs="Arial"/>
          <w:sz w:val="22"/>
          <w:szCs w:val="22"/>
        </w:rPr>
        <w:t>2,7</w:t>
      </w:r>
      <w:r w:rsidRPr="00753878">
        <w:rPr>
          <w:rFonts w:ascii="Arial" w:hAnsi="Arial" w:cs="Arial"/>
          <w:sz w:val="22"/>
          <w:szCs w:val="22"/>
        </w:rPr>
        <w:t xml:space="preserve"> %</w:t>
      </w:r>
    </w:p>
    <w:p w14:paraId="384DFDDB" w14:textId="3CC39444" w:rsidR="00FE1050" w:rsidRPr="00753878" w:rsidRDefault="00FE1050">
      <w:pPr>
        <w:numPr>
          <w:ilvl w:val="1"/>
          <w:numId w:val="32"/>
        </w:numPr>
        <w:tabs>
          <w:tab w:val="clear" w:pos="1080"/>
          <w:tab w:val="num" w:pos="709"/>
        </w:tabs>
        <w:autoSpaceDE w:val="0"/>
        <w:autoSpaceDN w:val="0"/>
        <w:adjustRightInd w:val="0"/>
        <w:spacing w:line="276" w:lineRule="auto"/>
        <w:ind w:left="709" w:hanging="284"/>
        <w:jc w:val="both"/>
        <w:rPr>
          <w:rFonts w:ascii="Arial" w:hAnsi="Arial" w:cs="Arial"/>
          <w:sz w:val="22"/>
          <w:szCs w:val="22"/>
        </w:rPr>
      </w:pPr>
      <w:r w:rsidRPr="00753878">
        <w:rPr>
          <w:rFonts w:ascii="Arial" w:hAnsi="Arial" w:cs="Arial"/>
          <w:sz w:val="22"/>
          <w:szCs w:val="22"/>
        </w:rPr>
        <w:t>od 1</w:t>
      </w:r>
      <w:r>
        <w:rPr>
          <w:rFonts w:ascii="Arial" w:hAnsi="Arial" w:cs="Arial"/>
          <w:sz w:val="22"/>
          <w:szCs w:val="22"/>
        </w:rPr>
        <w:t>1</w:t>
      </w:r>
      <w:r w:rsidRPr="00753878">
        <w:rPr>
          <w:rFonts w:ascii="Arial" w:hAnsi="Arial" w:cs="Arial"/>
          <w:sz w:val="22"/>
          <w:szCs w:val="22"/>
        </w:rPr>
        <w:t xml:space="preserve"> do 20 lat – </w:t>
      </w:r>
      <w:r w:rsidR="00A17245">
        <w:rPr>
          <w:rFonts w:ascii="Arial" w:hAnsi="Arial" w:cs="Arial"/>
          <w:sz w:val="22"/>
          <w:szCs w:val="22"/>
        </w:rPr>
        <w:t>29,8</w:t>
      </w:r>
      <w:r w:rsidRPr="00753878">
        <w:rPr>
          <w:rFonts w:ascii="Arial" w:hAnsi="Arial" w:cs="Arial"/>
          <w:sz w:val="22"/>
          <w:szCs w:val="22"/>
        </w:rPr>
        <w:t xml:space="preserve"> %</w:t>
      </w:r>
    </w:p>
    <w:p w14:paraId="23108BB5" w14:textId="77777777" w:rsidR="00FE1050" w:rsidRPr="00753878" w:rsidRDefault="00FE1050">
      <w:pPr>
        <w:numPr>
          <w:ilvl w:val="1"/>
          <w:numId w:val="32"/>
        </w:numPr>
        <w:tabs>
          <w:tab w:val="clear" w:pos="1080"/>
          <w:tab w:val="num" w:pos="709"/>
        </w:tabs>
        <w:autoSpaceDE w:val="0"/>
        <w:autoSpaceDN w:val="0"/>
        <w:adjustRightInd w:val="0"/>
        <w:spacing w:line="276" w:lineRule="auto"/>
        <w:ind w:left="709" w:hanging="284"/>
        <w:jc w:val="both"/>
        <w:rPr>
          <w:rFonts w:ascii="Arial" w:hAnsi="Arial" w:cs="Arial"/>
          <w:sz w:val="22"/>
          <w:szCs w:val="22"/>
        </w:rPr>
      </w:pPr>
      <w:r w:rsidRPr="00753878">
        <w:rPr>
          <w:rFonts w:ascii="Arial" w:hAnsi="Arial" w:cs="Arial"/>
          <w:sz w:val="22"/>
          <w:szCs w:val="22"/>
        </w:rPr>
        <w:t>od 2</w:t>
      </w:r>
      <w:r>
        <w:rPr>
          <w:rFonts w:ascii="Arial" w:hAnsi="Arial" w:cs="Arial"/>
          <w:sz w:val="22"/>
          <w:szCs w:val="22"/>
        </w:rPr>
        <w:t>1</w:t>
      </w:r>
      <w:r w:rsidRPr="00753878">
        <w:rPr>
          <w:rFonts w:ascii="Arial" w:hAnsi="Arial" w:cs="Arial"/>
          <w:sz w:val="22"/>
          <w:szCs w:val="22"/>
        </w:rPr>
        <w:t xml:space="preserve"> do 30 lat –  </w:t>
      </w:r>
      <w:r>
        <w:rPr>
          <w:rFonts w:ascii="Arial" w:hAnsi="Arial" w:cs="Arial"/>
          <w:sz w:val="22"/>
          <w:szCs w:val="22"/>
        </w:rPr>
        <w:t>20,8</w:t>
      </w:r>
      <w:r w:rsidRPr="00753878">
        <w:rPr>
          <w:rFonts w:ascii="Arial" w:hAnsi="Arial" w:cs="Arial"/>
          <w:sz w:val="22"/>
          <w:szCs w:val="22"/>
        </w:rPr>
        <w:t xml:space="preserve"> %</w:t>
      </w:r>
    </w:p>
    <w:p w14:paraId="4CCC6DBA" w14:textId="6495D33E" w:rsidR="00FE1050" w:rsidRPr="00753878" w:rsidRDefault="00FE1050">
      <w:pPr>
        <w:numPr>
          <w:ilvl w:val="1"/>
          <w:numId w:val="32"/>
        </w:numPr>
        <w:tabs>
          <w:tab w:val="clear" w:pos="1080"/>
          <w:tab w:val="num" w:pos="709"/>
        </w:tabs>
        <w:autoSpaceDE w:val="0"/>
        <w:autoSpaceDN w:val="0"/>
        <w:adjustRightInd w:val="0"/>
        <w:spacing w:line="276" w:lineRule="auto"/>
        <w:ind w:left="709" w:hanging="284"/>
        <w:jc w:val="both"/>
        <w:rPr>
          <w:rFonts w:ascii="Arial" w:hAnsi="Arial" w:cs="Arial"/>
          <w:sz w:val="22"/>
          <w:szCs w:val="22"/>
        </w:rPr>
      </w:pPr>
      <w:r w:rsidRPr="00753878">
        <w:rPr>
          <w:rFonts w:ascii="Arial" w:hAnsi="Arial" w:cs="Arial"/>
          <w:sz w:val="22"/>
          <w:szCs w:val="22"/>
        </w:rPr>
        <w:t>od 3</w:t>
      </w:r>
      <w:r>
        <w:rPr>
          <w:rFonts w:ascii="Arial" w:hAnsi="Arial" w:cs="Arial"/>
          <w:sz w:val="22"/>
          <w:szCs w:val="22"/>
        </w:rPr>
        <w:t>1</w:t>
      </w:r>
      <w:r w:rsidRPr="00753878">
        <w:rPr>
          <w:rFonts w:ascii="Arial" w:hAnsi="Arial" w:cs="Arial"/>
          <w:sz w:val="22"/>
          <w:szCs w:val="22"/>
        </w:rPr>
        <w:t xml:space="preserve"> do 40 lat – </w:t>
      </w:r>
      <w:r>
        <w:rPr>
          <w:rFonts w:ascii="Arial" w:hAnsi="Arial" w:cs="Arial"/>
          <w:sz w:val="22"/>
          <w:szCs w:val="22"/>
        </w:rPr>
        <w:t>10,</w:t>
      </w:r>
      <w:r w:rsidR="00A17245">
        <w:rPr>
          <w:rFonts w:ascii="Arial" w:hAnsi="Arial" w:cs="Arial"/>
          <w:sz w:val="22"/>
          <w:szCs w:val="22"/>
        </w:rPr>
        <w:t>1</w:t>
      </w:r>
      <w:r w:rsidRPr="00753878">
        <w:rPr>
          <w:rFonts w:ascii="Arial" w:hAnsi="Arial" w:cs="Arial"/>
          <w:sz w:val="22"/>
          <w:szCs w:val="22"/>
        </w:rPr>
        <w:t>%</w:t>
      </w:r>
    </w:p>
    <w:p w14:paraId="599A63A4" w14:textId="4B29EE7A" w:rsidR="00FE1050" w:rsidRPr="00753878" w:rsidRDefault="00FE1050">
      <w:pPr>
        <w:numPr>
          <w:ilvl w:val="1"/>
          <w:numId w:val="32"/>
        </w:numPr>
        <w:tabs>
          <w:tab w:val="clear" w:pos="1080"/>
          <w:tab w:val="num" w:pos="709"/>
        </w:tabs>
        <w:autoSpaceDE w:val="0"/>
        <w:autoSpaceDN w:val="0"/>
        <w:adjustRightInd w:val="0"/>
        <w:spacing w:line="276" w:lineRule="auto"/>
        <w:ind w:left="709" w:hanging="284"/>
        <w:jc w:val="both"/>
        <w:rPr>
          <w:rFonts w:ascii="Arial" w:hAnsi="Arial" w:cs="Arial"/>
          <w:sz w:val="22"/>
          <w:szCs w:val="22"/>
        </w:rPr>
      </w:pPr>
      <w:r w:rsidRPr="00753878">
        <w:rPr>
          <w:rFonts w:ascii="Arial" w:hAnsi="Arial" w:cs="Arial"/>
          <w:sz w:val="22"/>
          <w:szCs w:val="22"/>
        </w:rPr>
        <w:t xml:space="preserve">powyżej 40 lat  – </w:t>
      </w:r>
      <w:r w:rsidR="00A17245">
        <w:rPr>
          <w:rFonts w:ascii="Arial" w:hAnsi="Arial" w:cs="Arial"/>
          <w:sz w:val="22"/>
          <w:szCs w:val="22"/>
        </w:rPr>
        <w:t>34,8</w:t>
      </w:r>
      <w:r w:rsidRPr="00753878">
        <w:rPr>
          <w:rFonts w:ascii="Arial" w:hAnsi="Arial" w:cs="Arial"/>
          <w:sz w:val="22"/>
          <w:szCs w:val="22"/>
        </w:rPr>
        <w:t>%</w:t>
      </w:r>
    </w:p>
    <w:p w14:paraId="12ED7A13" w14:textId="77777777" w:rsidR="00FE1050" w:rsidRPr="00753878" w:rsidRDefault="00FE1050" w:rsidP="00FE1050">
      <w:pPr>
        <w:ind w:left="360"/>
        <w:jc w:val="both"/>
        <w:rPr>
          <w:rFonts w:ascii="Arial" w:hAnsi="Arial" w:cs="Arial"/>
          <w:color w:val="FF0000"/>
          <w:sz w:val="16"/>
          <w:szCs w:val="16"/>
        </w:rPr>
      </w:pPr>
    </w:p>
    <w:p w14:paraId="3B70E92B" w14:textId="666DDA3A" w:rsidR="00FE1050" w:rsidRPr="00753878" w:rsidRDefault="00FE1050">
      <w:pPr>
        <w:numPr>
          <w:ilvl w:val="0"/>
          <w:numId w:val="32"/>
        </w:numPr>
        <w:spacing w:line="276" w:lineRule="auto"/>
        <w:contextualSpacing/>
        <w:jc w:val="both"/>
        <w:rPr>
          <w:rFonts w:ascii="Arial" w:hAnsi="Arial" w:cs="Arial"/>
          <w:sz w:val="22"/>
          <w:szCs w:val="22"/>
        </w:rPr>
      </w:pPr>
      <w:r w:rsidRPr="00753878">
        <w:rPr>
          <w:rFonts w:ascii="Arial" w:hAnsi="Arial" w:cs="Arial"/>
          <w:sz w:val="22"/>
          <w:szCs w:val="22"/>
        </w:rPr>
        <w:lastRenderedPageBreak/>
        <w:t>System kanalizacji pracuje grawitacyjnie. Jednak ze względu na zróżnicowanie wysokościowe miasta wspomagany jest przez 7</w:t>
      </w:r>
      <w:r>
        <w:rPr>
          <w:rFonts w:ascii="Arial" w:hAnsi="Arial" w:cs="Arial"/>
          <w:sz w:val="22"/>
          <w:szCs w:val="22"/>
        </w:rPr>
        <w:t>3</w:t>
      </w:r>
      <w:r w:rsidRPr="00753878">
        <w:rPr>
          <w:rFonts w:ascii="Arial" w:hAnsi="Arial" w:cs="Arial"/>
          <w:sz w:val="22"/>
          <w:szCs w:val="22"/>
        </w:rPr>
        <w:t xml:space="preserve"> przepompownie i tłocznie ścieków, </w:t>
      </w:r>
      <w:r w:rsidRPr="00753878">
        <w:rPr>
          <w:rFonts w:ascii="Arial" w:hAnsi="Arial" w:cs="Arial"/>
          <w:sz w:val="22"/>
          <w:szCs w:val="22"/>
        </w:rPr>
        <w:br/>
      </w:r>
      <w:r>
        <w:rPr>
          <w:rFonts w:ascii="Arial" w:hAnsi="Arial" w:cs="Arial"/>
          <w:sz w:val="22"/>
          <w:szCs w:val="22"/>
        </w:rPr>
        <w:t>20</w:t>
      </w:r>
      <w:r w:rsidRPr="00753878">
        <w:rPr>
          <w:rFonts w:ascii="Arial" w:hAnsi="Arial" w:cs="Arial"/>
          <w:sz w:val="22"/>
          <w:szCs w:val="22"/>
        </w:rPr>
        <w:t xml:space="preserve"> przepompowni deszczowych, ok. </w:t>
      </w:r>
      <w:r w:rsidR="00951446">
        <w:rPr>
          <w:rFonts w:ascii="Arial" w:hAnsi="Arial" w:cs="Arial"/>
          <w:sz w:val="22"/>
          <w:szCs w:val="22"/>
        </w:rPr>
        <w:t>143</w:t>
      </w:r>
      <w:r w:rsidRPr="00753878">
        <w:rPr>
          <w:rFonts w:ascii="Arial" w:hAnsi="Arial" w:cs="Arial"/>
          <w:sz w:val="22"/>
          <w:szCs w:val="22"/>
        </w:rPr>
        <w:t xml:space="preserve"> przydomowych przepompowni ścieków wraz </w:t>
      </w:r>
      <w:r>
        <w:rPr>
          <w:rFonts w:ascii="Arial" w:hAnsi="Arial" w:cs="Arial"/>
          <w:sz w:val="22"/>
          <w:szCs w:val="22"/>
        </w:rPr>
        <w:br/>
      </w:r>
      <w:r w:rsidRPr="00753878">
        <w:rPr>
          <w:rFonts w:ascii="Arial" w:hAnsi="Arial" w:cs="Arial"/>
          <w:sz w:val="22"/>
          <w:szCs w:val="22"/>
        </w:rPr>
        <w:t xml:space="preserve">z przewodami tłocznymi. Każdej doby układ sieci kanalizacyjnej w mieście transportuje ścieki, które trafiają do dwóch </w:t>
      </w:r>
      <w:r w:rsidR="000959F3">
        <w:rPr>
          <w:rFonts w:ascii="Arial" w:hAnsi="Arial" w:cs="Arial"/>
          <w:sz w:val="22"/>
          <w:szCs w:val="22"/>
        </w:rPr>
        <w:t>O</w:t>
      </w:r>
      <w:r w:rsidRPr="00753878">
        <w:rPr>
          <w:rFonts w:ascii="Arial" w:hAnsi="Arial" w:cs="Arial"/>
          <w:sz w:val="22"/>
          <w:szCs w:val="22"/>
        </w:rPr>
        <w:t xml:space="preserve">czyszczalni ścieków: </w:t>
      </w:r>
      <w:r w:rsidR="000959F3">
        <w:rPr>
          <w:rFonts w:ascii="Arial" w:hAnsi="Arial" w:cs="Arial"/>
          <w:sz w:val="22"/>
          <w:szCs w:val="22"/>
        </w:rPr>
        <w:t>„</w:t>
      </w:r>
      <w:r w:rsidRPr="00753878">
        <w:rPr>
          <w:rFonts w:ascii="Arial" w:hAnsi="Arial" w:cs="Arial"/>
          <w:sz w:val="22"/>
          <w:szCs w:val="22"/>
        </w:rPr>
        <w:t>Fordon</w:t>
      </w:r>
      <w:r w:rsidR="000959F3">
        <w:rPr>
          <w:rFonts w:ascii="Arial" w:hAnsi="Arial" w:cs="Arial"/>
          <w:sz w:val="22"/>
          <w:szCs w:val="22"/>
        </w:rPr>
        <w:t>”</w:t>
      </w:r>
      <w:r w:rsidRPr="00753878">
        <w:rPr>
          <w:rFonts w:ascii="Arial" w:hAnsi="Arial" w:cs="Arial"/>
          <w:sz w:val="22"/>
          <w:szCs w:val="22"/>
        </w:rPr>
        <w:t xml:space="preserve"> i Kapuściska, przy czym oczyszczalnia Kapuściska nie jest własnością Zamawiającego.</w:t>
      </w:r>
    </w:p>
    <w:p w14:paraId="75ADEE49" w14:textId="77777777" w:rsidR="00FE1050" w:rsidRPr="00753878" w:rsidRDefault="00FE1050" w:rsidP="000959F3">
      <w:pPr>
        <w:spacing w:line="276" w:lineRule="auto"/>
        <w:ind w:left="360"/>
        <w:jc w:val="both"/>
        <w:rPr>
          <w:rFonts w:ascii="Arial" w:hAnsi="Arial" w:cs="Arial"/>
          <w:color w:val="2E74B5"/>
          <w:sz w:val="16"/>
          <w:szCs w:val="16"/>
        </w:rPr>
      </w:pPr>
    </w:p>
    <w:p w14:paraId="2C9B544A" w14:textId="77777777" w:rsidR="00FE1050" w:rsidRPr="00753878" w:rsidRDefault="00FE1050">
      <w:pPr>
        <w:numPr>
          <w:ilvl w:val="0"/>
          <w:numId w:val="32"/>
        </w:numPr>
        <w:spacing w:line="276" w:lineRule="auto"/>
        <w:contextualSpacing/>
        <w:jc w:val="both"/>
        <w:rPr>
          <w:rFonts w:ascii="Arial" w:hAnsi="Arial" w:cs="Arial"/>
          <w:sz w:val="22"/>
          <w:szCs w:val="22"/>
        </w:rPr>
      </w:pPr>
      <w:r w:rsidRPr="00753878">
        <w:rPr>
          <w:rFonts w:ascii="Arial" w:hAnsi="Arial" w:cs="Arial"/>
          <w:b/>
          <w:sz w:val="22"/>
          <w:szCs w:val="22"/>
        </w:rPr>
        <w:t>Zakład Sieci Kanalizacyjnej</w:t>
      </w:r>
      <w:r w:rsidRPr="00753878">
        <w:rPr>
          <w:rFonts w:ascii="Arial" w:hAnsi="Arial" w:cs="Arial"/>
          <w:sz w:val="22"/>
          <w:szCs w:val="22"/>
        </w:rPr>
        <w:t xml:space="preserve"> zajmuje się eksploatacją sieci kanalizacyjnej na terenie miasta Bydgoszczy, której podstawową zasadą jest zapewnienie ciągłego odbioru ścieków </w:t>
      </w:r>
      <w:r>
        <w:rPr>
          <w:rFonts w:ascii="Arial" w:hAnsi="Arial" w:cs="Arial"/>
          <w:sz w:val="22"/>
          <w:szCs w:val="22"/>
        </w:rPr>
        <w:br/>
      </w:r>
      <w:r w:rsidRPr="00753878">
        <w:rPr>
          <w:rFonts w:ascii="Arial" w:hAnsi="Arial" w:cs="Arial"/>
          <w:sz w:val="22"/>
          <w:szCs w:val="22"/>
        </w:rPr>
        <w:t xml:space="preserve">i przetransportowanie ich na oczyszczalnie. Do zadań Zakładu Sieci Kanalizacyjnej należy między innymi: </w:t>
      </w:r>
    </w:p>
    <w:p w14:paraId="5DFD78C4" w14:textId="77777777" w:rsidR="00FE1050" w:rsidRPr="00753878" w:rsidRDefault="00FE1050">
      <w:pPr>
        <w:numPr>
          <w:ilvl w:val="1"/>
          <w:numId w:val="32"/>
        </w:numPr>
        <w:tabs>
          <w:tab w:val="clear" w:pos="1080"/>
          <w:tab w:val="num" w:pos="709"/>
        </w:tabs>
        <w:autoSpaceDE w:val="0"/>
        <w:autoSpaceDN w:val="0"/>
        <w:adjustRightInd w:val="0"/>
        <w:spacing w:line="276" w:lineRule="auto"/>
        <w:ind w:left="709" w:hanging="284"/>
        <w:jc w:val="both"/>
        <w:rPr>
          <w:rFonts w:ascii="Arial" w:hAnsi="Arial" w:cs="Arial"/>
          <w:sz w:val="22"/>
          <w:szCs w:val="22"/>
        </w:rPr>
      </w:pPr>
      <w:r w:rsidRPr="00753878">
        <w:rPr>
          <w:rFonts w:ascii="Arial" w:hAnsi="Arial" w:cs="Arial"/>
          <w:sz w:val="22"/>
          <w:szCs w:val="22"/>
        </w:rPr>
        <w:t>prowadzenie okresowych przeglądów i konserwacji studni rewizyjnych i kanałów</w:t>
      </w:r>
    </w:p>
    <w:p w14:paraId="600EE7E5" w14:textId="77777777" w:rsidR="00FE1050" w:rsidRPr="00753878" w:rsidRDefault="00FE1050">
      <w:pPr>
        <w:numPr>
          <w:ilvl w:val="1"/>
          <w:numId w:val="32"/>
        </w:numPr>
        <w:tabs>
          <w:tab w:val="clear" w:pos="1080"/>
          <w:tab w:val="num" w:pos="709"/>
        </w:tabs>
        <w:autoSpaceDE w:val="0"/>
        <w:autoSpaceDN w:val="0"/>
        <w:adjustRightInd w:val="0"/>
        <w:spacing w:line="276" w:lineRule="auto"/>
        <w:ind w:left="709" w:hanging="284"/>
        <w:jc w:val="both"/>
        <w:rPr>
          <w:rFonts w:ascii="Arial" w:hAnsi="Arial" w:cs="Arial"/>
          <w:sz w:val="22"/>
          <w:szCs w:val="22"/>
        </w:rPr>
      </w:pPr>
      <w:r w:rsidRPr="00753878">
        <w:rPr>
          <w:rFonts w:ascii="Arial" w:hAnsi="Arial" w:cs="Arial"/>
          <w:sz w:val="22"/>
          <w:szCs w:val="22"/>
        </w:rPr>
        <w:t>ciśnieniowe czyszczenie kanałów i przyłączy (załączony film)</w:t>
      </w:r>
    </w:p>
    <w:p w14:paraId="36E31D39" w14:textId="77777777" w:rsidR="00FE1050" w:rsidRPr="00753878" w:rsidRDefault="00FE1050">
      <w:pPr>
        <w:numPr>
          <w:ilvl w:val="1"/>
          <w:numId w:val="32"/>
        </w:numPr>
        <w:tabs>
          <w:tab w:val="clear" w:pos="1080"/>
          <w:tab w:val="num" w:pos="709"/>
        </w:tabs>
        <w:autoSpaceDE w:val="0"/>
        <w:autoSpaceDN w:val="0"/>
        <w:adjustRightInd w:val="0"/>
        <w:spacing w:line="276" w:lineRule="auto"/>
        <w:ind w:left="709" w:hanging="284"/>
        <w:jc w:val="both"/>
        <w:rPr>
          <w:rFonts w:ascii="Arial" w:hAnsi="Arial" w:cs="Arial"/>
          <w:sz w:val="22"/>
          <w:szCs w:val="22"/>
        </w:rPr>
      </w:pPr>
      <w:r w:rsidRPr="00753878">
        <w:rPr>
          <w:rFonts w:ascii="Arial" w:hAnsi="Arial" w:cs="Arial"/>
          <w:sz w:val="22"/>
          <w:szCs w:val="22"/>
        </w:rPr>
        <w:t xml:space="preserve">diagnozowanie stanu technicznego kanałów poprzez inspekcje TV </w:t>
      </w:r>
    </w:p>
    <w:p w14:paraId="41E4F62A" w14:textId="77777777" w:rsidR="00FE1050" w:rsidRPr="00753878" w:rsidRDefault="00FE1050">
      <w:pPr>
        <w:numPr>
          <w:ilvl w:val="1"/>
          <w:numId w:val="32"/>
        </w:numPr>
        <w:tabs>
          <w:tab w:val="clear" w:pos="1080"/>
          <w:tab w:val="num" w:pos="709"/>
        </w:tabs>
        <w:autoSpaceDE w:val="0"/>
        <w:autoSpaceDN w:val="0"/>
        <w:adjustRightInd w:val="0"/>
        <w:spacing w:line="276" w:lineRule="auto"/>
        <w:ind w:left="709" w:hanging="284"/>
        <w:jc w:val="both"/>
        <w:rPr>
          <w:rFonts w:ascii="Arial" w:hAnsi="Arial" w:cs="Arial"/>
          <w:sz w:val="22"/>
          <w:szCs w:val="22"/>
        </w:rPr>
      </w:pPr>
      <w:r w:rsidRPr="00753878">
        <w:rPr>
          <w:rFonts w:ascii="Arial" w:hAnsi="Arial" w:cs="Arial"/>
          <w:sz w:val="22"/>
          <w:szCs w:val="22"/>
        </w:rPr>
        <w:t xml:space="preserve">naprawy awaryjne sieci kanalizacyjnej </w:t>
      </w:r>
    </w:p>
    <w:p w14:paraId="07C476AA" w14:textId="77777777" w:rsidR="00FE1050" w:rsidRPr="00753878" w:rsidRDefault="00FE1050">
      <w:pPr>
        <w:numPr>
          <w:ilvl w:val="1"/>
          <w:numId w:val="32"/>
        </w:numPr>
        <w:tabs>
          <w:tab w:val="clear" w:pos="1080"/>
          <w:tab w:val="num" w:pos="709"/>
        </w:tabs>
        <w:autoSpaceDE w:val="0"/>
        <w:autoSpaceDN w:val="0"/>
        <w:adjustRightInd w:val="0"/>
        <w:spacing w:line="276" w:lineRule="auto"/>
        <w:ind w:left="709" w:hanging="284"/>
        <w:jc w:val="both"/>
        <w:rPr>
          <w:rFonts w:ascii="Arial" w:hAnsi="Arial" w:cs="Arial"/>
          <w:sz w:val="22"/>
          <w:szCs w:val="22"/>
        </w:rPr>
      </w:pPr>
      <w:r w:rsidRPr="00753878">
        <w:rPr>
          <w:rFonts w:ascii="Arial" w:hAnsi="Arial" w:cs="Arial"/>
          <w:sz w:val="22"/>
          <w:szCs w:val="22"/>
        </w:rPr>
        <w:t xml:space="preserve">wykrywanie nielegalnych podłączeń </w:t>
      </w:r>
    </w:p>
    <w:p w14:paraId="1708FD3A" w14:textId="77777777" w:rsidR="00FE1050" w:rsidRPr="00753878" w:rsidRDefault="00FE1050" w:rsidP="007A3CCB">
      <w:pPr>
        <w:spacing w:after="240" w:line="276" w:lineRule="auto"/>
        <w:ind w:left="357"/>
        <w:jc w:val="both"/>
        <w:rPr>
          <w:rFonts w:ascii="Arial" w:hAnsi="Arial" w:cs="Arial"/>
          <w:sz w:val="22"/>
          <w:szCs w:val="22"/>
        </w:rPr>
      </w:pPr>
      <w:r w:rsidRPr="00753878">
        <w:rPr>
          <w:rFonts w:ascii="Arial" w:hAnsi="Arial" w:cs="Arial"/>
          <w:sz w:val="22"/>
          <w:szCs w:val="22"/>
        </w:rPr>
        <w:t>Działania te mają na celu zapewnienie prawidłowego i bezawaryjnego funkcjonowania sieci kanalizacyjnej.</w:t>
      </w:r>
    </w:p>
    <w:p w14:paraId="198E516F" w14:textId="0A847137" w:rsidR="00FE1050" w:rsidRPr="00753878" w:rsidRDefault="00FE1050">
      <w:pPr>
        <w:numPr>
          <w:ilvl w:val="0"/>
          <w:numId w:val="32"/>
        </w:numPr>
        <w:spacing w:before="240" w:line="276" w:lineRule="auto"/>
        <w:ind w:left="351" w:hanging="357"/>
        <w:contextualSpacing/>
        <w:jc w:val="both"/>
        <w:rPr>
          <w:rFonts w:ascii="Arial" w:hAnsi="Arial" w:cs="Arial"/>
          <w:sz w:val="22"/>
          <w:szCs w:val="22"/>
        </w:rPr>
      </w:pPr>
      <w:r w:rsidRPr="00753878">
        <w:rPr>
          <w:rFonts w:ascii="Arial" w:hAnsi="Arial" w:cs="Arial"/>
          <w:b/>
          <w:sz w:val="22"/>
          <w:szCs w:val="22"/>
        </w:rPr>
        <w:t>Oczyszczanie ścieków</w:t>
      </w:r>
      <w:r w:rsidRPr="00753878">
        <w:rPr>
          <w:rFonts w:ascii="Arial" w:hAnsi="Arial" w:cs="Arial"/>
          <w:sz w:val="22"/>
          <w:szCs w:val="22"/>
        </w:rPr>
        <w:t xml:space="preserve"> odbywa się za pomocą oczyszczalni, do której ścieki dopływają systemem kanalizacji sanitarnej - </w:t>
      </w:r>
      <w:r w:rsidR="000959F3">
        <w:rPr>
          <w:rFonts w:ascii="Arial" w:hAnsi="Arial" w:cs="Arial"/>
          <w:sz w:val="22"/>
          <w:szCs w:val="22"/>
        </w:rPr>
        <w:t>O</w:t>
      </w:r>
      <w:r w:rsidRPr="00753878">
        <w:rPr>
          <w:rFonts w:ascii="Arial" w:hAnsi="Arial" w:cs="Arial"/>
          <w:sz w:val="22"/>
          <w:szCs w:val="22"/>
        </w:rPr>
        <w:t>czyszczalnia ścieków „Fordon”</w:t>
      </w:r>
      <w:r w:rsidRPr="00753878">
        <w:rPr>
          <w:rFonts w:ascii="Arial" w:hAnsi="Arial" w:cs="Arial"/>
          <w:sz w:val="22"/>
          <w:szCs w:val="22"/>
          <w:lang w:eastAsia="ar-SA"/>
        </w:rPr>
        <w:t xml:space="preserve"> (</w:t>
      </w:r>
      <w:r w:rsidRPr="00753878">
        <w:rPr>
          <w:rFonts w:ascii="Arial" w:hAnsi="Arial" w:cs="Arial"/>
          <w:sz w:val="22"/>
          <w:szCs w:val="22"/>
        </w:rPr>
        <w:t>nominalna przepustowość oczyszczalni wynosi 41.000 m</w:t>
      </w:r>
      <w:r w:rsidRPr="00753878">
        <w:rPr>
          <w:rFonts w:ascii="Arial" w:hAnsi="Arial" w:cs="Arial"/>
          <w:sz w:val="22"/>
          <w:szCs w:val="22"/>
          <w:vertAlign w:val="superscript"/>
        </w:rPr>
        <w:t>3</w:t>
      </w:r>
      <w:r w:rsidRPr="00753878">
        <w:rPr>
          <w:rFonts w:ascii="Arial" w:hAnsi="Arial" w:cs="Arial"/>
          <w:sz w:val="22"/>
          <w:szCs w:val="22"/>
        </w:rPr>
        <w:t>/d).</w:t>
      </w:r>
    </w:p>
    <w:p w14:paraId="603E4CAE" w14:textId="4E8811F9" w:rsidR="00FE1050" w:rsidRPr="00B607EA" w:rsidRDefault="00FE1050">
      <w:pPr>
        <w:numPr>
          <w:ilvl w:val="0"/>
          <w:numId w:val="32"/>
        </w:numPr>
        <w:spacing w:before="240" w:line="276" w:lineRule="auto"/>
        <w:ind w:left="357" w:hanging="357"/>
        <w:jc w:val="both"/>
        <w:rPr>
          <w:rFonts w:ascii="Arial" w:hAnsi="Arial" w:cs="Arial"/>
          <w:b/>
          <w:sz w:val="22"/>
          <w:szCs w:val="22"/>
        </w:rPr>
      </w:pPr>
      <w:r w:rsidRPr="00B607EA">
        <w:rPr>
          <w:rFonts w:ascii="Arial" w:hAnsi="Arial" w:cs="Arial"/>
          <w:b/>
          <w:sz w:val="22"/>
          <w:szCs w:val="22"/>
        </w:rPr>
        <w:t xml:space="preserve">Przyjmowanie i składowanie paliw płynnych - </w:t>
      </w:r>
      <w:r w:rsidRPr="00B607EA">
        <w:rPr>
          <w:rFonts w:ascii="Arial" w:hAnsi="Arial" w:cs="Arial"/>
          <w:sz w:val="22"/>
          <w:szCs w:val="22"/>
        </w:rPr>
        <w:t>posiadanie, prowadzenie i eksploatacja stacji paliw przy ul. Toruńskiej 103 wyłącznie na potrzeby Zamawiającego, zgodnie z procedurami Zamawiającego i obowiązującymi przepisami.</w:t>
      </w:r>
    </w:p>
    <w:p w14:paraId="02D9843A" w14:textId="77777777" w:rsidR="00FE1050" w:rsidRPr="00753878" w:rsidRDefault="00FE1050">
      <w:pPr>
        <w:numPr>
          <w:ilvl w:val="0"/>
          <w:numId w:val="32"/>
        </w:numPr>
        <w:spacing w:before="240" w:line="276" w:lineRule="auto"/>
        <w:ind w:left="357" w:hanging="357"/>
        <w:jc w:val="both"/>
        <w:rPr>
          <w:rFonts w:ascii="Arial" w:hAnsi="Arial" w:cs="Arial"/>
          <w:b/>
          <w:sz w:val="22"/>
          <w:szCs w:val="22"/>
        </w:rPr>
      </w:pPr>
      <w:r w:rsidRPr="00753878">
        <w:rPr>
          <w:rFonts w:ascii="Arial" w:hAnsi="Arial" w:cs="Arial"/>
          <w:b/>
          <w:sz w:val="22"/>
          <w:szCs w:val="22"/>
        </w:rPr>
        <w:t>Przewóz, magazynowanie i eksploatacja chloru (substancji niebezpiecznej):</w:t>
      </w:r>
    </w:p>
    <w:p w14:paraId="6DB24CB4" w14:textId="6B2E236F" w:rsidR="00FE1050" w:rsidRPr="007A3CCB" w:rsidRDefault="00FE1050">
      <w:pPr>
        <w:pStyle w:val="Akapitzlist"/>
        <w:numPr>
          <w:ilvl w:val="0"/>
          <w:numId w:val="42"/>
        </w:numPr>
        <w:spacing w:after="0" w:line="276" w:lineRule="auto"/>
        <w:ind w:left="709" w:hanging="283"/>
        <w:jc w:val="both"/>
        <w:rPr>
          <w:rFonts w:ascii="Arial" w:hAnsi="Arial" w:cs="Arial"/>
        </w:rPr>
      </w:pPr>
      <w:r w:rsidRPr="007A3CCB">
        <w:rPr>
          <w:rFonts w:ascii="Arial" w:hAnsi="Arial" w:cs="Arial"/>
        </w:rPr>
        <w:t xml:space="preserve">zbiorniki do chloru ciekłego (beczki poddawane co 5 lat legalizacji), </w:t>
      </w:r>
    </w:p>
    <w:p w14:paraId="6C3598F7" w14:textId="43108359" w:rsidR="00FE1050" w:rsidRPr="00753878" w:rsidRDefault="00FE1050">
      <w:pPr>
        <w:pStyle w:val="Akapitzlist"/>
        <w:numPr>
          <w:ilvl w:val="0"/>
          <w:numId w:val="42"/>
        </w:numPr>
        <w:spacing w:after="0" w:line="276" w:lineRule="auto"/>
        <w:ind w:left="709" w:hanging="283"/>
        <w:jc w:val="both"/>
        <w:rPr>
          <w:rFonts w:ascii="Arial" w:hAnsi="Arial" w:cs="Arial"/>
        </w:rPr>
      </w:pPr>
      <w:r w:rsidRPr="00753878">
        <w:rPr>
          <w:rFonts w:ascii="Arial" w:hAnsi="Arial" w:cs="Arial"/>
        </w:rPr>
        <w:t>magazynowanie chloru w chlorowni w ilości 4500kg,</w:t>
      </w:r>
    </w:p>
    <w:p w14:paraId="55962E8A" w14:textId="15B080CB" w:rsidR="00FE1050" w:rsidRPr="007A3CCB" w:rsidRDefault="00FE1050">
      <w:pPr>
        <w:pStyle w:val="Akapitzlist"/>
        <w:numPr>
          <w:ilvl w:val="0"/>
          <w:numId w:val="42"/>
        </w:numPr>
        <w:spacing w:after="0" w:line="276" w:lineRule="auto"/>
        <w:ind w:left="709" w:hanging="283"/>
        <w:jc w:val="both"/>
        <w:rPr>
          <w:rFonts w:ascii="Arial" w:hAnsi="Arial" w:cs="Arial"/>
        </w:rPr>
      </w:pPr>
      <w:r w:rsidRPr="00753878">
        <w:rPr>
          <w:rFonts w:ascii="Arial" w:hAnsi="Arial" w:cs="Arial"/>
        </w:rPr>
        <w:t>instalacja technologiczna - trzy tory eksploatacyjne (jeden pracuje + dwa rezerwowe),</w:t>
      </w:r>
      <w:r w:rsidR="007A3CCB">
        <w:rPr>
          <w:rFonts w:ascii="Arial" w:hAnsi="Arial" w:cs="Arial"/>
        </w:rPr>
        <w:t xml:space="preserve"> </w:t>
      </w:r>
      <w:r w:rsidRPr="007A3CCB">
        <w:rPr>
          <w:rFonts w:ascii="Arial" w:hAnsi="Arial" w:cs="Arial"/>
        </w:rPr>
        <w:t>zgodnie z obowiązującymi przepisami.</w:t>
      </w:r>
    </w:p>
    <w:p w14:paraId="7D8446E3" w14:textId="4583FFEA" w:rsidR="00FE1050" w:rsidRPr="00753878" w:rsidRDefault="00FE1050">
      <w:pPr>
        <w:pStyle w:val="Akapitzlist"/>
        <w:numPr>
          <w:ilvl w:val="0"/>
          <w:numId w:val="42"/>
        </w:numPr>
        <w:spacing w:after="0" w:line="276" w:lineRule="auto"/>
        <w:ind w:left="709" w:hanging="283"/>
        <w:jc w:val="both"/>
        <w:rPr>
          <w:rFonts w:ascii="Arial" w:hAnsi="Arial" w:cs="Arial"/>
        </w:rPr>
      </w:pPr>
      <w:r w:rsidRPr="00753878">
        <w:rPr>
          <w:rFonts w:ascii="Arial" w:hAnsi="Arial" w:cs="Arial"/>
        </w:rPr>
        <w:t>przewóz chloru jest wykonywane transportem własnym na stałej - wyznaczonej trasie pod nadzorem osób uprawnionych</w:t>
      </w:r>
    </w:p>
    <w:p w14:paraId="56A05BBD" w14:textId="77777777" w:rsidR="00FE1050" w:rsidRPr="00753878" w:rsidRDefault="00FE1050" w:rsidP="00FE1050">
      <w:pPr>
        <w:ind w:left="360"/>
        <w:contextualSpacing/>
        <w:jc w:val="both"/>
        <w:rPr>
          <w:rFonts w:ascii="Arial" w:hAnsi="Arial" w:cs="Arial"/>
          <w:sz w:val="16"/>
          <w:szCs w:val="16"/>
        </w:rPr>
      </w:pPr>
    </w:p>
    <w:p w14:paraId="60EC4371" w14:textId="77777777" w:rsidR="00FE1050" w:rsidRPr="00753878" w:rsidRDefault="00FE1050">
      <w:pPr>
        <w:numPr>
          <w:ilvl w:val="0"/>
          <w:numId w:val="32"/>
        </w:numPr>
        <w:spacing w:line="276" w:lineRule="auto"/>
        <w:ind w:hanging="357"/>
        <w:contextualSpacing/>
        <w:jc w:val="both"/>
        <w:rPr>
          <w:rFonts w:ascii="Arial" w:hAnsi="Arial" w:cs="Arial"/>
          <w:sz w:val="22"/>
          <w:szCs w:val="22"/>
        </w:rPr>
      </w:pPr>
      <w:r w:rsidRPr="00753878">
        <w:rPr>
          <w:rFonts w:ascii="Arial" w:hAnsi="Arial" w:cs="Arial"/>
          <w:b/>
          <w:sz w:val="22"/>
          <w:szCs w:val="22"/>
          <w:lang w:eastAsia="ar-SA"/>
        </w:rPr>
        <w:t xml:space="preserve">Zabezpieczenia </w:t>
      </w:r>
      <w:proofErr w:type="spellStart"/>
      <w:r w:rsidRPr="00753878">
        <w:rPr>
          <w:rFonts w:ascii="Arial" w:hAnsi="Arial" w:cs="Arial"/>
          <w:b/>
          <w:sz w:val="22"/>
          <w:szCs w:val="22"/>
          <w:lang w:eastAsia="ar-SA"/>
        </w:rPr>
        <w:t>przeciwkradzieżowe</w:t>
      </w:r>
      <w:proofErr w:type="spellEnd"/>
      <w:r w:rsidRPr="00753878">
        <w:rPr>
          <w:rFonts w:ascii="Arial" w:hAnsi="Arial" w:cs="Arial"/>
          <w:b/>
          <w:sz w:val="22"/>
          <w:szCs w:val="22"/>
          <w:lang w:eastAsia="ar-SA"/>
        </w:rPr>
        <w:t xml:space="preserve"> obiektów</w:t>
      </w:r>
      <w:r w:rsidRPr="00753878">
        <w:rPr>
          <w:rFonts w:ascii="Arial" w:hAnsi="Arial" w:cs="Arial"/>
          <w:sz w:val="22"/>
          <w:szCs w:val="22"/>
          <w:lang w:eastAsia="ar-SA"/>
        </w:rPr>
        <w:t xml:space="preserve">: wykonuje Specjalistyczna Uzbrojona Formacja Ochronna (SUFO) polegająca na: </w:t>
      </w:r>
    </w:p>
    <w:p w14:paraId="62E42176" w14:textId="77777777" w:rsidR="00FE1050" w:rsidRPr="00753878" w:rsidRDefault="00FE1050">
      <w:pPr>
        <w:numPr>
          <w:ilvl w:val="2"/>
          <w:numId w:val="32"/>
        </w:numPr>
        <w:autoSpaceDE w:val="0"/>
        <w:autoSpaceDN w:val="0"/>
        <w:adjustRightInd w:val="0"/>
        <w:spacing w:line="276" w:lineRule="auto"/>
        <w:ind w:hanging="357"/>
        <w:jc w:val="both"/>
        <w:rPr>
          <w:rFonts w:ascii="Arial" w:hAnsi="Arial" w:cs="Arial"/>
          <w:sz w:val="22"/>
          <w:szCs w:val="22"/>
          <w:lang w:eastAsia="ar-SA"/>
        </w:rPr>
      </w:pPr>
      <w:r w:rsidRPr="00753878">
        <w:rPr>
          <w:rFonts w:ascii="Arial" w:hAnsi="Arial" w:cs="Arial"/>
          <w:sz w:val="22"/>
          <w:szCs w:val="22"/>
          <w:lang w:eastAsia="ar-SA"/>
        </w:rPr>
        <w:t>Bezpośredniej, całodobowej ochronie fizycznej 4 obiektów:</w:t>
      </w:r>
    </w:p>
    <w:p w14:paraId="64E49CC8" w14:textId="61C9A4A7" w:rsidR="00FE1050" w:rsidRPr="00753878" w:rsidRDefault="007A3CCB">
      <w:pPr>
        <w:numPr>
          <w:ilvl w:val="1"/>
          <w:numId w:val="32"/>
        </w:numPr>
        <w:autoSpaceDE w:val="0"/>
        <w:autoSpaceDN w:val="0"/>
        <w:adjustRightInd w:val="0"/>
        <w:spacing w:line="276" w:lineRule="auto"/>
        <w:ind w:hanging="357"/>
        <w:jc w:val="both"/>
        <w:rPr>
          <w:rFonts w:ascii="Arial" w:hAnsi="Arial" w:cs="Arial"/>
          <w:sz w:val="22"/>
          <w:szCs w:val="22"/>
          <w:lang w:eastAsia="ar-SA"/>
        </w:rPr>
      </w:pPr>
      <w:r>
        <w:rPr>
          <w:rFonts w:ascii="Arial" w:hAnsi="Arial" w:cs="Arial"/>
          <w:sz w:val="22"/>
          <w:szCs w:val="22"/>
          <w:lang w:eastAsia="ar-SA"/>
        </w:rPr>
        <w:t>S</w:t>
      </w:r>
      <w:r w:rsidR="00FE1050" w:rsidRPr="00753878">
        <w:rPr>
          <w:rFonts w:ascii="Arial" w:hAnsi="Arial" w:cs="Arial"/>
          <w:sz w:val="22"/>
          <w:szCs w:val="22"/>
          <w:lang w:eastAsia="ar-SA"/>
        </w:rPr>
        <w:t>tacja wodociągowa „Las Gdański” przy ul. Gdańskiej 242,</w:t>
      </w:r>
    </w:p>
    <w:p w14:paraId="315F9A98" w14:textId="1A4E9C78" w:rsidR="00FE1050" w:rsidRPr="00753878" w:rsidRDefault="007A3CCB">
      <w:pPr>
        <w:numPr>
          <w:ilvl w:val="1"/>
          <w:numId w:val="32"/>
        </w:numPr>
        <w:autoSpaceDE w:val="0"/>
        <w:autoSpaceDN w:val="0"/>
        <w:adjustRightInd w:val="0"/>
        <w:spacing w:line="276" w:lineRule="auto"/>
        <w:ind w:hanging="357"/>
        <w:jc w:val="both"/>
        <w:rPr>
          <w:rFonts w:ascii="Arial" w:hAnsi="Arial" w:cs="Arial"/>
          <w:sz w:val="22"/>
          <w:szCs w:val="22"/>
          <w:lang w:eastAsia="ar-SA"/>
        </w:rPr>
      </w:pPr>
      <w:r>
        <w:rPr>
          <w:rFonts w:ascii="Arial" w:hAnsi="Arial" w:cs="Arial"/>
          <w:sz w:val="22"/>
          <w:szCs w:val="22"/>
          <w:lang w:eastAsia="ar-SA"/>
        </w:rPr>
        <w:t>S</w:t>
      </w:r>
      <w:r w:rsidR="00FE1050" w:rsidRPr="00753878">
        <w:rPr>
          <w:rFonts w:ascii="Arial" w:hAnsi="Arial" w:cs="Arial"/>
          <w:sz w:val="22"/>
          <w:szCs w:val="22"/>
          <w:lang w:eastAsia="ar-SA"/>
        </w:rPr>
        <w:t>tacja wodociągowa „</w:t>
      </w:r>
      <w:proofErr w:type="spellStart"/>
      <w:r w:rsidR="00FE1050" w:rsidRPr="00753878">
        <w:rPr>
          <w:rFonts w:ascii="Arial" w:hAnsi="Arial" w:cs="Arial"/>
          <w:sz w:val="22"/>
          <w:szCs w:val="22"/>
          <w:lang w:eastAsia="ar-SA"/>
        </w:rPr>
        <w:t>Czyżkówko</w:t>
      </w:r>
      <w:proofErr w:type="spellEnd"/>
      <w:r w:rsidR="00FE1050" w:rsidRPr="00753878">
        <w:rPr>
          <w:rFonts w:ascii="Arial" w:hAnsi="Arial" w:cs="Arial"/>
          <w:sz w:val="22"/>
          <w:szCs w:val="22"/>
          <w:lang w:eastAsia="ar-SA"/>
        </w:rPr>
        <w:t>” przy ul. Koronowskiej 96,</w:t>
      </w:r>
    </w:p>
    <w:p w14:paraId="3BBA8F50" w14:textId="182A922E" w:rsidR="00FE1050" w:rsidRPr="00753878" w:rsidRDefault="007A3CCB">
      <w:pPr>
        <w:numPr>
          <w:ilvl w:val="1"/>
          <w:numId w:val="32"/>
        </w:numPr>
        <w:autoSpaceDE w:val="0"/>
        <w:autoSpaceDN w:val="0"/>
        <w:adjustRightInd w:val="0"/>
        <w:spacing w:line="276" w:lineRule="auto"/>
        <w:ind w:hanging="357"/>
        <w:jc w:val="both"/>
        <w:rPr>
          <w:rFonts w:ascii="Arial" w:hAnsi="Arial" w:cs="Arial"/>
          <w:sz w:val="22"/>
          <w:szCs w:val="22"/>
          <w:lang w:eastAsia="ar-SA"/>
        </w:rPr>
      </w:pPr>
      <w:r>
        <w:rPr>
          <w:rFonts w:ascii="Arial" w:hAnsi="Arial" w:cs="Arial"/>
          <w:sz w:val="22"/>
          <w:szCs w:val="22"/>
          <w:lang w:eastAsia="ar-SA"/>
        </w:rPr>
        <w:t>O</w:t>
      </w:r>
      <w:r w:rsidR="00FE1050" w:rsidRPr="00753878">
        <w:rPr>
          <w:rFonts w:ascii="Arial" w:hAnsi="Arial" w:cs="Arial"/>
          <w:sz w:val="22"/>
          <w:szCs w:val="22"/>
          <w:lang w:eastAsia="ar-SA"/>
        </w:rPr>
        <w:t xml:space="preserve">czyszczalnia ścieków „Fordon” przy ul. </w:t>
      </w:r>
      <w:proofErr w:type="spellStart"/>
      <w:r w:rsidR="00FE1050" w:rsidRPr="00753878">
        <w:rPr>
          <w:rFonts w:ascii="Arial" w:hAnsi="Arial" w:cs="Arial"/>
          <w:sz w:val="22"/>
          <w:szCs w:val="22"/>
          <w:lang w:eastAsia="ar-SA"/>
        </w:rPr>
        <w:t>Gen.T.Bora</w:t>
      </w:r>
      <w:proofErr w:type="spellEnd"/>
      <w:r w:rsidR="00FE1050" w:rsidRPr="00753878">
        <w:rPr>
          <w:rFonts w:ascii="Arial" w:hAnsi="Arial" w:cs="Arial"/>
          <w:sz w:val="22"/>
          <w:szCs w:val="22"/>
          <w:lang w:eastAsia="ar-SA"/>
        </w:rPr>
        <w:t>-Komorowskiego 74a,</w:t>
      </w:r>
    </w:p>
    <w:p w14:paraId="7F18BE95" w14:textId="77777777" w:rsidR="00FE1050" w:rsidRPr="00753878" w:rsidRDefault="00FE1050">
      <w:pPr>
        <w:numPr>
          <w:ilvl w:val="1"/>
          <w:numId w:val="32"/>
        </w:numPr>
        <w:autoSpaceDE w:val="0"/>
        <w:autoSpaceDN w:val="0"/>
        <w:adjustRightInd w:val="0"/>
        <w:spacing w:line="276" w:lineRule="auto"/>
        <w:ind w:hanging="357"/>
        <w:jc w:val="both"/>
        <w:rPr>
          <w:rFonts w:ascii="Arial" w:hAnsi="Arial" w:cs="Arial"/>
          <w:sz w:val="22"/>
          <w:szCs w:val="22"/>
          <w:lang w:eastAsia="ar-SA"/>
        </w:rPr>
      </w:pPr>
      <w:r w:rsidRPr="00753878">
        <w:rPr>
          <w:rFonts w:ascii="Arial" w:hAnsi="Arial" w:cs="Arial"/>
          <w:sz w:val="22"/>
          <w:szCs w:val="22"/>
          <w:lang w:eastAsia="ar-SA"/>
        </w:rPr>
        <w:t xml:space="preserve">kompleks obiektów </w:t>
      </w:r>
      <w:proofErr w:type="spellStart"/>
      <w:r w:rsidRPr="00753878">
        <w:rPr>
          <w:rFonts w:ascii="Arial" w:hAnsi="Arial" w:cs="Arial"/>
          <w:sz w:val="22"/>
          <w:szCs w:val="22"/>
          <w:lang w:eastAsia="ar-SA"/>
        </w:rPr>
        <w:t>administracyjno</w:t>
      </w:r>
      <w:proofErr w:type="spellEnd"/>
      <w:r w:rsidRPr="00753878">
        <w:rPr>
          <w:rFonts w:ascii="Arial" w:hAnsi="Arial" w:cs="Arial"/>
          <w:sz w:val="22"/>
          <w:szCs w:val="22"/>
          <w:lang w:eastAsia="ar-SA"/>
        </w:rPr>
        <w:t xml:space="preserve"> – biurowo – technicznym przy ul. Toruńskiej 103</w:t>
      </w:r>
    </w:p>
    <w:p w14:paraId="7ACA3670" w14:textId="000C205C" w:rsidR="00FE1050" w:rsidRPr="00753878" w:rsidRDefault="00FE1050">
      <w:pPr>
        <w:numPr>
          <w:ilvl w:val="0"/>
          <w:numId w:val="34"/>
        </w:numPr>
        <w:autoSpaceDE w:val="0"/>
        <w:autoSpaceDN w:val="0"/>
        <w:adjustRightInd w:val="0"/>
        <w:spacing w:line="276" w:lineRule="auto"/>
        <w:ind w:hanging="357"/>
        <w:jc w:val="both"/>
        <w:rPr>
          <w:rFonts w:ascii="Arial" w:hAnsi="Arial" w:cs="Arial"/>
          <w:sz w:val="22"/>
          <w:szCs w:val="22"/>
          <w:lang w:eastAsia="ar-SA"/>
        </w:rPr>
      </w:pPr>
      <w:r w:rsidRPr="00753878">
        <w:rPr>
          <w:rFonts w:ascii="Arial" w:hAnsi="Arial" w:cs="Arial"/>
          <w:sz w:val="22"/>
          <w:szCs w:val="22"/>
          <w:lang w:eastAsia="ar-SA"/>
        </w:rPr>
        <w:t>Całodobowym monitorowaniu sygnałów z lokalnych systemów alarmowych (podłączonych do stacji monitorowania Uzbrojonego Stanowiska Interwencyjnego (zwanego dalej USI)), zainstalowanych w 13 obiektach Zamawiającego (nie objętych bezpośrednią, całodobową ochroną fizyczną), a w przypadku alarmu skierowanie do obiektu uzbrojonej Grupy Interwencyjnej:</w:t>
      </w:r>
    </w:p>
    <w:p w14:paraId="3A975655" w14:textId="77777777" w:rsidR="00FE1050" w:rsidRPr="00C128B2" w:rsidRDefault="00FE1050">
      <w:pPr>
        <w:numPr>
          <w:ilvl w:val="0"/>
          <w:numId w:val="35"/>
        </w:numPr>
        <w:tabs>
          <w:tab w:val="left" w:pos="1134"/>
        </w:tabs>
        <w:autoSpaceDE w:val="0"/>
        <w:autoSpaceDN w:val="0"/>
        <w:adjustRightInd w:val="0"/>
        <w:spacing w:line="276" w:lineRule="auto"/>
        <w:ind w:hanging="11"/>
        <w:jc w:val="both"/>
        <w:rPr>
          <w:rFonts w:ascii="Arial" w:hAnsi="Arial" w:cs="Arial"/>
          <w:sz w:val="22"/>
          <w:szCs w:val="22"/>
          <w:lang w:eastAsia="ar-SA"/>
        </w:rPr>
      </w:pPr>
      <w:r w:rsidRPr="00C128B2">
        <w:rPr>
          <w:rFonts w:ascii="Arial" w:hAnsi="Arial" w:cs="Arial"/>
          <w:sz w:val="22"/>
          <w:szCs w:val="22"/>
          <w:lang w:eastAsia="ar-SA"/>
        </w:rPr>
        <w:t>Wieża Ciśnień przy ul. Filareckiej,</w:t>
      </w:r>
    </w:p>
    <w:p w14:paraId="5AD7C73B" w14:textId="77777777" w:rsidR="00FE1050" w:rsidRPr="00C128B2" w:rsidRDefault="00FE1050">
      <w:pPr>
        <w:numPr>
          <w:ilvl w:val="0"/>
          <w:numId w:val="35"/>
        </w:numPr>
        <w:tabs>
          <w:tab w:val="left" w:pos="1134"/>
        </w:tabs>
        <w:autoSpaceDE w:val="0"/>
        <w:autoSpaceDN w:val="0"/>
        <w:adjustRightInd w:val="0"/>
        <w:spacing w:line="276" w:lineRule="auto"/>
        <w:ind w:hanging="11"/>
        <w:jc w:val="both"/>
        <w:rPr>
          <w:rFonts w:ascii="Arial" w:hAnsi="Arial" w:cs="Arial"/>
          <w:sz w:val="22"/>
          <w:szCs w:val="22"/>
          <w:lang w:eastAsia="ar-SA"/>
        </w:rPr>
      </w:pPr>
      <w:r w:rsidRPr="00C128B2">
        <w:rPr>
          <w:rFonts w:ascii="Arial" w:hAnsi="Arial" w:cs="Arial"/>
          <w:sz w:val="22"/>
          <w:szCs w:val="22"/>
          <w:lang w:eastAsia="ar-SA"/>
        </w:rPr>
        <w:t>Zakład Eksploatacji „FORDON” przy ul. Produkcyjnej,</w:t>
      </w:r>
    </w:p>
    <w:p w14:paraId="2302FFCC" w14:textId="77777777" w:rsidR="00FE1050" w:rsidRPr="00C128B2" w:rsidRDefault="00FE1050">
      <w:pPr>
        <w:numPr>
          <w:ilvl w:val="0"/>
          <w:numId w:val="35"/>
        </w:numPr>
        <w:tabs>
          <w:tab w:val="left" w:pos="1134"/>
        </w:tabs>
        <w:autoSpaceDE w:val="0"/>
        <w:autoSpaceDN w:val="0"/>
        <w:adjustRightInd w:val="0"/>
        <w:spacing w:line="276" w:lineRule="auto"/>
        <w:ind w:hanging="11"/>
        <w:jc w:val="both"/>
        <w:rPr>
          <w:rFonts w:ascii="Arial" w:hAnsi="Arial" w:cs="Arial"/>
          <w:sz w:val="22"/>
          <w:szCs w:val="22"/>
          <w:lang w:eastAsia="ar-SA"/>
        </w:rPr>
      </w:pPr>
      <w:r w:rsidRPr="00C128B2">
        <w:rPr>
          <w:rFonts w:ascii="Arial" w:hAnsi="Arial" w:cs="Arial"/>
          <w:sz w:val="22"/>
          <w:szCs w:val="22"/>
          <w:lang w:eastAsia="ar-SA"/>
        </w:rPr>
        <w:t>zbiorniki retencyjne „PRZYLESIE” przy ul. Wiszniewskiego,</w:t>
      </w:r>
    </w:p>
    <w:p w14:paraId="451BF506" w14:textId="77777777" w:rsidR="00FE1050" w:rsidRPr="00C128B2" w:rsidRDefault="00FE1050">
      <w:pPr>
        <w:numPr>
          <w:ilvl w:val="0"/>
          <w:numId w:val="35"/>
        </w:numPr>
        <w:tabs>
          <w:tab w:val="left" w:pos="1134"/>
        </w:tabs>
        <w:autoSpaceDE w:val="0"/>
        <w:autoSpaceDN w:val="0"/>
        <w:adjustRightInd w:val="0"/>
        <w:spacing w:line="276" w:lineRule="auto"/>
        <w:ind w:hanging="11"/>
        <w:jc w:val="both"/>
        <w:rPr>
          <w:rFonts w:ascii="Arial" w:hAnsi="Arial" w:cs="Arial"/>
          <w:sz w:val="22"/>
          <w:szCs w:val="22"/>
          <w:lang w:eastAsia="ar-SA"/>
        </w:rPr>
      </w:pPr>
      <w:r w:rsidRPr="00C128B2">
        <w:rPr>
          <w:rFonts w:ascii="Arial" w:hAnsi="Arial" w:cs="Arial"/>
          <w:sz w:val="22"/>
          <w:szCs w:val="22"/>
          <w:lang w:eastAsia="ar-SA"/>
        </w:rPr>
        <w:lastRenderedPageBreak/>
        <w:t>studnie głębinowe „LAS GDAŃSKI” przy ul. Armii Krajowej,</w:t>
      </w:r>
    </w:p>
    <w:p w14:paraId="5C93BEB2" w14:textId="77777777" w:rsidR="00FE1050" w:rsidRPr="00C128B2" w:rsidRDefault="00FE1050">
      <w:pPr>
        <w:numPr>
          <w:ilvl w:val="0"/>
          <w:numId w:val="35"/>
        </w:numPr>
        <w:tabs>
          <w:tab w:val="left" w:pos="1134"/>
        </w:tabs>
        <w:autoSpaceDE w:val="0"/>
        <w:autoSpaceDN w:val="0"/>
        <w:adjustRightInd w:val="0"/>
        <w:spacing w:line="276" w:lineRule="auto"/>
        <w:ind w:hanging="11"/>
        <w:jc w:val="both"/>
        <w:rPr>
          <w:rFonts w:ascii="Arial" w:hAnsi="Arial" w:cs="Arial"/>
          <w:sz w:val="22"/>
          <w:szCs w:val="22"/>
          <w:lang w:eastAsia="ar-SA"/>
        </w:rPr>
      </w:pPr>
      <w:r w:rsidRPr="00C128B2">
        <w:rPr>
          <w:rFonts w:ascii="Arial" w:hAnsi="Arial" w:cs="Arial"/>
          <w:sz w:val="22"/>
          <w:szCs w:val="22"/>
          <w:lang w:eastAsia="ar-SA"/>
        </w:rPr>
        <w:t>fontanna przy ul. Szwalbego / Słowackiego,</w:t>
      </w:r>
    </w:p>
    <w:p w14:paraId="2B079280" w14:textId="77777777" w:rsidR="00FE1050" w:rsidRPr="00C128B2" w:rsidRDefault="00FE1050">
      <w:pPr>
        <w:numPr>
          <w:ilvl w:val="0"/>
          <w:numId w:val="35"/>
        </w:numPr>
        <w:tabs>
          <w:tab w:val="left" w:pos="1134"/>
        </w:tabs>
        <w:autoSpaceDE w:val="0"/>
        <w:autoSpaceDN w:val="0"/>
        <w:adjustRightInd w:val="0"/>
        <w:spacing w:line="276" w:lineRule="auto"/>
        <w:ind w:hanging="11"/>
        <w:jc w:val="both"/>
        <w:rPr>
          <w:rFonts w:ascii="Arial" w:hAnsi="Arial" w:cs="Arial"/>
          <w:sz w:val="22"/>
          <w:szCs w:val="22"/>
          <w:lang w:eastAsia="ar-SA"/>
        </w:rPr>
      </w:pPr>
      <w:r w:rsidRPr="00C128B2">
        <w:rPr>
          <w:rFonts w:ascii="Arial" w:hAnsi="Arial" w:cs="Arial"/>
          <w:sz w:val="22"/>
          <w:szCs w:val="22"/>
          <w:lang w:eastAsia="ar-SA"/>
        </w:rPr>
        <w:t>przepompownia wody przy ul. Sudeckiej,</w:t>
      </w:r>
    </w:p>
    <w:p w14:paraId="5C8BF830" w14:textId="77777777" w:rsidR="00FE1050" w:rsidRPr="00C128B2" w:rsidRDefault="00FE1050">
      <w:pPr>
        <w:numPr>
          <w:ilvl w:val="0"/>
          <w:numId w:val="35"/>
        </w:numPr>
        <w:tabs>
          <w:tab w:val="left" w:pos="1134"/>
        </w:tabs>
        <w:autoSpaceDE w:val="0"/>
        <w:autoSpaceDN w:val="0"/>
        <w:adjustRightInd w:val="0"/>
        <w:spacing w:line="276" w:lineRule="auto"/>
        <w:ind w:hanging="11"/>
        <w:jc w:val="both"/>
        <w:rPr>
          <w:rFonts w:ascii="Arial" w:hAnsi="Arial" w:cs="Arial"/>
          <w:sz w:val="22"/>
          <w:szCs w:val="22"/>
          <w:lang w:eastAsia="ar-SA"/>
        </w:rPr>
      </w:pPr>
      <w:r w:rsidRPr="00C128B2">
        <w:rPr>
          <w:rFonts w:ascii="Arial" w:hAnsi="Arial" w:cs="Arial"/>
          <w:sz w:val="22"/>
          <w:szCs w:val="22"/>
          <w:lang w:eastAsia="ar-SA"/>
        </w:rPr>
        <w:t>jako jeden obiekt:</w:t>
      </w:r>
    </w:p>
    <w:p w14:paraId="00BD326B" w14:textId="77777777" w:rsidR="00FE1050" w:rsidRPr="00C128B2" w:rsidRDefault="00FE1050">
      <w:pPr>
        <w:numPr>
          <w:ilvl w:val="0"/>
          <w:numId w:val="36"/>
        </w:numPr>
        <w:tabs>
          <w:tab w:val="left" w:pos="1134"/>
          <w:tab w:val="left" w:pos="1418"/>
        </w:tabs>
        <w:autoSpaceDE w:val="0"/>
        <w:autoSpaceDN w:val="0"/>
        <w:adjustRightInd w:val="0"/>
        <w:spacing w:line="276" w:lineRule="auto"/>
        <w:jc w:val="both"/>
        <w:rPr>
          <w:rFonts w:ascii="Arial" w:hAnsi="Arial" w:cs="Arial"/>
          <w:sz w:val="22"/>
          <w:szCs w:val="22"/>
          <w:lang w:eastAsia="ar-SA"/>
        </w:rPr>
      </w:pPr>
      <w:r w:rsidRPr="00C128B2">
        <w:rPr>
          <w:rFonts w:ascii="Arial" w:hAnsi="Arial" w:cs="Arial"/>
          <w:sz w:val="22"/>
          <w:szCs w:val="22"/>
          <w:lang w:eastAsia="ar-SA"/>
        </w:rPr>
        <w:t>przepompownia wody przy ul. Ociepki,</w:t>
      </w:r>
    </w:p>
    <w:p w14:paraId="7543D257" w14:textId="77777777" w:rsidR="00FE1050" w:rsidRPr="00C128B2" w:rsidRDefault="00FE1050">
      <w:pPr>
        <w:numPr>
          <w:ilvl w:val="0"/>
          <w:numId w:val="36"/>
        </w:numPr>
        <w:tabs>
          <w:tab w:val="left" w:pos="1134"/>
          <w:tab w:val="left" w:pos="1418"/>
        </w:tabs>
        <w:autoSpaceDE w:val="0"/>
        <w:autoSpaceDN w:val="0"/>
        <w:adjustRightInd w:val="0"/>
        <w:spacing w:line="276" w:lineRule="auto"/>
        <w:jc w:val="both"/>
        <w:rPr>
          <w:rFonts w:ascii="Arial" w:hAnsi="Arial" w:cs="Arial"/>
          <w:sz w:val="22"/>
          <w:szCs w:val="22"/>
          <w:lang w:eastAsia="ar-SA"/>
        </w:rPr>
      </w:pPr>
      <w:r w:rsidRPr="00C128B2">
        <w:rPr>
          <w:rFonts w:ascii="Arial" w:hAnsi="Arial" w:cs="Arial"/>
          <w:sz w:val="22"/>
          <w:szCs w:val="22"/>
          <w:lang w:eastAsia="ar-SA"/>
        </w:rPr>
        <w:t>przepompownia ścieków przy ul. Ociepki</w:t>
      </w:r>
    </w:p>
    <w:p w14:paraId="45E93889" w14:textId="77777777" w:rsidR="00FE1050" w:rsidRPr="00C128B2" w:rsidRDefault="00FE1050">
      <w:pPr>
        <w:numPr>
          <w:ilvl w:val="0"/>
          <w:numId w:val="35"/>
        </w:numPr>
        <w:tabs>
          <w:tab w:val="left" w:pos="1134"/>
        </w:tabs>
        <w:autoSpaceDE w:val="0"/>
        <w:autoSpaceDN w:val="0"/>
        <w:adjustRightInd w:val="0"/>
        <w:spacing w:line="276" w:lineRule="auto"/>
        <w:ind w:hanging="11"/>
        <w:jc w:val="both"/>
        <w:rPr>
          <w:rFonts w:ascii="Arial" w:hAnsi="Arial" w:cs="Arial"/>
          <w:sz w:val="22"/>
          <w:szCs w:val="22"/>
          <w:lang w:eastAsia="ar-SA"/>
        </w:rPr>
      </w:pPr>
      <w:r w:rsidRPr="00C128B2">
        <w:rPr>
          <w:rFonts w:ascii="Arial" w:hAnsi="Arial" w:cs="Arial"/>
          <w:sz w:val="22"/>
          <w:szCs w:val="22"/>
          <w:lang w:eastAsia="ar-SA"/>
        </w:rPr>
        <w:t>tłoczni ścieków przy ul. Toruńskiej 275,</w:t>
      </w:r>
    </w:p>
    <w:p w14:paraId="1F2AB890" w14:textId="77777777" w:rsidR="00FE1050" w:rsidRPr="00C128B2" w:rsidRDefault="00FE1050">
      <w:pPr>
        <w:numPr>
          <w:ilvl w:val="0"/>
          <w:numId w:val="35"/>
        </w:numPr>
        <w:tabs>
          <w:tab w:val="left" w:pos="1134"/>
        </w:tabs>
        <w:autoSpaceDE w:val="0"/>
        <w:autoSpaceDN w:val="0"/>
        <w:adjustRightInd w:val="0"/>
        <w:spacing w:line="276" w:lineRule="auto"/>
        <w:ind w:hanging="11"/>
        <w:jc w:val="both"/>
        <w:rPr>
          <w:rFonts w:ascii="Arial" w:hAnsi="Arial" w:cs="Arial"/>
          <w:sz w:val="22"/>
          <w:szCs w:val="22"/>
          <w:lang w:eastAsia="ar-SA"/>
        </w:rPr>
      </w:pPr>
      <w:r w:rsidRPr="00C128B2">
        <w:rPr>
          <w:rFonts w:ascii="Arial" w:hAnsi="Arial" w:cs="Arial"/>
          <w:sz w:val="22"/>
          <w:szCs w:val="22"/>
          <w:lang w:eastAsia="ar-SA"/>
        </w:rPr>
        <w:t xml:space="preserve">tłoczni ścieków przy ul. </w:t>
      </w:r>
      <w:proofErr w:type="spellStart"/>
      <w:r w:rsidRPr="00C128B2">
        <w:rPr>
          <w:rFonts w:ascii="Arial" w:hAnsi="Arial" w:cs="Arial"/>
          <w:sz w:val="22"/>
          <w:szCs w:val="22"/>
          <w:lang w:eastAsia="ar-SA"/>
        </w:rPr>
        <w:t>Plątnowskiej</w:t>
      </w:r>
      <w:proofErr w:type="spellEnd"/>
      <w:r w:rsidRPr="00C128B2">
        <w:rPr>
          <w:rFonts w:ascii="Arial" w:hAnsi="Arial" w:cs="Arial"/>
          <w:sz w:val="22"/>
          <w:szCs w:val="22"/>
          <w:lang w:eastAsia="ar-SA"/>
        </w:rPr>
        <w:t>,</w:t>
      </w:r>
    </w:p>
    <w:p w14:paraId="44F72928" w14:textId="77777777" w:rsidR="00FE1050" w:rsidRPr="00C128B2" w:rsidRDefault="00FE1050">
      <w:pPr>
        <w:numPr>
          <w:ilvl w:val="0"/>
          <w:numId w:val="35"/>
        </w:numPr>
        <w:tabs>
          <w:tab w:val="left" w:pos="1134"/>
        </w:tabs>
        <w:autoSpaceDE w:val="0"/>
        <w:autoSpaceDN w:val="0"/>
        <w:adjustRightInd w:val="0"/>
        <w:spacing w:line="276" w:lineRule="auto"/>
        <w:ind w:hanging="11"/>
        <w:jc w:val="both"/>
        <w:rPr>
          <w:rFonts w:ascii="Arial" w:hAnsi="Arial" w:cs="Arial"/>
          <w:sz w:val="22"/>
          <w:szCs w:val="22"/>
          <w:lang w:eastAsia="ar-SA"/>
        </w:rPr>
      </w:pPr>
      <w:r w:rsidRPr="00C128B2">
        <w:rPr>
          <w:rFonts w:ascii="Arial" w:hAnsi="Arial" w:cs="Arial"/>
          <w:sz w:val="22"/>
          <w:szCs w:val="22"/>
          <w:lang w:eastAsia="ar-SA"/>
        </w:rPr>
        <w:t>tłoczni ścieków przy ul. Wypaleniska,</w:t>
      </w:r>
    </w:p>
    <w:p w14:paraId="58F2A9E3" w14:textId="77777777" w:rsidR="00FE1050" w:rsidRPr="00C128B2" w:rsidRDefault="00FE1050">
      <w:pPr>
        <w:numPr>
          <w:ilvl w:val="0"/>
          <w:numId w:val="35"/>
        </w:numPr>
        <w:tabs>
          <w:tab w:val="left" w:pos="1134"/>
        </w:tabs>
        <w:autoSpaceDE w:val="0"/>
        <w:autoSpaceDN w:val="0"/>
        <w:adjustRightInd w:val="0"/>
        <w:spacing w:line="276" w:lineRule="auto"/>
        <w:ind w:hanging="11"/>
        <w:jc w:val="both"/>
        <w:rPr>
          <w:rFonts w:ascii="Arial" w:hAnsi="Arial" w:cs="Arial"/>
          <w:sz w:val="22"/>
          <w:szCs w:val="22"/>
          <w:lang w:eastAsia="ar-SA"/>
        </w:rPr>
      </w:pPr>
      <w:r w:rsidRPr="00C128B2">
        <w:rPr>
          <w:rFonts w:ascii="Arial" w:hAnsi="Arial" w:cs="Arial"/>
          <w:sz w:val="22"/>
          <w:szCs w:val="22"/>
          <w:lang w:eastAsia="ar-SA"/>
        </w:rPr>
        <w:t>tłoczni ścieków przy ul. Przemysłowej,</w:t>
      </w:r>
    </w:p>
    <w:p w14:paraId="706C58CE" w14:textId="77777777" w:rsidR="00FE1050" w:rsidRPr="00C128B2" w:rsidRDefault="00FE1050">
      <w:pPr>
        <w:numPr>
          <w:ilvl w:val="0"/>
          <w:numId w:val="35"/>
        </w:numPr>
        <w:tabs>
          <w:tab w:val="left" w:pos="1134"/>
        </w:tabs>
        <w:autoSpaceDE w:val="0"/>
        <w:autoSpaceDN w:val="0"/>
        <w:adjustRightInd w:val="0"/>
        <w:spacing w:line="276" w:lineRule="auto"/>
        <w:ind w:hanging="11"/>
        <w:jc w:val="both"/>
        <w:rPr>
          <w:rFonts w:ascii="Arial" w:hAnsi="Arial" w:cs="Arial"/>
          <w:sz w:val="22"/>
          <w:szCs w:val="22"/>
          <w:lang w:eastAsia="ar-SA"/>
        </w:rPr>
      </w:pPr>
      <w:r w:rsidRPr="00C128B2">
        <w:rPr>
          <w:rFonts w:ascii="Arial" w:hAnsi="Arial" w:cs="Arial"/>
          <w:sz w:val="22"/>
          <w:szCs w:val="22"/>
          <w:lang w:eastAsia="ar-SA"/>
        </w:rPr>
        <w:t>tłoczni ścieków przy ul. Toruńskiej 366,</w:t>
      </w:r>
    </w:p>
    <w:p w14:paraId="0797D3E5" w14:textId="77777777" w:rsidR="00FE1050" w:rsidRPr="00C128B2" w:rsidRDefault="00FE1050">
      <w:pPr>
        <w:numPr>
          <w:ilvl w:val="0"/>
          <w:numId w:val="35"/>
        </w:numPr>
        <w:tabs>
          <w:tab w:val="left" w:pos="1134"/>
        </w:tabs>
        <w:autoSpaceDE w:val="0"/>
        <w:autoSpaceDN w:val="0"/>
        <w:adjustRightInd w:val="0"/>
        <w:spacing w:line="276" w:lineRule="auto"/>
        <w:ind w:hanging="11"/>
        <w:jc w:val="both"/>
        <w:rPr>
          <w:rFonts w:ascii="Arial" w:hAnsi="Arial" w:cs="Arial"/>
          <w:sz w:val="22"/>
          <w:szCs w:val="22"/>
          <w:lang w:eastAsia="ar-SA"/>
        </w:rPr>
      </w:pPr>
      <w:r w:rsidRPr="00C128B2">
        <w:rPr>
          <w:rFonts w:ascii="Arial" w:hAnsi="Arial" w:cs="Arial"/>
          <w:sz w:val="22"/>
          <w:szCs w:val="22"/>
          <w:lang w:eastAsia="ar-SA"/>
        </w:rPr>
        <w:t>przepompownia ścieków przy ul. Srebrnej</w:t>
      </w:r>
    </w:p>
    <w:p w14:paraId="66A8B1CF" w14:textId="77777777" w:rsidR="00FE1050" w:rsidRPr="00753878" w:rsidRDefault="00FE1050">
      <w:pPr>
        <w:numPr>
          <w:ilvl w:val="0"/>
          <w:numId w:val="34"/>
        </w:numPr>
        <w:autoSpaceDE w:val="0"/>
        <w:autoSpaceDN w:val="0"/>
        <w:adjustRightInd w:val="0"/>
        <w:spacing w:line="276" w:lineRule="auto"/>
        <w:jc w:val="both"/>
        <w:rPr>
          <w:rFonts w:ascii="Arial" w:hAnsi="Arial" w:cs="Arial"/>
          <w:sz w:val="22"/>
          <w:szCs w:val="22"/>
          <w:lang w:eastAsia="ar-SA"/>
        </w:rPr>
      </w:pPr>
      <w:r w:rsidRPr="00753878">
        <w:rPr>
          <w:rFonts w:ascii="Arial" w:hAnsi="Arial" w:cs="Arial"/>
          <w:sz w:val="22"/>
          <w:szCs w:val="22"/>
          <w:lang w:eastAsia="ar-SA"/>
        </w:rPr>
        <w:t xml:space="preserve">Całodobowym monitoringu sygnałów z lokalnych systemów alarmowych (podłączonych do stacji monitorowania USI) zainstalowanych w 4 obiektach objętych bezpośrednią, całodobową ochroną fizyczną, a w przypadku alarmu skierowanie do obiektu uzbrojenia Grupy Interwencyjnej </w:t>
      </w:r>
    </w:p>
    <w:p w14:paraId="3523802C" w14:textId="77777777" w:rsidR="00FE1050" w:rsidRPr="00753878" w:rsidRDefault="00FE1050">
      <w:pPr>
        <w:numPr>
          <w:ilvl w:val="0"/>
          <w:numId w:val="32"/>
        </w:numPr>
        <w:spacing w:before="240" w:line="276" w:lineRule="auto"/>
        <w:ind w:left="351" w:hanging="357"/>
        <w:jc w:val="both"/>
        <w:rPr>
          <w:rFonts w:ascii="Arial" w:hAnsi="Arial" w:cs="Arial"/>
          <w:b/>
          <w:sz w:val="22"/>
          <w:szCs w:val="22"/>
        </w:rPr>
      </w:pPr>
      <w:r w:rsidRPr="00753878">
        <w:rPr>
          <w:rFonts w:ascii="Arial" w:hAnsi="Arial" w:cs="Arial"/>
          <w:b/>
          <w:sz w:val="22"/>
          <w:szCs w:val="22"/>
        </w:rPr>
        <w:t>Najmowane mienie ruchome i nieruchome.</w:t>
      </w:r>
    </w:p>
    <w:p w14:paraId="2DF8DEA5" w14:textId="71EA427A" w:rsidR="00FE1050" w:rsidRPr="00452EBB" w:rsidRDefault="00FE1050" w:rsidP="0003423E">
      <w:pPr>
        <w:spacing w:line="276" w:lineRule="auto"/>
        <w:ind w:left="357"/>
        <w:jc w:val="both"/>
        <w:rPr>
          <w:rFonts w:ascii="Arial" w:hAnsi="Arial" w:cs="Arial"/>
          <w:sz w:val="22"/>
          <w:szCs w:val="22"/>
        </w:rPr>
      </w:pPr>
      <w:r w:rsidRPr="00452EBB">
        <w:rPr>
          <w:rFonts w:ascii="Arial" w:hAnsi="Arial" w:cs="Arial"/>
          <w:sz w:val="22"/>
          <w:szCs w:val="22"/>
        </w:rPr>
        <w:t xml:space="preserve">Zamawiający dzierżawi od dostawców gazów na potrzeby działalności własnych komórek organizacyjnych: butle do gazów technicznych (29 szt.), zbiornik tlenu o poj. 22.000 kg </w:t>
      </w:r>
      <w:r>
        <w:rPr>
          <w:rFonts w:ascii="Arial" w:hAnsi="Arial" w:cs="Arial"/>
          <w:sz w:val="22"/>
          <w:szCs w:val="22"/>
        </w:rPr>
        <w:br/>
      </w:r>
      <w:r w:rsidRPr="00452EBB">
        <w:rPr>
          <w:rFonts w:ascii="Arial" w:hAnsi="Arial" w:cs="Arial"/>
          <w:sz w:val="22"/>
          <w:szCs w:val="22"/>
        </w:rPr>
        <w:t>z parownicami i osprzętem, wiązki z azotem o poj. min.10 m</w:t>
      </w:r>
      <w:r w:rsidRPr="00452EBB">
        <w:rPr>
          <w:rFonts w:ascii="Arial" w:hAnsi="Arial" w:cs="Arial"/>
          <w:sz w:val="22"/>
          <w:szCs w:val="22"/>
          <w:vertAlign w:val="superscript"/>
        </w:rPr>
        <w:t>3</w:t>
      </w:r>
      <w:r w:rsidRPr="00452EBB">
        <w:rPr>
          <w:rFonts w:ascii="Arial" w:hAnsi="Arial" w:cs="Arial"/>
          <w:sz w:val="22"/>
          <w:szCs w:val="22"/>
        </w:rPr>
        <w:t xml:space="preserve"> (3 wiązki</w:t>
      </w:r>
      <w:r w:rsidRPr="005034E1">
        <w:rPr>
          <w:rFonts w:ascii="Arial" w:hAnsi="Arial" w:cs="Arial"/>
          <w:sz w:val="22"/>
          <w:szCs w:val="22"/>
        </w:rPr>
        <w:t>), butle z gazem propan butan do zasilania wózków widłowych (6 szt.).</w:t>
      </w:r>
      <w:r w:rsidRPr="00452EBB">
        <w:rPr>
          <w:rFonts w:ascii="Arial" w:hAnsi="Arial" w:cs="Arial"/>
          <w:sz w:val="22"/>
          <w:szCs w:val="22"/>
        </w:rPr>
        <w:t xml:space="preserve"> Powyższe mienie ruchome znajduje się m.in. na obiektach: Zakładu Oczyszczania Ścieków, Zakładu Produkcji Wody, Zakładów Sieci Wodociągowej i Kanalizacyjnej, Zakładu Transportu, Laboratorium Badania Wody i Ścieków oraz w miejscach ich działania. </w:t>
      </w:r>
    </w:p>
    <w:p w14:paraId="3F821E6F" w14:textId="77777777" w:rsidR="00FE1050" w:rsidRPr="00452EBB" w:rsidRDefault="00FE1050" w:rsidP="0003423E">
      <w:pPr>
        <w:spacing w:line="276" w:lineRule="auto"/>
        <w:ind w:left="357"/>
        <w:jc w:val="both"/>
        <w:rPr>
          <w:rFonts w:ascii="Arial" w:hAnsi="Arial" w:cs="Arial"/>
          <w:sz w:val="22"/>
          <w:szCs w:val="22"/>
        </w:rPr>
      </w:pPr>
      <w:r w:rsidRPr="00452EBB">
        <w:rPr>
          <w:rFonts w:ascii="Arial" w:hAnsi="Arial" w:cs="Arial"/>
          <w:sz w:val="22"/>
          <w:szCs w:val="22"/>
        </w:rPr>
        <w:t>Zamawiający dzierżawi na potrzeby własnej działalności grunty od m. in.: gminy- miasta Bydgoszcz, gminy Sicienko, PKP, Lasów Państwowych- Nadleśnictwa Żołędowo, Regionalnego Zarządu Gospodarki Wodnej (pod budowle i urządzenia Zamawiającego).</w:t>
      </w:r>
    </w:p>
    <w:p w14:paraId="7DD64E87" w14:textId="77777777" w:rsidR="00FE1050" w:rsidRPr="00452EBB" w:rsidRDefault="00FE1050" w:rsidP="0003423E">
      <w:pPr>
        <w:spacing w:line="276" w:lineRule="auto"/>
        <w:ind w:left="357"/>
        <w:jc w:val="both"/>
        <w:rPr>
          <w:rFonts w:ascii="Arial" w:hAnsi="Arial" w:cs="Arial"/>
          <w:sz w:val="22"/>
          <w:szCs w:val="22"/>
        </w:rPr>
      </w:pPr>
      <w:r w:rsidRPr="00452EBB">
        <w:rPr>
          <w:rFonts w:ascii="Arial" w:hAnsi="Arial" w:cs="Arial"/>
          <w:sz w:val="22"/>
          <w:szCs w:val="22"/>
        </w:rPr>
        <w:t xml:space="preserve">Ubezpieczeniu podlega także mienie nieruchome wskazane w ewidencji pozabilansowej, użytkowane przez Zamawiającego na podstawie różnych form władania, np. najmu, dzierżawy, użyczenia, w tym na podstawie różnych dokumentów księgowych, np. PT. </w:t>
      </w:r>
    </w:p>
    <w:p w14:paraId="218F98D1" w14:textId="77777777" w:rsidR="00FE1050" w:rsidRPr="00753878" w:rsidRDefault="00FE1050" w:rsidP="0003423E">
      <w:pPr>
        <w:spacing w:line="276" w:lineRule="auto"/>
        <w:ind w:left="357"/>
        <w:jc w:val="both"/>
        <w:rPr>
          <w:rFonts w:ascii="Arial" w:hAnsi="Arial" w:cs="Arial"/>
          <w:sz w:val="22"/>
          <w:szCs w:val="22"/>
          <w:lang w:eastAsia="en-US"/>
        </w:rPr>
      </w:pPr>
      <w:r w:rsidRPr="00452EBB">
        <w:rPr>
          <w:rFonts w:ascii="Arial" w:hAnsi="Arial" w:cs="Arial"/>
          <w:sz w:val="22"/>
          <w:szCs w:val="22"/>
        </w:rPr>
        <w:t xml:space="preserve">Wartość mienia wynikająca z ewidencji pozabilansowej to </w:t>
      </w:r>
      <w:r w:rsidRPr="006D43E8">
        <w:rPr>
          <w:rFonts w:ascii="Arial" w:hAnsi="Arial" w:cs="Arial"/>
          <w:sz w:val="22"/>
          <w:szCs w:val="22"/>
        </w:rPr>
        <w:t>1.702.973,13 zł.</w:t>
      </w:r>
      <w:r w:rsidRPr="00075F1F">
        <w:rPr>
          <w:rFonts w:ascii="Arial" w:hAnsi="Arial" w:cs="Arial"/>
          <w:sz w:val="22"/>
          <w:szCs w:val="22"/>
        </w:rPr>
        <w:t xml:space="preserve"> </w:t>
      </w:r>
      <w:r w:rsidRPr="00452EBB">
        <w:rPr>
          <w:rFonts w:ascii="Arial" w:hAnsi="Arial" w:cs="Arial"/>
          <w:sz w:val="22"/>
          <w:szCs w:val="22"/>
        </w:rPr>
        <w:t xml:space="preserve">Są to </w:t>
      </w:r>
      <w:r>
        <w:rPr>
          <w:rFonts w:ascii="Arial" w:hAnsi="Arial" w:cs="Arial"/>
          <w:sz w:val="22"/>
          <w:szCs w:val="22"/>
        </w:rPr>
        <w:br/>
      </w:r>
      <w:r w:rsidRPr="00452EBB">
        <w:rPr>
          <w:rFonts w:ascii="Arial" w:hAnsi="Arial" w:cs="Arial"/>
          <w:sz w:val="22"/>
          <w:szCs w:val="22"/>
        </w:rPr>
        <w:t>w szczególności obiekty infrastruktury wodociągowej, kanalizacyjnej deszczowej. Zamawiający wskazuje ponadto, że dla wskazanych powyżej obiektów (budowli) obowiązują limity odpowiedzialności wskazane w OPZ dla poszczególnych typów budowli; w wysokości 100.000.000 zł lub 5.000.000 zł, w zależności od ich rodzaju (wskazane obiekty ubezpieczane są w ramach tych limitów odpowiedzialności a nie ponad ich wysokość).</w:t>
      </w:r>
    </w:p>
    <w:p w14:paraId="1F7CEE50" w14:textId="4FBBC256" w:rsidR="00FE1050" w:rsidRPr="003324B5" w:rsidRDefault="00FE1050">
      <w:pPr>
        <w:numPr>
          <w:ilvl w:val="0"/>
          <w:numId w:val="32"/>
        </w:numPr>
        <w:autoSpaceDE w:val="0"/>
        <w:autoSpaceDN w:val="0"/>
        <w:adjustRightInd w:val="0"/>
        <w:spacing w:before="480"/>
        <w:ind w:left="357" w:hanging="357"/>
        <w:jc w:val="both"/>
        <w:rPr>
          <w:rFonts w:ascii="Arial" w:hAnsi="Arial" w:cs="Arial"/>
          <w:sz w:val="16"/>
          <w:szCs w:val="16"/>
          <w:lang w:eastAsia="ar-SA"/>
        </w:rPr>
      </w:pPr>
      <w:r w:rsidRPr="007B08F5">
        <w:rPr>
          <w:rFonts w:ascii="Arial" w:hAnsi="Arial" w:cs="Arial"/>
          <w:b/>
        </w:rPr>
        <w:t>Szkodowość w ubezpieczeniach majątkowych i komunikacyjnych za okres 01.01.20</w:t>
      </w:r>
      <w:r w:rsidR="0003423E">
        <w:rPr>
          <w:rFonts w:ascii="Arial" w:hAnsi="Arial" w:cs="Arial"/>
          <w:b/>
        </w:rPr>
        <w:t>20</w:t>
      </w:r>
      <w:r w:rsidRPr="007B08F5">
        <w:rPr>
          <w:rFonts w:ascii="Arial" w:hAnsi="Arial" w:cs="Arial"/>
          <w:b/>
        </w:rPr>
        <w:t xml:space="preserve"> r. – </w:t>
      </w:r>
      <w:r w:rsidRPr="00E020BF">
        <w:rPr>
          <w:rFonts w:ascii="Arial" w:hAnsi="Arial" w:cs="Arial"/>
          <w:b/>
        </w:rPr>
        <w:t>31.10.202</w:t>
      </w:r>
      <w:r w:rsidR="0003423E">
        <w:rPr>
          <w:rFonts w:ascii="Arial" w:hAnsi="Arial" w:cs="Arial"/>
          <w:b/>
        </w:rPr>
        <w:t>4</w:t>
      </w:r>
      <w:r w:rsidRPr="00E020BF">
        <w:rPr>
          <w:rFonts w:ascii="Arial" w:hAnsi="Arial" w:cs="Arial"/>
          <w:b/>
        </w:rPr>
        <w:t xml:space="preserve"> r.</w:t>
      </w:r>
    </w:p>
    <w:p w14:paraId="261A15E2" w14:textId="77DECC1C" w:rsidR="00FE1050" w:rsidRPr="00075F1F" w:rsidRDefault="00FE1050" w:rsidP="00896333">
      <w:pPr>
        <w:autoSpaceDE w:val="0"/>
        <w:autoSpaceDN w:val="0"/>
        <w:adjustRightInd w:val="0"/>
        <w:spacing w:before="240" w:after="240"/>
        <w:jc w:val="center"/>
        <w:rPr>
          <w:rFonts w:ascii="Arial" w:hAnsi="Arial" w:cs="Arial"/>
          <w:b/>
          <w:color w:val="FF0000"/>
          <w:lang w:eastAsia="ar-SA"/>
        </w:rPr>
      </w:pPr>
      <w:r w:rsidRPr="00753878">
        <w:rPr>
          <w:rFonts w:ascii="Arial" w:hAnsi="Arial" w:cs="Arial"/>
          <w:b/>
          <w:lang w:eastAsia="ar-SA"/>
        </w:rPr>
        <w:t>UBEZPIECZENIA MAJĄTKOWE</w:t>
      </w:r>
      <w:r>
        <w:rPr>
          <w:rFonts w:ascii="Arial" w:hAnsi="Arial" w:cs="Arial"/>
          <w:b/>
          <w:lang w:eastAsia="ar-SA"/>
        </w:rPr>
        <w:t xml:space="preserve"> </w:t>
      </w:r>
    </w:p>
    <w:tbl>
      <w:tblPr>
        <w:tblW w:w="8485" w:type="dxa"/>
        <w:jc w:val="center"/>
        <w:tblCellMar>
          <w:left w:w="70" w:type="dxa"/>
          <w:right w:w="70" w:type="dxa"/>
        </w:tblCellMar>
        <w:tblLook w:val="04A0" w:firstRow="1" w:lastRow="0" w:firstColumn="1" w:lastColumn="0" w:noHBand="0" w:noVBand="1"/>
      </w:tblPr>
      <w:tblGrid>
        <w:gridCol w:w="1153"/>
        <w:gridCol w:w="2775"/>
        <w:gridCol w:w="851"/>
        <w:gridCol w:w="1681"/>
        <w:gridCol w:w="2147"/>
      </w:tblGrid>
      <w:tr w:rsidR="00FE1050" w:rsidRPr="00753878" w14:paraId="45F281D0" w14:textId="77777777" w:rsidTr="00DE13BC">
        <w:trPr>
          <w:trHeight w:val="300"/>
          <w:jc w:val="center"/>
        </w:trPr>
        <w:tc>
          <w:tcPr>
            <w:tcW w:w="1153" w:type="dxa"/>
            <w:tcBorders>
              <w:top w:val="single" w:sz="4" w:space="0" w:color="auto"/>
              <w:left w:val="single" w:sz="4" w:space="0" w:color="auto"/>
              <w:bottom w:val="single" w:sz="4" w:space="0" w:color="auto"/>
              <w:right w:val="single" w:sz="4" w:space="0" w:color="auto"/>
            </w:tcBorders>
            <w:shd w:val="clear" w:color="000000" w:fill="BFBFBF"/>
            <w:noWrap/>
            <w:vAlign w:val="center"/>
          </w:tcPr>
          <w:p w14:paraId="3C38C1CF" w14:textId="77777777" w:rsidR="00FE1050" w:rsidRPr="00753878" w:rsidRDefault="00FE1050" w:rsidP="009D39FE">
            <w:pPr>
              <w:autoSpaceDE w:val="0"/>
              <w:autoSpaceDN w:val="0"/>
              <w:adjustRightInd w:val="0"/>
              <w:spacing w:line="276" w:lineRule="auto"/>
              <w:jc w:val="center"/>
              <w:rPr>
                <w:rFonts w:ascii="Arial" w:eastAsia="Calibri" w:hAnsi="Arial" w:cs="Arial"/>
                <w:b/>
                <w:bCs/>
                <w:sz w:val="20"/>
                <w:szCs w:val="20"/>
                <w:lang w:eastAsia="en-US"/>
              </w:rPr>
            </w:pPr>
            <w:r w:rsidRPr="00753878">
              <w:rPr>
                <w:rFonts w:ascii="Arial" w:hAnsi="Arial" w:cs="Arial"/>
                <w:b/>
                <w:bCs/>
                <w:sz w:val="20"/>
                <w:szCs w:val="20"/>
              </w:rPr>
              <w:t>Rok</w:t>
            </w:r>
          </w:p>
        </w:tc>
        <w:tc>
          <w:tcPr>
            <w:tcW w:w="2775" w:type="dxa"/>
            <w:tcBorders>
              <w:top w:val="single" w:sz="4" w:space="0" w:color="auto"/>
              <w:left w:val="nil"/>
              <w:bottom w:val="single" w:sz="4" w:space="0" w:color="auto"/>
              <w:right w:val="single" w:sz="4" w:space="0" w:color="auto"/>
            </w:tcBorders>
            <w:shd w:val="clear" w:color="000000" w:fill="BFBFBF"/>
            <w:noWrap/>
            <w:vAlign w:val="center"/>
          </w:tcPr>
          <w:p w14:paraId="686FEEA0" w14:textId="77777777" w:rsidR="00FE1050" w:rsidRPr="00753878" w:rsidRDefault="00FE1050" w:rsidP="009D39FE">
            <w:pPr>
              <w:autoSpaceDE w:val="0"/>
              <w:autoSpaceDN w:val="0"/>
              <w:adjustRightInd w:val="0"/>
              <w:spacing w:line="276" w:lineRule="auto"/>
              <w:jc w:val="center"/>
              <w:rPr>
                <w:rFonts w:ascii="Arial" w:eastAsia="Calibri" w:hAnsi="Arial" w:cs="Arial"/>
                <w:b/>
                <w:bCs/>
                <w:sz w:val="20"/>
                <w:szCs w:val="20"/>
                <w:lang w:eastAsia="en-US"/>
              </w:rPr>
            </w:pPr>
            <w:r w:rsidRPr="00753878">
              <w:rPr>
                <w:rFonts w:ascii="Arial" w:hAnsi="Arial" w:cs="Arial"/>
                <w:b/>
                <w:bCs/>
                <w:sz w:val="20"/>
                <w:szCs w:val="20"/>
              </w:rPr>
              <w:t>Ryzyko</w:t>
            </w:r>
          </w:p>
        </w:tc>
        <w:tc>
          <w:tcPr>
            <w:tcW w:w="851" w:type="dxa"/>
            <w:tcBorders>
              <w:top w:val="single" w:sz="4" w:space="0" w:color="auto"/>
              <w:left w:val="nil"/>
              <w:bottom w:val="single" w:sz="4" w:space="0" w:color="auto"/>
              <w:right w:val="single" w:sz="4" w:space="0" w:color="auto"/>
            </w:tcBorders>
            <w:shd w:val="clear" w:color="000000" w:fill="BFBFBF"/>
            <w:noWrap/>
            <w:vAlign w:val="center"/>
          </w:tcPr>
          <w:p w14:paraId="29225475" w14:textId="77777777" w:rsidR="00FE1050" w:rsidRPr="00753878" w:rsidRDefault="00FE1050" w:rsidP="009D39FE">
            <w:pPr>
              <w:autoSpaceDE w:val="0"/>
              <w:autoSpaceDN w:val="0"/>
              <w:adjustRightInd w:val="0"/>
              <w:spacing w:line="276" w:lineRule="auto"/>
              <w:jc w:val="center"/>
              <w:rPr>
                <w:rFonts w:ascii="Arial" w:eastAsia="Calibri" w:hAnsi="Arial" w:cs="Arial"/>
                <w:b/>
                <w:bCs/>
                <w:sz w:val="20"/>
                <w:szCs w:val="20"/>
                <w:lang w:eastAsia="en-US"/>
              </w:rPr>
            </w:pPr>
            <w:r w:rsidRPr="00753878">
              <w:rPr>
                <w:rFonts w:ascii="Arial" w:hAnsi="Arial" w:cs="Arial"/>
                <w:b/>
                <w:bCs/>
                <w:sz w:val="20"/>
                <w:szCs w:val="20"/>
              </w:rPr>
              <w:t xml:space="preserve">Liczba szkód </w:t>
            </w:r>
          </w:p>
        </w:tc>
        <w:tc>
          <w:tcPr>
            <w:tcW w:w="1559" w:type="dxa"/>
            <w:tcBorders>
              <w:top w:val="single" w:sz="4" w:space="0" w:color="auto"/>
              <w:left w:val="nil"/>
              <w:bottom w:val="single" w:sz="4" w:space="0" w:color="auto"/>
              <w:right w:val="single" w:sz="4" w:space="0" w:color="auto"/>
            </w:tcBorders>
            <w:shd w:val="clear" w:color="000000" w:fill="BFBFBF"/>
            <w:noWrap/>
            <w:vAlign w:val="center"/>
          </w:tcPr>
          <w:p w14:paraId="250EC84C" w14:textId="77777777" w:rsidR="00FE1050" w:rsidRPr="00753878" w:rsidRDefault="00FE1050" w:rsidP="009D39FE">
            <w:pPr>
              <w:autoSpaceDE w:val="0"/>
              <w:autoSpaceDN w:val="0"/>
              <w:adjustRightInd w:val="0"/>
              <w:spacing w:line="276" w:lineRule="auto"/>
              <w:jc w:val="center"/>
              <w:rPr>
                <w:rFonts w:ascii="Arial" w:eastAsia="Calibri" w:hAnsi="Arial" w:cs="Arial"/>
                <w:b/>
                <w:bCs/>
                <w:sz w:val="20"/>
                <w:szCs w:val="20"/>
                <w:lang w:eastAsia="en-US"/>
              </w:rPr>
            </w:pPr>
            <w:r w:rsidRPr="00753878">
              <w:rPr>
                <w:rFonts w:ascii="Arial" w:hAnsi="Arial" w:cs="Arial"/>
                <w:b/>
                <w:bCs/>
                <w:sz w:val="20"/>
                <w:szCs w:val="20"/>
              </w:rPr>
              <w:t>Kwota wypłaty (w PLN)</w:t>
            </w:r>
          </w:p>
        </w:tc>
        <w:tc>
          <w:tcPr>
            <w:tcW w:w="2147" w:type="dxa"/>
            <w:tcBorders>
              <w:top w:val="single" w:sz="4" w:space="0" w:color="auto"/>
              <w:left w:val="nil"/>
              <w:bottom w:val="single" w:sz="4" w:space="0" w:color="auto"/>
              <w:right w:val="single" w:sz="4" w:space="0" w:color="auto"/>
            </w:tcBorders>
            <w:shd w:val="clear" w:color="000000" w:fill="BFBFBF"/>
            <w:noWrap/>
            <w:vAlign w:val="center"/>
          </w:tcPr>
          <w:p w14:paraId="4326E380" w14:textId="77777777" w:rsidR="00FE1050" w:rsidRPr="00753878" w:rsidRDefault="00FE1050" w:rsidP="009D39FE">
            <w:pPr>
              <w:autoSpaceDE w:val="0"/>
              <w:autoSpaceDN w:val="0"/>
              <w:adjustRightInd w:val="0"/>
              <w:spacing w:line="276" w:lineRule="auto"/>
              <w:jc w:val="center"/>
              <w:rPr>
                <w:rFonts w:ascii="Arial" w:eastAsia="Calibri" w:hAnsi="Arial" w:cs="Arial"/>
                <w:b/>
                <w:bCs/>
                <w:sz w:val="20"/>
                <w:szCs w:val="20"/>
                <w:lang w:eastAsia="en-US"/>
              </w:rPr>
            </w:pPr>
            <w:r w:rsidRPr="00753878">
              <w:rPr>
                <w:rFonts w:ascii="Arial" w:hAnsi="Arial" w:cs="Arial"/>
                <w:b/>
                <w:bCs/>
                <w:sz w:val="20"/>
                <w:szCs w:val="20"/>
              </w:rPr>
              <w:t>Dodatkowe koszty likwidacji (w PLN)</w:t>
            </w:r>
          </w:p>
        </w:tc>
      </w:tr>
      <w:tr w:rsidR="00FE1050" w:rsidRPr="00753878" w14:paraId="5F732638" w14:textId="77777777" w:rsidTr="00DE13BC">
        <w:trPr>
          <w:trHeight w:val="1034"/>
          <w:jc w:val="center"/>
        </w:trPr>
        <w:tc>
          <w:tcPr>
            <w:tcW w:w="1153" w:type="dxa"/>
            <w:tcBorders>
              <w:left w:val="single" w:sz="4" w:space="0" w:color="auto"/>
              <w:bottom w:val="single" w:sz="4" w:space="0" w:color="auto"/>
              <w:right w:val="nil"/>
            </w:tcBorders>
            <w:shd w:val="clear" w:color="auto" w:fill="auto"/>
            <w:noWrap/>
          </w:tcPr>
          <w:p w14:paraId="2AAF837D" w14:textId="2A7B62D9" w:rsidR="00FE1050" w:rsidRPr="00753878" w:rsidRDefault="00FE1050" w:rsidP="005C5CD6">
            <w:pPr>
              <w:autoSpaceDE w:val="0"/>
              <w:autoSpaceDN w:val="0"/>
              <w:adjustRightInd w:val="0"/>
              <w:spacing w:line="276" w:lineRule="auto"/>
              <w:jc w:val="center"/>
              <w:rPr>
                <w:rFonts w:ascii="Arial" w:eastAsia="Calibri" w:hAnsi="Arial" w:cs="Arial"/>
                <w:sz w:val="18"/>
                <w:szCs w:val="18"/>
                <w:lang w:eastAsia="en-US"/>
              </w:rPr>
            </w:pPr>
            <w:r w:rsidRPr="00753878">
              <w:rPr>
                <w:rFonts w:ascii="Arial" w:hAnsi="Arial" w:cs="Arial"/>
                <w:b/>
                <w:bCs/>
              </w:rPr>
              <w:t>2020</w:t>
            </w:r>
          </w:p>
        </w:tc>
        <w:tc>
          <w:tcPr>
            <w:tcW w:w="2775" w:type="dxa"/>
            <w:tcBorders>
              <w:left w:val="single" w:sz="4" w:space="0" w:color="auto"/>
              <w:bottom w:val="single" w:sz="4" w:space="0" w:color="auto"/>
              <w:right w:val="single" w:sz="4" w:space="0" w:color="auto"/>
            </w:tcBorders>
            <w:shd w:val="clear" w:color="auto" w:fill="auto"/>
            <w:noWrap/>
          </w:tcPr>
          <w:p w14:paraId="0EEEF47D" w14:textId="69731293" w:rsidR="00FE1050" w:rsidRPr="00753878" w:rsidRDefault="00FE1050" w:rsidP="005C5CD6">
            <w:pPr>
              <w:autoSpaceDE w:val="0"/>
              <w:autoSpaceDN w:val="0"/>
              <w:adjustRightInd w:val="0"/>
              <w:spacing w:line="360" w:lineRule="auto"/>
              <w:rPr>
                <w:rFonts w:ascii="Arial" w:eastAsia="Calibri" w:hAnsi="Arial" w:cs="Arial"/>
                <w:sz w:val="22"/>
                <w:szCs w:val="22"/>
                <w:lang w:eastAsia="en-US"/>
              </w:rPr>
            </w:pPr>
            <w:r w:rsidRPr="00753878">
              <w:rPr>
                <w:rFonts w:ascii="Arial" w:eastAsia="Calibri" w:hAnsi="Arial" w:cs="Arial"/>
                <w:sz w:val="22"/>
                <w:szCs w:val="22"/>
                <w:lang w:eastAsia="en-US"/>
              </w:rPr>
              <w:t>Ubezpieczenie mienia Ubezpieczenie OC</w:t>
            </w:r>
          </w:p>
        </w:tc>
        <w:tc>
          <w:tcPr>
            <w:tcW w:w="851" w:type="dxa"/>
            <w:tcBorders>
              <w:left w:val="nil"/>
              <w:bottom w:val="single" w:sz="4" w:space="0" w:color="auto"/>
              <w:right w:val="nil"/>
            </w:tcBorders>
            <w:shd w:val="clear" w:color="auto" w:fill="auto"/>
            <w:noWrap/>
          </w:tcPr>
          <w:p w14:paraId="2FD992E6" w14:textId="67B70BA9" w:rsidR="00FE1050" w:rsidRPr="00753878" w:rsidRDefault="00FE1050" w:rsidP="005C5CD6">
            <w:pPr>
              <w:autoSpaceDE w:val="0"/>
              <w:autoSpaceDN w:val="0"/>
              <w:adjustRightInd w:val="0"/>
              <w:spacing w:line="360" w:lineRule="auto"/>
              <w:jc w:val="right"/>
              <w:rPr>
                <w:rFonts w:ascii="Arial" w:hAnsi="Arial" w:cs="Arial"/>
                <w:sz w:val="22"/>
                <w:szCs w:val="22"/>
              </w:rPr>
            </w:pPr>
            <w:r w:rsidRPr="00753878">
              <w:rPr>
                <w:rFonts w:ascii="Arial" w:hAnsi="Arial" w:cs="Arial"/>
                <w:sz w:val="22"/>
                <w:szCs w:val="22"/>
              </w:rPr>
              <w:t>1</w:t>
            </w:r>
            <w:r w:rsidR="005C5CD6">
              <w:rPr>
                <w:rFonts w:ascii="Arial" w:hAnsi="Arial" w:cs="Arial"/>
                <w:sz w:val="22"/>
                <w:szCs w:val="22"/>
              </w:rPr>
              <w:br/>
            </w:r>
            <w:r>
              <w:rPr>
                <w:rFonts w:ascii="Arial" w:hAnsi="Arial" w:cs="Arial"/>
                <w:sz w:val="22"/>
                <w:szCs w:val="22"/>
              </w:rPr>
              <w:t>15</w:t>
            </w:r>
          </w:p>
        </w:tc>
        <w:tc>
          <w:tcPr>
            <w:tcW w:w="1559" w:type="dxa"/>
            <w:tcBorders>
              <w:left w:val="single" w:sz="4" w:space="0" w:color="auto"/>
              <w:bottom w:val="single" w:sz="4" w:space="0" w:color="auto"/>
              <w:right w:val="single" w:sz="4" w:space="0" w:color="auto"/>
            </w:tcBorders>
            <w:shd w:val="clear" w:color="auto" w:fill="auto"/>
            <w:noWrap/>
          </w:tcPr>
          <w:p w14:paraId="13DB45E0" w14:textId="7D194BC5" w:rsidR="00FE1050" w:rsidRPr="00753878" w:rsidRDefault="00FE1050" w:rsidP="005C5CD6">
            <w:pPr>
              <w:autoSpaceDE w:val="0"/>
              <w:autoSpaceDN w:val="0"/>
              <w:adjustRightInd w:val="0"/>
              <w:spacing w:line="360" w:lineRule="auto"/>
              <w:jc w:val="right"/>
              <w:rPr>
                <w:rFonts w:ascii="Arial" w:hAnsi="Arial" w:cs="Arial"/>
                <w:sz w:val="22"/>
                <w:szCs w:val="22"/>
              </w:rPr>
            </w:pPr>
            <w:r>
              <w:rPr>
                <w:rFonts w:ascii="Arial" w:hAnsi="Arial" w:cs="Arial"/>
                <w:sz w:val="22"/>
                <w:szCs w:val="22"/>
              </w:rPr>
              <w:t>7.180,00</w:t>
            </w:r>
            <w:r w:rsidR="005C5CD6">
              <w:rPr>
                <w:rFonts w:ascii="Arial" w:hAnsi="Arial" w:cs="Arial"/>
                <w:sz w:val="22"/>
                <w:szCs w:val="22"/>
              </w:rPr>
              <w:br/>
            </w:r>
            <w:r>
              <w:rPr>
                <w:rFonts w:ascii="Arial" w:hAnsi="Arial" w:cs="Arial"/>
                <w:sz w:val="22"/>
                <w:szCs w:val="22"/>
              </w:rPr>
              <w:t>40.645,96</w:t>
            </w:r>
          </w:p>
        </w:tc>
        <w:tc>
          <w:tcPr>
            <w:tcW w:w="2147" w:type="dxa"/>
            <w:tcBorders>
              <w:left w:val="nil"/>
              <w:bottom w:val="single" w:sz="4" w:space="0" w:color="auto"/>
              <w:right w:val="single" w:sz="4" w:space="0" w:color="auto"/>
            </w:tcBorders>
            <w:shd w:val="clear" w:color="auto" w:fill="auto"/>
            <w:noWrap/>
          </w:tcPr>
          <w:p w14:paraId="6D408675" w14:textId="24D77CD5" w:rsidR="00FE1050" w:rsidRPr="00753878" w:rsidRDefault="00FE1050" w:rsidP="005C5CD6">
            <w:pPr>
              <w:autoSpaceDE w:val="0"/>
              <w:autoSpaceDN w:val="0"/>
              <w:adjustRightInd w:val="0"/>
              <w:spacing w:line="360" w:lineRule="auto"/>
              <w:jc w:val="right"/>
              <w:rPr>
                <w:rFonts w:ascii="Arial" w:eastAsia="Calibri" w:hAnsi="Arial" w:cs="Arial"/>
                <w:sz w:val="22"/>
                <w:szCs w:val="22"/>
                <w:lang w:eastAsia="en-US"/>
              </w:rPr>
            </w:pPr>
            <w:r w:rsidRPr="00753878">
              <w:rPr>
                <w:rFonts w:ascii="Arial" w:eastAsia="Calibri" w:hAnsi="Arial" w:cs="Arial"/>
                <w:sz w:val="22"/>
                <w:szCs w:val="22"/>
                <w:lang w:eastAsia="en-US"/>
              </w:rPr>
              <w:t>110,00</w:t>
            </w:r>
            <w:r w:rsidR="005C5CD6">
              <w:rPr>
                <w:rFonts w:ascii="Arial" w:eastAsia="Calibri" w:hAnsi="Arial" w:cs="Arial"/>
                <w:sz w:val="22"/>
                <w:szCs w:val="22"/>
                <w:lang w:eastAsia="en-US"/>
              </w:rPr>
              <w:br/>
            </w:r>
            <w:r w:rsidRPr="00753878">
              <w:rPr>
                <w:rFonts w:ascii="Arial" w:eastAsia="Calibri" w:hAnsi="Arial" w:cs="Arial"/>
                <w:sz w:val="22"/>
                <w:szCs w:val="22"/>
                <w:lang w:eastAsia="en-US"/>
              </w:rPr>
              <w:t>92,25</w:t>
            </w:r>
          </w:p>
        </w:tc>
      </w:tr>
      <w:tr w:rsidR="00FE1050" w:rsidRPr="00753878" w14:paraId="63492EE7" w14:textId="77777777" w:rsidTr="00DE13BC">
        <w:trPr>
          <w:trHeight w:val="1034"/>
          <w:jc w:val="center"/>
        </w:trPr>
        <w:tc>
          <w:tcPr>
            <w:tcW w:w="1153" w:type="dxa"/>
            <w:tcBorders>
              <w:left w:val="single" w:sz="4" w:space="0" w:color="auto"/>
              <w:bottom w:val="single" w:sz="4" w:space="0" w:color="auto"/>
              <w:right w:val="nil"/>
            </w:tcBorders>
            <w:shd w:val="clear" w:color="auto" w:fill="auto"/>
            <w:noWrap/>
          </w:tcPr>
          <w:p w14:paraId="5F8E2BF3" w14:textId="77777777" w:rsidR="00FE1050" w:rsidRPr="00753878" w:rsidRDefault="00FE1050" w:rsidP="005C5CD6">
            <w:pPr>
              <w:autoSpaceDE w:val="0"/>
              <w:autoSpaceDN w:val="0"/>
              <w:adjustRightInd w:val="0"/>
              <w:spacing w:line="276" w:lineRule="auto"/>
              <w:jc w:val="center"/>
              <w:rPr>
                <w:rFonts w:ascii="Arial" w:hAnsi="Arial" w:cs="Arial"/>
                <w:b/>
                <w:bCs/>
              </w:rPr>
            </w:pPr>
            <w:r>
              <w:rPr>
                <w:rFonts w:ascii="Arial" w:hAnsi="Arial" w:cs="Arial"/>
                <w:b/>
                <w:bCs/>
              </w:rPr>
              <w:lastRenderedPageBreak/>
              <w:t>2021</w:t>
            </w:r>
          </w:p>
        </w:tc>
        <w:tc>
          <w:tcPr>
            <w:tcW w:w="2775" w:type="dxa"/>
            <w:tcBorders>
              <w:left w:val="single" w:sz="4" w:space="0" w:color="auto"/>
              <w:bottom w:val="single" w:sz="4" w:space="0" w:color="auto"/>
              <w:right w:val="single" w:sz="4" w:space="0" w:color="auto"/>
            </w:tcBorders>
            <w:shd w:val="clear" w:color="auto" w:fill="auto"/>
            <w:noWrap/>
          </w:tcPr>
          <w:p w14:paraId="49FABE65" w14:textId="2B536272" w:rsidR="00FE1050" w:rsidRPr="00753878" w:rsidRDefault="00FE1050" w:rsidP="005C5CD6">
            <w:pPr>
              <w:autoSpaceDE w:val="0"/>
              <w:autoSpaceDN w:val="0"/>
              <w:adjustRightInd w:val="0"/>
              <w:spacing w:line="360" w:lineRule="auto"/>
              <w:rPr>
                <w:rFonts w:ascii="Arial" w:eastAsia="Calibri" w:hAnsi="Arial" w:cs="Arial"/>
                <w:sz w:val="22"/>
                <w:szCs w:val="22"/>
                <w:lang w:eastAsia="en-US"/>
              </w:rPr>
            </w:pPr>
            <w:r w:rsidRPr="00753878">
              <w:rPr>
                <w:rFonts w:ascii="Arial" w:eastAsia="Calibri" w:hAnsi="Arial" w:cs="Arial"/>
                <w:sz w:val="22"/>
                <w:szCs w:val="22"/>
                <w:lang w:eastAsia="en-US"/>
              </w:rPr>
              <w:t>Ubezpieczenie mienia Ubezpieczenie OC</w:t>
            </w:r>
          </w:p>
        </w:tc>
        <w:tc>
          <w:tcPr>
            <w:tcW w:w="851" w:type="dxa"/>
            <w:tcBorders>
              <w:left w:val="nil"/>
              <w:bottom w:val="single" w:sz="4" w:space="0" w:color="auto"/>
              <w:right w:val="nil"/>
            </w:tcBorders>
            <w:shd w:val="clear" w:color="auto" w:fill="auto"/>
            <w:noWrap/>
          </w:tcPr>
          <w:p w14:paraId="7D70ED06" w14:textId="225F7C0D" w:rsidR="00FE1050" w:rsidRPr="00753878" w:rsidRDefault="00FE1050" w:rsidP="005C5CD6">
            <w:pPr>
              <w:autoSpaceDE w:val="0"/>
              <w:autoSpaceDN w:val="0"/>
              <w:adjustRightInd w:val="0"/>
              <w:spacing w:line="360" w:lineRule="auto"/>
              <w:ind w:right="33"/>
              <w:jc w:val="right"/>
              <w:rPr>
                <w:rFonts w:ascii="Arial" w:hAnsi="Arial" w:cs="Arial"/>
                <w:sz w:val="22"/>
                <w:szCs w:val="22"/>
              </w:rPr>
            </w:pPr>
            <w:r w:rsidRPr="00753878">
              <w:rPr>
                <w:rFonts w:ascii="Arial" w:hAnsi="Arial" w:cs="Arial"/>
                <w:sz w:val="22"/>
                <w:szCs w:val="22"/>
              </w:rPr>
              <w:t>1</w:t>
            </w:r>
            <w:r w:rsidR="005C5CD6">
              <w:rPr>
                <w:rFonts w:ascii="Arial" w:hAnsi="Arial" w:cs="Arial"/>
                <w:sz w:val="22"/>
                <w:szCs w:val="22"/>
              </w:rPr>
              <w:br/>
            </w:r>
            <w:r>
              <w:rPr>
                <w:rFonts w:ascii="Arial" w:hAnsi="Arial" w:cs="Arial"/>
                <w:sz w:val="22"/>
                <w:szCs w:val="22"/>
              </w:rPr>
              <w:t>28</w:t>
            </w:r>
          </w:p>
        </w:tc>
        <w:tc>
          <w:tcPr>
            <w:tcW w:w="1559" w:type="dxa"/>
            <w:tcBorders>
              <w:left w:val="single" w:sz="4" w:space="0" w:color="auto"/>
              <w:bottom w:val="single" w:sz="4" w:space="0" w:color="auto"/>
              <w:right w:val="single" w:sz="4" w:space="0" w:color="auto"/>
            </w:tcBorders>
            <w:shd w:val="clear" w:color="auto" w:fill="auto"/>
            <w:noWrap/>
          </w:tcPr>
          <w:p w14:paraId="57138499" w14:textId="1DA5C826" w:rsidR="00FE1050" w:rsidRPr="00753878" w:rsidRDefault="00FE1050" w:rsidP="005C5CD6">
            <w:pPr>
              <w:autoSpaceDE w:val="0"/>
              <w:autoSpaceDN w:val="0"/>
              <w:adjustRightInd w:val="0"/>
              <w:spacing w:line="360" w:lineRule="auto"/>
              <w:jc w:val="right"/>
              <w:rPr>
                <w:rFonts w:ascii="Arial" w:hAnsi="Arial" w:cs="Arial"/>
                <w:sz w:val="22"/>
                <w:szCs w:val="22"/>
              </w:rPr>
            </w:pPr>
            <w:r>
              <w:rPr>
                <w:rFonts w:ascii="Arial" w:hAnsi="Arial" w:cs="Arial"/>
                <w:sz w:val="22"/>
                <w:szCs w:val="22"/>
              </w:rPr>
              <w:t>5.354,10</w:t>
            </w:r>
            <w:r w:rsidR="005C5CD6">
              <w:rPr>
                <w:rFonts w:ascii="Arial" w:hAnsi="Arial" w:cs="Arial"/>
                <w:sz w:val="22"/>
                <w:szCs w:val="22"/>
              </w:rPr>
              <w:br/>
            </w:r>
            <w:r>
              <w:rPr>
                <w:rFonts w:ascii="Arial" w:hAnsi="Arial" w:cs="Arial"/>
                <w:sz w:val="22"/>
                <w:szCs w:val="22"/>
              </w:rPr>
              <w:t>127.931,08</w:t>
            </w:r>
          </w:p>
        </w:tc>
        <w:tc>
          <w:tcPr>
            <w:tcW w:w="2147" w:type="dxa"/>
            <w:tcBorders>
              <w:left w:val="nil"/>
              <w:bottom w:val="single" w:sz="4" w:space="0" w:color="auto"/>
              <w:right w:val="single" w:sz="4" w:space="0" w:color="auto"/>
            </w:tcBorders>
            <w:shd w:val="clear" w:color="auto" w:fill="auto"/>
            <w:noWrap/>
          </w:tcPr>
          <w:p w14:paraId="542D274A" w14:textId="77777777" w:rsidR="00FE1050" w:rsidRPr="00753878" w:rsidRDefault="00FE1050" w:rsidP="005C5CD6">
            <w:pPr>
              <w:autoSpaceDE w:val="0"/>
              <w:autoSpaceDN w:val="0"/>
              <w:adjustRightInd w:val="0"/>
              <w:spacing w:before="360" w:line="276" w:lineRule="auto"/>
              <w:jc w:val="right"/>
              <w:rPr>
                <w:rFonts w:ascii="Arial" w:eastAsia="Calibri" w:hAnsi="Arial" w:cs="Arial"/>
                <w:sz w:val="22"/>
                <w:szCs w:val="22"/>
                <w:lang w:eastAsia="en-US"/>
              </w:rPr>
            </w:pPr>
            <w:r>
              <w:rPr>
                <w:rFonts w:ascii="Arial" w:eastAsia="Calibri" w:hAnsi="Arial" w:cs="Arial"/>
                <w:sz w:val="22"/>
                <w:szCs w:val="22"/>
                <w:lang w:eastAsia="en-US"/>
              </w:rPr>
              <w:t>1.499,39</w:t>
            </w:r>
          </w:p>
        </w:tc>
      </w:tr>
      <w:tr w:rsidR="00FE1050" w:rsidRPr="00753878" w14:paraId="45FDBFB9" w14:textId="77777777" w:rsidTr="00DE13BC">
        <w:trPr>
          <w:trHeight w:val="1034"/>
          <w:jc w:val="center"/>
        </w:trPr>
        <w:tc>
          <w:tcPr>
            <w:tcW w:w="1153" w:type="dxa"/>
            <w:tcBorders>
              <w:left w:val="single" w:sz="4" w:space="0" w:color="auto"/>
              <w:bottom w:val="single" w:sz="4" w:space="0" w:color="auto"/>
              <w:right w:val="nil"/>
            </w:tcBorders>
            <w:shd w:val="clear" w:color="auto" w:fill="auto"/>
            <w:noWrap/>
          </w:tcPr>
          <w:p w14:paraId="5623CA23" w14:textId="29F4AC1B" w:rsidR="00FE1050" w:rsidRPr="00E020BF" w:rsidRDefault="00FE1050" w:rsidP="005C5CD6">
            <w:pPr>
              <w:autoSpaceDE w:val="0"/>
              <w:autoSpaceDN w:val="0"/>
              <w:adjustRightInd w:val="0"/>
              <w:spacing w:line="276" w:lineRule="auto"/>
              <w:jc w:val="center"/>
              <w:rPr>
                <w:rFonts w:ascii="Arial" w:hAnsi="Arial" w:cs="Arial"/>
                <w:b/>
                <w:bCs/>
                <w:sz w:val="16"/>
                <w:szCs w:val="16"/>
              </w:rPr>
            </w:pPr>
            <w:r w:rsidRPr="00E020BF">
              <w:rPr>
                <w:rFonts w:ascii="Arial" w:hAnsi="Arial" w:cs="Arial"/>
                <w:b/>
                <w:bCs/>
              </w:rPr>
              <w:t>2022</w:t>
            </w:r>
          </w:p>
        </w:tc>
        <w:tc>
          <w:tcPr>
            <w:tcW w:w="2775" w:type="dxa"/>
            <w:tcBorders>
              <w:left w:val="single" w:sz="4" w:space="0" w:color="auto"/>
              <w:bottom w:val="single" w:sz="4" w:space="0" w:color="auto"/>
              <w:right w:val="single" w:sz="4" w:space="0" w:color="auto"/>
            </w:tcBorders>
            <w:shd w:val="clear" w:color="auto" w:fill="auto"/>
            <w:noWrap/>
          </w:tcPr>
          <w:p w14:paraId="16D327F0" w14:textId="77777777" w:rsidR="00FE1050" w:rsidRDefault="00FE1050" w:rsidP="005C5CD6">
            <w:pPr>
              <w:autoSpaceDE w:val="0"/>
              <w:autoSpaceDN w:val="0"/>
              <w:adjustRightInd w:val="0"/>
              <w:spacing w:line="360" w:lineRule="auto"/>
              <w:rPr>
                <w:rFonts w:ascii="Arial" w:eastAsia="Calibri" w:hAnsi="Arial" w:cs="Arial"/>
                <w:sz w:val="22"/>
                <w:szCs w:val="22"/>
                <w:lang w:eastAsia="en-US"/>
              </w:rPr>
            </w:pPr>
            <w:r w:rsidRPr="00E020BF">
              <w:rPr>
                <w:rFonts w:ascii="Arial" w:eastAsia="Calibri" w:hAnsi="Arial" w:cs="Arial"/>
                <w:sz w:val="22"/>
                <w:szCs w:val="22"/>
                <w:lang w:eastAsia="en-US"/>
              </w:rPr>
              <w:t>Ubezpieczenie mienia Ubezpieczenie OC</w:t>
            </w:r>
          </w:p>
          <w:p w14:paraId="2C5A34DB" w14:textId="7CA58B2C" w:rsidR="009E2FEB" w:rsidRPr="00E020BF" w:rsidRDefault="009E2FEB" w:rsidP="005C5CD6">
            <w:pPr>
              <w:autoSpaceDE w:val="0"/>
              <w:autoSpaceDN w:val="0"/>
              <w:adjustRightInd w:val="0"/>
              <w:spacing w:line="360" w:lineRule="auto"/>
              <w:rPr>
                <w:rFonts w:ascii="Arial" w:eastAsia="Calibri" w:hAnsi="Arial" w:cs="Arial"/>
                <w:sz w:val="22"/>
                <w:szCs w:val="22"/>
                <w:lang w:eastAsia="en-US"/>
              </w:rPr>
            </w:pPr>
            <w:r>
              <w:rPr>
                <w:rFonts w:ascii="Arial" w:eastAsia="Calibri" w:hAnsi="Arial" w:cs="Arial"/>
                <w:sz w:val="22"/>
                <w:szCs w:val="22"/>
                <w:lang w:eastAsia="en-US"/>
              </w:rPr>
              <w:t>(D&amp;O)</w:t>
            </w:r>
          </w:p>
        </w:tc>
        <w:tc>
          <w:tcPr>
            <w:tcW w:w="851" w:type="dxa"/>
            <w:tcBorders>
              <w:left w:val="nil"/>
              <w:bottom w:val="single" w:sz="4" w:space="0" w:color="auto"/>
              <w:right w:val="nil"/>
            </w:tcBorders>
            <w:shd w:val="clear" w:color="auto" w:fill="auto"/>
            <w:noWrap/>
          </w:tcPr>
          <w:p w14:paraId="22B1F154" w14:textId="77777777" w:rsidR="00FE1050" w:rsidRDefault="00FE1050" w:rsidP="005C5CD6">
            <w:pPr>
              <w:autoSpaceDE w:val="0"/>
              <w:autoSpaceDN w:val="0"/>
              <w:adjustRightInd w:val="0"/>
              <w:spacing w:line="360" w:lineRule="auto"/>
              <w:jc w:val="right"/>
              <w:rPr>
                <w:rFonts w:ascii="Arial" w:hAnsi="Arial" w:cs="Arial"/>
                <w:sz w:val="22"/>
                <w:szCs w:val="22"/>
              </w:rPr>
            </w:pPr>
            <w:r w:rsidRPr="00E020BF">
              <w:rPr>
                <w:rFonts w:ascii="Arial" w:hAnsi="Arial" w:cs="Arial"/>
                <w:sz w:val="22"/>
                <w:szCs w:val="22"/>
              </w:rPr>
              <w:t>3</w:t>
            </w:r>
            <w:r w:rsidR="005C5CD6">
              <w:rPr>
                <w:rFonts w:ascii="Arial" w:hAnsi="Arial" w:cs="Arial"/>
                <w:sz w:val="22"/>
                <w:szCs w:val="22"/>
              </w:rPr>
              <w:br/>
            </w:r>
            <w:r>
              <w:rPr>
                <w:rFonts w:ascii="Arial" w:hAnsi="Arial" w:cs="Arial"/>
                <w:sz w:val="22"/>
                <w:szCs w:val="22"/>
              </w:rPr>
              <w:t>13</w:t>
            </w:r>
          </w:p>
          <w:p w14:paraId="19C62FB7" w14:textId="03D54F5A" w:rsidR="009E2FEB" w:rsidRPr="00E020BF" w:rsidRDefault="009E2FEB" w:rsidP="005C5CD6">
            <w:pPr>
              <w:autoSpaceDE w:val="0"/>
              <w:autoSpaceDN w:val="0"/>
              <w:adjustRightInd w:val="0"/>
              <w:spacing w:line="360" w:lineRule="auto"/>
              <w:jc w:val="right"/>
              <w:rPr>
                <w:rFonts w:ascii="Arial" w:hAnsi="Arial" w:cs="Arial"/>
                <w:sz w:val="22"/>
                <w:szCs w:val="22"/>
              </w:rPr>
            </w:pPr>
            <w:r>
              <w:rPr>
                <w:rFonts w:ascii="Arial" w:hAnsi="Arial" w:cs="Arial"/>
                <w:sz w:val="22"/>
                <w:szCs w:val="22"/>
              </w:rPr>
              <w:t>(0)</w:t>
            </w:r>
          </w:p>
        </w:tc>
        <w:tc>
          <w:tcPr>
            <w:tcW w:w="1559" w:type="dxa"/>
            <w:tcBorders>
              <w:left w:val="single" w:sz="4" w:space="0" w:color="auto"/>
              <w:bottom w:val="single" w:sz="4" w:space="0" w:color="auto"/>
              <w:right w:val="single" w:sz="4" w:space="0" w:color="auto"/>
            </w:tcBorders>
            <w:shd w:val="clear" w:color="auto" w:fill="auto"/>
            <w:noWrap/>
          </w:tcPr>
          <w:p w14:paraId="47426C9C" w14:textId="77777777" w:rsidR="00FE1050" w:rsidRDefault="00FE1050" w:rsidP="005C5CD6">
            <w:pPr>
              <w:autoSpaceDE w:val="0"/>
              <w:autoSpaceDN w:val="0"/>
              <w:adjustRightInd w:val="0"/>
              <w:spacing w:line="360" w:lineRule="auto"/>
              <w:jc w:val="right"/>
              <w:rPr>
                <w:rFonts w:ascii="Arial" w:hAnsi="Arial" w:cs="Arial"/>
                <w:sz w:val="22"/>
                <w:szCs w:val="22"/>
              </w:rPr>
            </w:pPr>
            <w:r w:rsidRPr="00E020BF">
              <w:rPr>
                <w:rFonts w:ascii="Arial" w:hAnsi="Arial" w:cs="Arial"/>
                <w:sz w:val="22"/>
                <w:szCs w:val="22"/>
              </w:rPr>
              <w:t>15.984,83</w:t>
            </w:r>
            <w:r w:rsidR="005C5CD6">
              <w:rPr>
                <w:rFonts w:ascii="Arial" w:hAnsi="Arial" w:cs="Arial"/>
                <w:sz w:val="22"/>
                <w:szCs w:val="22"/>
              </w:rPr>
              <w:br/>
            </w:r>
            <w:r w:rsidRPr="00E020BF">
              <w:rPr>
                <w:rFonts w:ascii="Arial" w:hAnsi="Arial" w:cs="Arial"/>
                <w:sz w:val="22"/>
                <w:szCs w:val="22"/>
              </w:rPr>
              <w:t>146.535,34</w:t>
            </w:r>
          </w:p>
          <w:p w14:paraId="766A37A7" w14:textId="192999B9" w:rsidR="009E2FEB" w:rsidRPr="00E020BF" w:rsidRDefault="009E2FEB" w:rsidP="005C5CD6">
            <w:pPr>
              <w:autoSpaceDE w:val="0"/>
              <w:autoSpaceDN w:val="0"/>
              <w:adjustRightInd w:val="0"/>
              <w:spacing w:line="360" w:lineRule="auto"/>
              <w:jc w:val="right"/>
              <w:rPr>
                <w:rFonts w:ascii="Arial" w:hAnsi="Arial" w:cs="Arial"/>
                <w:sz w:val="22"/>
                <w:szCs w:val="22"/>
              </w:rPr>
            </w:pPr>
            <w:r>
              <w:rPr>
                <w:rFonts w:ascii="Arial" w:hAnsi="Arial" w:cs="Arial"/>
                <w:sz w:val="22"/>
                <w:szCs w:val="22"/>
              </w:rPr>
              <w:t>(48.708,00 – dot. szkody z wcześniejszego okresu</w:t>
            </w:r>
          </w:p>
        </w:tc>
        <w:tc>
          <w:tcPr>
            <w:tcW w:w="2147" w:type="dxa"/>
            <w:tcBorders>
              <w:left w:val="nil"/>
              <w:bottom w:val="single" w:sz="4" w:space="0" w:color="auto"/>
              <w:right w:val="single" w:sz="4" w:space="0" w:color="auto"/>
            </w:tcBorders>
            <w:shd w:val="clear" w:color="auto" w:fill="auto"/>
            <w:noWrap/>
          </w:tcPr>
          <w:p w14:paraId="2DD45641" w14:textId="77777777" w:rsidR="00FE1050" w:rsidRPr="00E020BF" w:rsidRDefault="00FE1050" w:rsidP="005C5CD6">
            <w:pPr>
              <w:autoSpaceDE w:val="0"/>
              <w:autoSpaceDN w:val="0"/>
              <w:adjustRightInd w:val="0"/>
              <w:spacing w:before="360" w:line="276" w:lineRule="auto"/>
              <w:jc w:val="right"/>
              <w:rPr>
                <w:rFonts w:ascii="Arial" w:eastAsia="Calibri" w:hAnsi="Arial" w:cs="Arial"/>
                <w:sz w:val="22"/>
                <w:szCs w:val="22"/>
                <w:lang w:eastAsia="en-US"/>
              </w:rPr>
            </w:pPr>
            <w:r w:rsidRPr="00E020BF">
              <w:rPr>
                <w:rFonts w:ascii="Arial" w:eastAsia="Calibri" w:hAnsi="Arial" w:cs="Arial"/>
                <w:sz w:val="22"/>
                <w:szCs w:val="22"/>
                <w:lang w:eastAsia="en-US"/>
              </w:rPr>
              <w:t>4.120,50</w:t>
            </w:r>
          </w:p>
        </w:tc>
      </w:tr>
      <w:tr w:rsidR="00FE1050" w:rsidRPr="00753878" w14:paraId="658C1B9B" w14:textId="77777777" w:rsidTr="00DE13BC">
        <w:trPr>
          <w:trHeight w:val="1034"/>
          <w:jc w:val="center"/>
        </w:trPr>
        <w:tc>
          <w:tcPr>
            <w:tcW w:w="1153" w:type="dxa"/>
            <w:tcBorders>
              <w:left w:val="single" w:sz="4" w:space="0" w:color="auto"/>
              <w:bottom w:val="single" w:sz="4" w:space="0" w:color="auto"/>
              <w:right w:val="nil"/>
            </w:tcBorders>
            <w:shd w:val="clear" w:color="auto" w:fill="auto"/>
            <w:noWrap/>
          </w:tcPr>
          <w:p w14:paraId="4A7FD4A9" w14:textId="699F93C4" w:rsidR="00FE1050" w:rsidRPr="00E020BF" w:rsidRDefault="00FE1050" w:rsidP="005C5CD6">
            <w:pPr>
              <w:autoSpaceDE w:val="0"/>
              <w:autoSpaceDN w:val="0"/>
              <w:adjustRightInd w:val="0"/>
              <w:spacing w:line="276" w:lineRule="auto"/>
              <w:jc w:val="center"/>
              <w:rPr>
                <w:rFonts w:ascii="Arial" w:hAnsi="Arial" w:cs="Arial"/>
                <w:b/>
                <w:bCs/>
              </w:rPr>
            </w:pPr>
            <w:r w:rsidRPr="00E020BF">
              <w:rPr>
                <w:rFonts w:ascii="Arial" w:hAnsi="Arial" w:cs="Arial"/>
                <w:b/>
                <w:bCs/>
              </w:rPr>
              <w:t>2023</w:t>
            </w:r>
          </w:p>
        </w:tc>
        <w:tc>
          <w:tcPr>
            <w:tcW w:w="2775" w:type="dxa"/>
            <w:tcBorders>
              <w:left w:val="single" w:sz="4" w:space="0" w:color="auto"/>
              <w:bottom w:val="single" w:sz="4" w:space="0" w:color="auto"/>
              <w:right w:val="single" w:sz="4" w:space="0" w:color="auto"/>
            </w:tcBorders>
            <w:shd w:val="clear" w:color="auto" w:fill="auto"/>
            <w:noWrap/>
          </w:tcPr>
          <w:p w14:paraId="26CD73C8" w14:textId="30931949" w:rsidR="00FE1050" w:rsidRPr="009A0BBB" w:rsidRDefault="00FE1050" w:rsidP="005C5CD6">
            <w:pPr>
              <w:autoSpaceDE w:val="0"/>
              <w:autoSpaceDN w:val="0"/>
              <w:adjustRightInd w:val="0"/>
              <w:spacing w:line="360" w:lineRule="auto"/>
              <w:rPr>
                <w:rFonts w:ascii="Arial" w:eastAsia="Calibri" w:hAnsi="Arial" w:cs="Arial"/>
                <w:sz w:val="22"/>
                <w:szCs w:val="22"/>
                <w:lang w:eastAsia="en-US"/>
              </w:rPr>
            </w:pPr>
            <w:r w:rsidRPr="009A0BBB">
              <w:rPr>
                <w:rFonts w:ascii="Arial" w:eastAsia="Calibri" w:hAnsi="Arial" w:cs="Arial"/>
                <w:sz w:val="22"/>
                <w:szCs w:val="22"/>
                <w:lang w:eastAsia="en-US"/>
              </w:rPr>
              <w:t>Ubezpieczenie mienia Ubezpieczenie OC</w:t>
            </w:r>
          </w:p>
        </w:tc>
        <w:tc>
          <w:tcPr>
            <w:tcW w:w="851" w:type="dxa"/>
            <w:tcBorders>
              <w:left w:val="nil"/>
              <w:bottom w:val="single" w:sz="4" w:space="0" w:color="auto"/>
              <w:right w:val="nil"/>
            </w:tcBorders>
            <w:shd w:val="clear" w:color="auto" w:fill="auto"/>
            <w:noWrap/>
          </w:tcPr>
          <w:p w14:paraId="09CACC73" w14:textId="1CDD9186" w:rsidR="00FE1050" w:rsidRPr="009A0BBB" w:rsidRDefault="009E2FEB" w:rsidP="005C5CD6">
            <w:pPr>
              <w:autoSpaceDE w:val="0"/>
              <w:autoSpaceDN w:val="0"/>
              <w:adjustRightInd w:val="0"/>
              <w:spacing w:line="360" w:lineRule="auto"/>
              <w:jc w:val="right"/>
              <w:rPr>
                <w:rFonts w:ascii="Arial" w:hAnsi="Arial" w:cs="Arial"/>
                <w:sz w:val="22"/>
                <w:szCs w:val="22"/>
              </w:rPr>
            </w:pPr>
            <w:r w:rsidRPr="009A0BBB">
              <w:rPr>
                <w:rFonts w:ascii="Arial" w:hAnsi="Arial" w:cs="Arial"/>
                <w:sz w:val="22"/>
                <w:szCs w:val="22"/>
              </w:rPr>
              <w:t>3</w:t>
            </w:r>
            <w:r w:rsidR="005C5CD6" w:rsidRPr="009A0BBB">
              <w:rPr>
                <w:rFonts w:ascii="Arial" w:hAnsi="Arial" w:cs="Arial"/>
                <w:sz w:val="22"/>
                <w:szCs w:val="22"/>
              </w:rPr>
              <w:br/>
            </w:r>
            <w:r w:rsidR="00FE1050" w:rsidRPr="009A0BBB">
              <w:rPr>
                <w:rFonts w:ascii="Arial" w:hAnsi="Arial" w:cs="Arial"/>
                <w:sz w:val="22"/>
                <w:szCs w:val="22"/>
              </w:rPr>
              <w:t>2</w:t>
            </w:r>
            <w:r w:rsidRPr="009A0BBB">
              <w:rPr>
                <w:rFonts w:ascii="Arial" w:hAnsi="Arial" w:cs="Arial"/>
                <w:sz w:val="22"/>
                <w:szCs w:val="22"/>
              </w:rPr>
              <w:t>4</w:t>
            </w:r>
          </w:p>
        </w:tc>
        <w:tc>
          <w:tcPr>
            <w:tcW w:w="1559" w:type="dxa"/>
            <w:tcBorders>
              <w:left w:val="single" w:sz="4" w:space="0" w:color="auto"/>
              <w:bottom w:val="single" w:sz="4" w:space="0" w:color="auto"/>
              <w:right w:val="single" w:sz="4" w:space="0" w:color="auto"/>
            </w:tcBorders>
            <w:shd w:val="clear" w:color="auto" w:fill="auto"/>
            <w:noWrap/>
          </w:tcPr>
          <w:p w14:paraId="6F9DE22B" w14:textId="792EFAA5" w:rsidR="00FE1050" w:rsidRPr="009A0BBB" w:rsidRDefault="009E2FEB" w:rsidP="005C5CD6">
            <w:pPr>
              <w:autoSpaceDE w:val="0"/>
              <w:autoSpaceDN w:val="0"/>
              <w:adjustRightInd w:val="0"/>
              <w:spacing w:line="360" w:lineRule="auto"/>
              <w:jc w:val="right"/>
              <w:rPr>
                <w:rFonts w:ascii="Arial" w:hAnsi="Arial" w:cs="Arial"/>
                <w:sz w:val="22"/>
                <w:szCs w:val="22"/>
              </w:rPr>
            </w:pPr>
            <w:r w:rsidRPr="009A0BBB">
              <w:rPr>
                <w:rFonts w:ascii="Arial" w:hAnsi="Arial" w:cs="Arial"/>
                <w:sz w:val="22"/>
                <w:szCs w:val="22"/>
              </w:rPr>
              <w:t>6.335,38</w:t>
            </w:r>
            <w:r w:rsidR="005C5CD6" w:rsidRPr="009A0BBB">
              <w:rPr>
                <w:rFonts w:ascii="Arial" w:hAnsi="Arial" w:cs="Arial"/>
                <w:sz w:val="22"/>
                <w:szCs w:val="22"/>
              </w:rPr>
              <w:br/>
            </w:r>
            <w:r w:rsidRPr="009A0BBB">
              <w:rPr>
                <w:rFonts w:ascii="Arial" w:hAnsi="Arial" w:cs="Arial"/>
                <w:sz w:val="22"/>
                <w:szCs w:val="22"/>
              </w:rPr>
              <w:t>176.213,89</w:t>
            </w:r>
          </w:p>
        </w:tc>
        <w:tc>
          <w:tcPr>
            <w:tcW w:w="2147" w:type="dxa"/>
            <w:tcBorders>
              <w:left w:val="nil"/>
              <w:bottom w:val="single" w:sz="4" w:space="0" w:color="auto"/>
              <w:right w:val="single" w:sz="4" w:space="0" w:color="auto"/>
            </w:tcBorders>
            <w:shd w:val="clear" w:color="auto" w:fill="auto"/>
            <w:noWrap/>
          </w:tcPr>
          <w:p w14:paraId="362932BC" w14:textId="77777777" w:rsidR="00FE1050" w:rsidRPr="009A0BBB" w:rsidRDefault="00FE1050" w:rsidP="005C5CD6">
            <w:pPr>
              <w:autoSpaceDE w:val="0"/>
              <w:autoSpaceDN w:val="0"/>
              <w:adjustRightInd w:val="0"/>
              <w:spacing w:before="360" w:line="276" w:lineRule="auto"/>
              <w:jc w:val="right"/>
              <w:rPr>
                <w:rFonts w:ascii="Arial" w:eastAsia="Calibri" w:hAnsi="Arial" w:cs="Arial"/>
                <w:sz w:val="22"/>
                <w:szCs w:val="22"/>
                <w:lang w:eastAsia="en-US"/>
              </w:rPr>
            </w:pPr>
            <w:r w:rsidRPr="009A0BBB">
              <w:rPr>
                <w:rFonts w:ascii="Arial" w:eastAsia="Calibri" w:hAnsi="Arial" w:cs="Arial"/>
                <w:sz w:val="22"/>
                <w:szCs w:val="22"/>
                <w:lang w:eastAsia="en-US"/>
              </w:rPr>
              <w:t>787,20</w:t>
            </w:r>
          </w:p>
        </w:tc>
      </w:tr>
      <w:tr w:rsidR="00896333" w:rsidRPr="00753878" w14:paraId="5593CEEF" w14:textId="77777777" w:rsidTr="00DE13BC">
        <w:trPr>
          <w:trHeight w:val="1034"/>
          <w:jc w:val="center"/>
        </w:trPr>
        <w:tc>
          <w:tcPr>
            <w:tcW w:w="1153" w:type="dxa"/>
            <w:tcBorders>
              <w:left w:val="single" w:sz="4" w:space="0" w:color="auto"/>
              <w:bottom w:val="single" w:sz="4" w:space="0" w:color="auto"/>
              <w:right w:val="nil"/>
            </w:tcBorders>
            <w:shd w:val="clear" w:color="auto" w:fill="auto"/>
            <w:noWrap/>
          </w:tcPr>
          <w:p w14:paraId="141B291D" w14:textId="6D08533B" w:rsidR="00896333" w:rsidRPr="00E020BF" w:rsidRDefault="00896333" w:rsidP="005C5CD6">
            <w:pPr>
              <w:autoSpaceDE w:val="0"/>
              <w:autoSpaceDN w:val="0"/>
              <w:adjustRightInd w:val="0"/>
              <w:spacing w:line="276" w:lineRule="auto"/>
              <w:jc w:val="center"/>
              <w:rPr>
                <w:rFonts w:ascii="Arial" w:hAnsi="Arial" w:cs="Arial"/>
                <w:b/>
                <w:bCs/>
              </w:rPr>
            </w:pPr>
            <w:r w:rsidRPr="00E020BF">
              <w:rPr>
                <w:rFonts w:ascii="Arial" w:hAnsi="Arial" w:cs="Arial"/>
                <w:b/>
                <w:bCs/>
              </w:rPr>
              <w:t>202</w:t>
            </w:r>
            <w:r>
              <w:rPr>
                <w:rFonts w:ascii="Arial" w:hAnsi="Arial" w:cs="Arial"/>
                <w:b/>
                <w:bCs/>
              </w:rPr>
              <w:t>4</w:t>
            </w:r>
            <w:r>
              <w:rPr>
                <w:rFonts w:ascii="Arial" w:hAnsi="Arial" w:cs="Arial"/>
                <w:b/>
                <w:bCs/>
              </w:rPr>
              <w:br/>
            </w:r>
            <w:r w:rsidRPr="00E020BF">
              <w:rPr>
                <w:rFonts w:ascii="Arial" w:hAnsi="Arial" w:cs="Arial"/>
                <w:b/>
                <w:bCs/>
                <w:sz w:val="16"/>
                <w:szCs w:val="16"/>
              </w:rPr>
              <w:t xml:space="preserve">stan na dzień </w:t>
            </w:r>
            <w:r w:rsidR="009E2FEB">
              <w:rPr>
                <w:rFonts w:ascii="Arial" w:hAnsi="Arial" w:cs="Arial"/>
                <w:b/>
                <w:bCs/>
                <w:sz w:val="16"/>
                <w:szCs w:val="16"/>
              </w:rPr>
              <w:t>13</w:t>
            </w:r>
            <w:r w:rsidRPr="00E020BF">
              <w:rPr>
                <w:rFonts w:ascii="Arial" w:hAnsi="Arial" w:cs="Arial"/>
                <w:b/>
                <w:bCs/>
                <w:sz w:val="16"/>
                <w:szCs w:val="16"/>
              </w:rPr>
              <w:t>.1</w:t>
            </w:r>
            <w:r w:rsidR="009E2FEB">
              <w:rPr>
                <w:rFonts w:ascii="Arial" w:hAnsi="Arial" w:cs="Arial"/>
                <w:b/>
                <w:bCs/>
                <w:sz w:val="16"/>
                <w:szCs w:val="16"/>
              </w:rPr>
              <w:t>1</w:t>
            </w:r>
            <w:r w:rsidRPr="00E020BF">
              <w:rPr>
                <w:rFonts w:ascii="Arial" w:hAnsi="Arial" w:cs="Arial"/>
                <w:b/>
                <w:bCs/>
                <w:sz w:val="16"/>
                <w:szCs w:val="16"/>
              </w:rPr>
              <w:t>.202</w:t>
            </w:r>
            <w:r w:rsidR="005C5CD6">
              <w:rPr>
                <w:rFonts w:ascii="Arial" w:hAnsi="Arial" w:cs="Arial"/>
                <w:b/>
                <w:bCs/>
                <w:sz w:val="16"/>
                <w:szCs w:val="16"/>
              </w:rPr>
              <w:t>4</w:t>
            </w:r>
            <w:r w:rsidRPr="00E020BF">
              <w:rPr>
                <w:rFonts w:ascii="Arial" w:hAnsi="Arial" w:cs="Arial"/>
                <w:b/>
                <w:bCs/>
                <w:sz w:val="16"/>
                <w:szCs w:val="16"/>
              </w:rPr>
              <w:t xml:space="preserve"> r</w:t>
            </w:r>
          </w:p>
        </w:tc>
        <w:tc>
          <w:tcPr>
            <w:tcW w:w="2775" w:type="dxa"/>
            <w:tcBorders>
              <w:left w:val="single" w:sz="4" w:space="0" w:color="auto"/>
              <w:bottom w:val="single" w:sz="4" w:space="0" w:color="auto"/>
              <w:right w:val="single" w:sz="4" w:space="0" w:color="auto"/>
            </w:tcBorders>
            <w:shd w:val="clear" w:color="auto" w:fill="auto"/>
            <w:noWrap/>
          </w:tcPr>
          <w:p w14:paraId="71050CCE" w14:textId="07426E33" w:rsidR="00896333" w:rsidRPr="009A0BBB" w:rsidRDefault="00896333" w:rsidP="005C5CD6">
            <w:pPr>
              <w:autoSpaceDE w:val="0"/>
              <w:autoSpaceDN w:val="0"/>
              <w:adjustRightInd w:val="0"/>
              <w:spacing w:line="276" w:lineRule="auto"/>
              <w:rPr>
                <w:rFonts w:ascii="Arial" w:eastAsia="Calibri" w:hAnsi="Arial" w:cs="Arial"/>
                <w:sz w:val="22"/>
                <w:szCs w:val="22"/>
                <w:lang w:eastAsia="en-US"/>
              </w:rPr>
            </w:pPr>
            <w:r w:rsidRPr="009A0BBB">
              <w:rPr>
                <w:rFonts w:ascii="Arial" w:eastAsia="Calibri" w:hAnsi="Arial" w:cs="Arial"/>
                <w:sz w:val="22"/>
                <w:szCs w:val="22"/>
                <w:lang w:eastAsia="en-US"/>
              </w:rPr>
              <w:t>Ubezpieczenie mienia Ubezpieczenie OC</w:t>
            </w:r>
          </w:p>
        </w:tc>
        <w:tc>
          <w:tcPr>
            <w:tcW w:w="851" w:type="dxa"/>
            <w:tcBorders>
              <w:left w:val="nil"/>
              <w:bottom w:val="single" w:sz="4" w:space="0" w:color="auto"/>
              <w:right w:val="nil"/>
            </w:tcBorders>
            <w:shd w:val="clear" w:color="auto" w:fill="auto"/>
            <w:noWrap/>
          </w:tcPr>
          <w:p w14:paraId="70822F7C" w14:textId="77777777" w:rsidR="00896333" w:rsidRPr="009A0BBB" w:rsidRDefault="009E2FEB" w:rsidP="005C5CD6">
            <w:pPr>
              <w:autoSpaceDE w:val="0"/>
              <w:autoSpaceDN w:val="0"/>
              <w:adjustRightInd w:val="0"/>
              <w:spacing w:line="276" w:lineRule="auto"/>
              <w:jc w:val="right"/>
              <w:rPr>
                <w:rFonts w:ascii="Arial" w:hAnsi="Arial" w:cs="Arial"/>
                <w:sz w:val="22"/>
                <w:szCs w:val="22"/>
              </w:rPr>
            </w:pPr>
            <w:r w:rsidRPr="009A0BBB">
              <w:rPr>
                <w:rFonts w:ascii="Arial" w:hAnsi="Arial" w:cs="Arial"/>
                <w:sz w:val="22"/>
                <w:szCs w:val="22"/>
              </w:rPr>
              <w:t>2</w:t>
            </w:r>
          </w:p>
          <w:p w14:paraId="69C941C8" w14:textId="255BC1D4" w:rsidR="009E2FEB" w:rsidRPr="009A0BBB" w:rsidRDefault="009E2FEB" w:rsidP="005C5CD6">
            <w:pPr>
              <w:autoSpaceDE w:val="0"/>
              <w:autoSpaceDN w:val="0"/>
              <w:adjustRightInd w:val="0"/>
              <w:spacing w:line="276" w:lineRule="auto"/>
              <w:jc w:val="right"/>
              <w:rPr>
                <w:rFonts w:ascii="Arial" w:hAnsi="Arial" w:cs="Arial"/>
                <w:sz w:val="22"/>
                <w:szCs w:val="22"/>
              </w:rPr>
            </w:pPr>
            <w:r w:rsidRPr="009A0BBB">
              <w:rPr>
                <w:rFonts w:ascii="Arial" w:hAnsi="Arial" w:cs="Arial"/>
                <w:sz w:val="22"/>
                <w:szCs w:val="22"/>
              </w:rPr>
              <w:t>17</w:t>
            </w:r>
          </w:p>
        </w:tc>
        <w:tc>
          <w:tcPr>
            <w:tcW w:w="1559" w:type="dxa"/>
            <w:tcBorders>
              <w:left w:val="single" w:sz="4" w:space="0" w:color="auto"/>
              <w:bottom w:val="single" w:sz="4" w:space="0" w:color="auto"/>
              <w:right w:val="single" w:sz="4" w:space="0" w:color="auto"/>
            </w:tcBorders>
            <w:shd w:val="clear" w:color="auto" w:fill="auto"/>
            <w:noWrap/>
          </w:tcPr>
          <w:p w14:paraId="1BE962E5" w14:textId="77777777" w:rsidR="00896333" w:rsidRPr="009A0BBB" w:rsidRDefault="009E2FEB" w:rsidP="005C5CD6">
            <w:pPr>
              <w:autoSpaceDE w:val="0"/>
              <w:autoSpaceDN w:val="0"/>
              <w:adjustRightInd w:val="0"/>
              <w:spacing w:line="276" w:lineRule="auto"/>
              <w:jc w:val="right"/>
              <w:rPr>
                <w:rFonts w:ascii="Arial" w:hAnsi="Arial" w:cs="Arial"/>
                <w:sz w:val="22"/>
                <w:szCs w:val="22"/>
              </w:rPr>
            </w:pPr>
            <w:r w:rsidRPr="009A0BBB">
              <w:rPr>
                <w:rFonts w:ascii="Arial" w:hAnsi="Arial" w:cs="Arial"/>
                <w:sz w:val="22"/>
                <w:szCs w:val="22"/>
              </w:rPr>
              <w:t>10.142,44</w:t>
            </w:r>
          </w:p>
          <w:p w14:paraId="68ED74BD" w14:textId="520D35B6" w:rsidR="009E2FEB" w:rsidRPr="009A0BBB" w:rsidRDefault="009E2FEB" w:rsidP="005C5CD6">
            <w:pPr>
              <w:autoSpaceDE w:val="0"/>
              <w:autoSpaceDN w:val="0"/>
              <w:adjustRightInd w:val="0"/>
              <w:spacing w:line="276" w:lineRule="auto"/>
              <w:jc w:val="right"/>
              <w:rPr>
                <w:rFonts w:ascii="Arial" w:hAnsi="Arial" w:cs="Arial"/>
                <w:sz w:val="22"/>
                <w:szCs w:val="22"/>
              </w:rPr>
            </w:pPr>
            <w:r w:rsidRPr="009A0BBB">
              <w:rPr>
                <w:rFonts w:ascii="Arial" w:hAnsi="Arial" w:cs="Arial"/>
                <w:sz w:val="22"/>
                <w:szCs w:val="22"/>
              </w:rPr>
              <w:t>115.185,57</w:t>
            </w:r>
          </w:p>
        </w:tc>
        <w:tc>
          <w:tcPr>
            <w:tcW w:w="2147" w:type="dxa"/>
            <w:tcBorders>
              <w:left w:val="nil"/>
              <w:bottom w:val="single" w:sz="4" w:space="0" w:color="auto"/>
              <w:right w:val="single" w:sz="4" w:space="0" w:color="auto"/>
            </w:tcBorders>
            <w:shd w:val="clear" w:color="auto" w:fill="auto"/>
            <w:noWrap/>
          </w:tcPr>
          <w:p w14:paraId="78A463C1" w14:textId="574EA31F" w:rsidR="00896333" w:rsidRPr="009A0BBB" w:rsidRDefault="009E2FEB" w:rsidP="005C5CD6">
            <w:pPr>
              <w:autoSpaceDE w:val="0"/>
              <w:autoSpaceDN w:val="0"/>
              <w:adjustRightInd w:val="0"/>
              <w:spacing w:line="276" w:lineRule="auto"/>
              <w:jc w:val="right"/>
              <w:rPr>
                <w:rFonts w:ascii="Arial" w:eastAsia="Calibri" w:hAnsi="Arial" w:cs="Arial"/>
                <w:sz w:val="22"/>
                <w:szCs w:val="22"/>
                <w:lang w:eastAsia="en-US"/>
              </w:rPr>
            </w:pPr>
            <w:r w:rsidRPr="009A0BBB">
              <w:rPr>
                <w:rFonts w:ascii="Arial" w:eastAsia="Calibri" w:hAnsi="Arial" w:cs="Arial"/>
                <w:sz w:val="22"/>
                <w:szCs w:val="22"/>
                <w:lang w:eastAsia="en-US"/>
              </w:rPr>
              <w:t>794,10</w:t>
            </w:r>
          </w:p>
        </w:tc>
      </w:tr>
      <w:tr w:rsidR="00FE1050" w:rsidRPr="00753878" w14:paraId="27998158" w14:textId="77777777" w:rsidTr="00DE13BC">
        <w:trPr>
          <w:trHeight w:val="300"/>
          <w:jc w:val="center"/>
        </w:trPr>
        <w:tc>
          <w:tcPr>
            <w:tcW w:w="1153" w:type="dxa"/>
            <w:tcBorders>
              <w:top w:val="nil"/>
              <w:left w:val="nil"/>
              <w:bottom w:val="nil"/>
              <w:right w:val="nil"/>
            </w:tcBorders>
            <w:shd w:val="clear" w:color="auto" w:fill="auto"/>
            <w:noWrap/>
          </w:tcPr>
          <w:p w14:paraId="4B0BE3D2" w14:textId="77777777" w:rsidR="00FE1050" w:rsidRPr="00E020BF" w:rsidRDefault="00FE1050" w:rsidP="005C5CD6">
            <w:pPr>
              <w:autoSpaceDE w:val="0"/>
              <w:autoSpaceDN w:val="0"/>
              <w:adjustRightInd w:val="0"/>
              <w:spacing w:line="276" w:lineRule="auto"/>
              <w:jc w:val="center"/>
              <w:rPr>
                <w:rFonts w:ascii="Arial" w:eastAsia="Calibri" w:hAnsi="Arial" w:cs="Arial"/>
                <w:sz w:val="22"/>
                <w:szCs w:val="22"/>
                <w:lang w:eastAsia="en-US"/>
              </w:rPr>
            </w:pPr>
          </w:p>
        </w:tc>
        <w:tc>
          <w:tcPr>
            <w:tcW w:w="2775" w:type="dxa"/>
            <w:tcBorders>
              <w:top w:val="nil"/>
              <w:left w:val="single" w:sz="4" w:space="0" w:color="auto"/>
              <w:bottom w:val="single" w:sz="4" w:space="0" w:color="auto"/>
              <w:right w:val="single" w:sz="4" w:space="0" w:color="auto"/>
            </w:tcBorders>
            <w:shd w:val="clear" w:color="auto" w:fill="BFBFBF"/>
            <w:noWrap/>
            <w:vAlign w:val="center"/>
          </w:tcPr>
          <w:p w14:paraId="222FD951" w14:textId="77777777" w:rsidR="00FE1050" w:rsidRPr="009A0BBB" w:rsidRDefault="00FE1050" w:rsidP="005C5CD6">
            <w:pPr>
              <w:autoSpaceDE w:val="0"/>
              <w:autoSpaceDN w:val="0"/>
              <w:adjustRightInd w:val="0"/>
              <w:spacing w:line="276" w:lineRule="auto"/>
              <w:jc w:val="center"/>
              <w:rPr>
                <w:rFonts w:ascii="Arial" w:eastAsia="Calibri" w:hAnsi="Arial" w:cs="Arial"/>
                <w:b/>
                <w:bCs/>
                <w:sz w:val="22"/>
                <w:szCs w:val="22"/>
                <w:lang w:eastAsia="en-US"/>
              </w:rPr>
            </w:pPr>
            <w:r w:rsidRPr="009A0BBB">
              <w:rPr>
                <w:rFonts w:ascii="Arial" w:hAnsi="Arial" w:cs="Arial"/>
                <w:b/>
                <w:bCs/>
              </w:rPr>
              <w:t>RAZEM</w:t>
            </w:r>
          </w:p>
        </w:tc>
        <w:tc>
          <w:tcPr>
            <w:tcW w:w="851" w:type="dxa"/>
            <w:tcBorders>
              <w:top w:val="nil"/>
              <w:left w:val="nil"/>
              <w:bottom w:val="single" w:sz="4" w:space="0" w:color="auto"/>
              <w:right w:val="single" w:sz="4" w:space="0" w:color="auto"/>
            </w:tcBorders>
            <w:shd w:val="clear" w:color="auto" w:fill="BFBFBF"/>
            <w:noWrap/>
            <w:vAlign w:val="center"/>
          </w:tcPr>
          <w:p w14:paraId="20B0ACBA" w14:textId="40E8CE9E" w:rsidR="00FE1050" w:rsidRPr="009A0BBB" w:rsidRDefault="00FE1050" w:rsidP="005C5CD6">
            <w:pPr>
              <w:autoSpaceDE w:val="0"/>
              <w:autoSpaceDN w:val="0"/>
              <w:adjustRightInd w:val="0"/>
              <w:spacing w:line="276" w:lineRule="auto"/>
              <w:jc w:val="right"/>
              <w:rPr>
                <w:rFonts w:ascii="Arial" w:eastAsia="Calibri" w:hAnsi="Arial" w:cs="Arial"/>
                <w:b/>
                <w:bCs/>
                <w:sz w:val="22"/>
                <w:szCs w:val="22"/>
                <w:lang w:eastAsia="en-US"/>
              </w:rPr>
            </w:pPr>
            <w:r w:rsidRPr="009A0BBB">
              <w:rPr>
                <w:rFonts w:ascii="Arial" w:eastAsia="Calibri" w:hAnsi="Arial" w:cs="Arial"/>
                <w:b/>
                <w:bCs/>
                <w:sz w:val="22"/>
                <w:szCs w:val="22"/>
                <w:lang w:eastAsia="en-US"/>
              </w:rPr>
              <w:t>10</w:t>
            </w:r>
            <w:r w:rsidR="009E2FEB" w:rsidRPr="009A0BBB">
              <w:rPr>
                <w:rFonts w:ascii="Arial" w:eastAsia="Calibri" w:hAnsi="Arial" w:cs="Arial"/>
                <w:b/>
                <w:bCs/>
                <w:sz w:val="22"/>
                <w:szCs w:val="22"/>
                <w:lang w:eastAsia="en-US"/>
              </w:rPr>
              <w:t>7</w:t>
            </w:r>
          </w:p>
        </w:tc>
        <w:tc>
          <w:tcPr>
            <w:tcW w:w="1559" w:type="dxa"/>
            <w:tcBorders>
              <w:top w:val="nil"/>
              <w:left w:val="nil"/>
              <w:bottom w:val="single" w:sz="4" w:space="0" w:color="auto"/>
              <w:right w:val="single" w:sz="4" w:space="0" w:color="auto"/>
            </w:tcBorders>
            <w:shd w:val="clear" w:color="auto" w:fill="BFBFBF"/>
            <w:noWrap/>
            <w:vAlign w:val="center"/>
          </w:tcPr>
          <w:p w14:paraId="34DF2D2B" w14:textId="75494C49" w:rsidR="00FE1050" w:rsidRPr="009A0BBB" w:rsidRDefault="009E2FEB" w:rsidP="005C5CD6">
            <w:pPr>
              <w:autoSpaceDE w:val="0"/>
              <w:autoSpaceDN w:val="0"/>
              <w:adjustRightInd w:val="0"/>
              <w:spacing w:line="276" w:lineRule="auto"/>
              <w:jc w:val="right"/>
              <w:rPr>
                <w:rFonts w:ascii="Arial" w:eastAsia="Calibri" w:hAnsi="Arial" w:cs="Arial"/>
                <w:b/>
                <w:bCs/>
                <w:sz w:val="22"/>
                <w:szCs w:val="22"/>
                <w:lang w:eastAsia="en-US"/>
              </w:rPr>
            </w:pPr>
            <w:r w:rsidRPr="009A0BBB">
              <w:rPr>
                <w:rFonts w:ascii="Arial" w:eastAsia="Calibri" w:hAnsi="Arial" w:cs="Arial"/>
                <w:b/>
                <w:bCs/>
                <w:sz w:val="22"/>
                <w:szCs w:val="22"/>
                <w:lang w:eastAsia="en-US"/>
              </w:rPr>
              <w:t>700.216,59</w:t>
            </w:r>
          </w:p>
        </w:tc>
        <w:tc>
          <w:tcPr>
            <w:tcW w:w="2147" w:type="dxa"/>
            <w:tcBorders>
              <w:top w:val="nil"/>
              <w:left w:val="nil"/>
              <w:bottom w:val="single" w:sz="4" w:space="0" w:color="auto"/>
              <w:right w:val="single" w:sz="4" w:space="0" w:color="auto"/>
            </w:tcBorders>
            <w:shd w:val="clear" w:color="auto" w:fill="BFBFBF"/>
            <w:noWrap/>
            <w:vAlign w:val="center"/>
          </w:tcPr>
          <w:p w14:paraId="70D49D0A" w14:textId="433B16EB" w:rsidR="00FE1050" w:rsidRPr="009A0BBB" w:rsidRDefault="009A0BBB" w:rsidP="005C5CD6">
            <w:pPr>
              <w:autoSpaceDE w:val="0"/>
              <w:autoSpaceDN w:val="0"/>
              <w:adjustRightInd w:val="0"/>
              <w:spacing w:line="276" w:lineRule="auto"/>
              <w:jc w:val="right"/>
              <w:rPr>
                <w:rFonts w:ascii="Arial" w:eastAsia="Calibri" w:hAnsi="Arial" w:cs="Arial"/>
                <w:b/>
                <w:bCs/>
                <w:sz w:val="22"/>
                <w:szCs w:val="22"/>
                <w:lang w:eastAsia="en-US"/>
              </w:rPr>
            </w:pPr>
            <w:r w:rsidRPr="009A0BBB">
              <w:rPr>
                <w:rFonts w:ascii="Arial" w:eastAsia="Calibri" w:hAnsi="Arial" w:cs="Arial"/>
                <w:b/>
                <w:bCs/>
                <w:sz w:val="22"/>
                <w:szCs w:val="22"/>
                <w:lang w:eastAsia="en-US"/>
              </w:rPr>
              <w:t>7.403,44</w:t>
            </w:r>
          </w:p>
        </w:tc>
      </w:tr>
    </w:tbl>
    <w:p w14:paraId="79927DB3" w14:textId="0A1D509C" w:rsidR="00FE1050" w:rsidRPr="00753878" w:rsidRDefault="00FE1050" w:rsidP="009D39FE">
      <w:pPr>
        <w:autoSpaceDE w:val="0"/>
        <w:autoSpaceDN w:val="0"/>
        <w:adjustRightInd w:val="0"/>
        <w:spacing w:before="240"/>
        <w:jc w:val="center"/>
        <w:rPr>
          <w:rFonts w:ascii="Arial" w:hAnsi="Arial" w:cs="Arial"/>
          <w:lang w:eastAsia="ar-SA"/>
        </w:rPr>
      </w:pPr>
      <w:r w:rsidRPr="00753878">
        <w:rPr>
          <w:rFonts w:ascii="Arial" w:hAnsi="Arial" w:cs="Arial"/>
          <w:lang w:eastAsia="ar-SA"/>
        </w:rPr>
        <w:t xml:space="preserve">Rezerwa: ubezpieczenie mienia od wszystkich </w:t>
      </w:r>
      <w:proofErr w:type="spellStart"/>
      <w:r w:rsidRPr="00753878">
        <w:rPr>
          <w:rFonts w:ascii="Arial" w:hAnsi="Arial" w:cs="Arial"/>
          <w:lang w:eastAsia="ar-SA"/>
        </w:rPr>
        <w:t>ryzyk</w:t>
      </w:r>
      <w:proofErr w:type="spellEnd"/>
      <w:r w:rsidRPr="00753878">
        <w:rPr>
          <w:rFonts w:ascii="Arial" w:hAnsi="Arial" w:cs="Arial"/>
          <w:lang w:eastAsia="ar-SA"/>
        </w:rPr>
        <w:t xml:space="preserve">: </w:t>
      </w:r>
      <w:r w:rsidR="009A0BBB">
        <w:rPr>
          <w:rFonts w:ascii="Arial" w:hAnsi="Arial" w:cs="Arial"/>
          <w:lang w:eastAsia="ar-SA"/>
        </w:rPr>
        <w:t>43.313,41</w:t>
      </w:r>
      <w:r>
        <w:rPr>
          <w:rFonts w:ascii="Arial" w:hAnsi="Arial" w:cs="Arial"/>
          <w:lang w:eastAsia="ar-SA"/>
        </w:rPr>
        <w:t xml:space="preserve"> zł, ubezpieczenie OC</w:t>
      </w:r>
    </w:p>
    <w:p w14:paraId="5D225FB7" w14:textId="77777777" w:rsidR="00FE1050" w:rsidRPr="00753878" w:rsidRDefault="00FE1050" w:rsidP="009D39FE">
      <w:pPr>
        <w:autoSpaceDE w:val="0"/>
        <w:autoSpaceDN w:val="0"/>
        <w:adjustRightInd w:val="0"/>
        <w:spacing w:before="240" w:after="240"/>
        <w:jc w:val="center"/>
        <w:rPr>
          <w:rFonts w:ascii="Arial" w:hAnsi="Arial" w:cs="Arial"/>
          <w:b/>
          <w:lang w:eastAsia="ar-SA"/>
        </w:rPr>
      </w:pPr>
      <w:r w:rsidRPr="00753878">
        <w:rPr>
          <w:rFonts w:ascii="Arial" w:hAnsi="Arial" w:cs="Arial"/>
          <w:b/>
          <w:lang w:eastAsia="ar-SA"/>
        </w:rPr>
        <w:t>UBEZPIECZENIA KOMUNIKACYJNE</w:t>
      </w:r>
    </w:p>
    <w:tbl>
      <w:tblPr>
        <w:tblW w:w="9566" w:type="dxa"/>
        <w:jc w:val="center"/>
        <w:tblLayout w:type="fixed"/>
        <w:tblCellMar>
          <w:left w:w="30" w:type="dxa"/>
          <w:right w:w="30" w:type="dxa"/>
        </w:tblCellMar>
        <w:tblLook w:val="0000" w:firstRow="0" w:lastRow="0" w:firstColumn="0" w:lastColumn="0" w:noHBand="0" w:noVBand="0"/>
      </w:tblPr>
      <w:tblGrid>
        <w:gridCol w:w="1158"/>
        <w:gridCol w:w="1463"/>
        <w:gridCol w:w="2126"/>
        <w:gridCol w:w="2160"/>
        <w:gridCol w:w="1134"/>
        <w:gridCol w:w="1525"/>
      </w:tblGrid>
      <w:tr w:rsidR="00FE1050" w:rsidRPr="00753878" w14:paraId="6B49F54B" w14:textId="77777777" w:rsidTr="00DE13BC">
        <w:trPr>
          <w:trHeight w:val="290"/>
          <w:jc w:val="center"/>
        </w:trPr>
        <w:tc>
          <w:tcPr>
            <w:tcW w:w="1158" w:type="dxa"/>
            <w:tcBorders>
              <w:top w:val="single" w:sz="6" w:space="0" w:color="auto"/>
              <w:left w:val="single" w:sz="6" w:space="0" w:color="auto"/>
              <w:bottom w:val="single" w:sz="6" w:space="0" w:color="auto"/>
              <w:right w:val="single" w:sz="6" w:space="0" w:color="auto"/>
            </w:tcBorders>
            <w:shd w:val="clear" w:color="auto" w:fill="BFBFBF"/>
            <w:vAlign w:val="center"/>
          </w:tcPr>
          <w:p w14:paraId="5803F502" w14:textId="77777777" w:rsidR="00FE1050" w:rsidRPr="00753878" w:rsidRDefault="00FE1050" w:rsidP="009D39FE">
            <w:pPr>
              <w:autoSpaceDE w:val="0"/>
              <w:autoSpaceDN w:val="0"/>
              <w:adjustRightInd w:val="0"/>
              <w:spacing w:before="240" w:line="276" w:lineRule="auto"/>
              <w:jc w:val="center"/>
              <w:rPr>
                <w:rFonts w:ascii="Arial" w:hAnsi="Arial" w:cs="Arial"/>
                <w:b/>
                <w:bCs/>
                <w:sz w:val="22"/>
                <w:szCs w:val="22"/>
              </w:rPr>
            </w:pPr>
            <w:r w:rsidRPr="00753878">
              <w:rPr>
                <w:rFonts w:ascii="Arial" w:hAnsi="Arial" w:cs="Arial"/>
                <w:b/>
                <w:bCs/>
                <w:sz w:val="22"/>
                <w:szCs w:val="22"/>
              </w:rPr>
              <w:t>Rok</w:t>
            </w:r>
          </w:p>
        </w:tc>
        <w:tc>
          <w:tcPr>
            <w:tcW w:w="1463" w:type="dxa"/>
            <w:tcBorders>
              <w:top w:val="single" w:sz="6" w:space="0" w:color="auto"/>
              <w:left w:val="single" w:sz="6" w:space="0" w:color="auto"/>
              <w:bottom w:val="single" w:sz="6" w:space="0" w:color="auto"/>
              <w:right w:val="single" w:sz="6" w:space="0" w:color="auto"/>
            </w:tcBorders>
            <w:shd w:val="clear" w:color="auto" w:fill="BFBFBF"/>
            <w:vAlign w:val="center"/>
          </w:tcPr>
          <w:p w14:paraId="2ADB2385" w14:textId="77777777" w:rsidR="00FE1050" w:rsidRPr="00753878" w:rsidRDefault="00FE1050" w:rsidP="009D39FE">
            <w:pPr>
              <w:autoSpaceDE w:val="0"/>
              <w:autoSpaceDN w:val="0"/>
              <w:adjustRightInd w:val="0"/>
              <w:spacing w:line="276" w:lineRule="auto"/>
              <w:jc w:val="center"/>
              <w:rPr>
                <w:rFonts w:ascii="Arial" w:hAnsi="Arial" w:cs="Arial"/>
                <w:b/>
                <w:bCs/>
                <w:sz w:val="22"/>
                <w:szCs w:val="22"/>
              </w:rPr>
            </w:pPr>
            <w:r w:rsidRPr="00753878">
              <w:rPr>
                <w:rFonts w:ascii="Arial" w:hAnsi="Arial" w:cs="Arial"/>
                <w:b/>
                <w:bCs/>
                <w:sz w:val="22"/>
                <w:szCs w:val="22"/>
              </w:rPr>
              <w:t>Ryzyko</w:t>
            </w:r>
          </w:p>
        </w:tc>
        <w:tc>
          <w:tcPr>
            <w:tcW w:w="2126" w:type="dxa"/>
            <w:tcBorders>
              <w:top w:val="single" w:sz="6" w:space="0" w:color="auto"/>
              <w:left w:val="single" w:sz="6" w:space="0" w:color="auto"/>
              <w:bottom w:val="single" w:sz="6" w:space="0" w:color="auto"/>
              <w:right w:val="single" w:sz="6" w:space="0" w:color="auto"/>
            </w:tcBorders>
            <w:shd w:val="clear" w:color="auto" w:fill="BFBFBF"/>
            <w:vAlign w:val="center"/>
          </w:tcPr>
          <w:p w14:paraId="33EE7E55" w14:textId="77777777" w:rsidR="00FE1050" w:rsidRPr="00753878" w:rsidRDefault="00FE1050" w:rsidP="009D39FE">
            <w:pPr>
              <w:autoSpaceDE w:val="0"/>
              <w:autoSpaceDN w:val="0"/>
              <w:adjustRightInd w:val="0"/>
              <w:spacing w:line="276" w:lineRule="auto"/>
              <w:jc w:val="center"/>
              <w:rPr>
                <w:rFonts w:ascii="Arial" w:hAnsi="Arial" w:cs="Arial"/>
                <w:b/>
                <w:bCs/>
                <w:sz w:val="22"/>
                <w:szCs w:val="22"/>
              </w:rPr>
            </w:pPr>
            <w:r w:rsidRPr="00753878">
              <w:rPr>
                <w:rFonts w:ascii="Arial" w:hAnsi="Arial" w:cs="Arial"/>
                <w:b/>
                <w:bCs/>
                <w:sz w:val="22"/>
                <w:szCs w:val="22"/>
              </w:rPr>
              <w:t>Liczba szkód wypłaconych</w:t>
            </w:r>
          </w:p>
        </w:tc>
        <w:tc>
          <w:tcPr>
            <w:tcW w:w="2160" w:type="dxa"/>
            <w:tcBorders>
              <w:top w:val="single" w:sz="6" w:space="0" w:color="auto"/>
              <w:left w:val="single" w:sz="6" w:space="0" w:color="auto"/>
              <w:bottom w:val="single" w:sz="6" w:space="0" w:color="auto"/>
              <w:right w:val="single" w:sz="6" w:space="0" w:color="auto"/>
            </w:tcBorders>
            <w:shd w:val="clear" w:color="auto" w:fill="BFBFBF"/>
            <w:vAlign w:val="center"/>
          </w:tcPr>
          <w:p w14:paraId="5F7154A0" w14:textId="77777777" w:rsidR="00FE1050" w:rsidRPr="00753878" w:rsidRDefault="00FE1050" w:rsidP="009D39FE">
            <w:pPr>
              <w:autoSpaceDE w:val="0"/>
              <w:autoSpaceDN w:val="0"/>
              <w:adjustRightInd w:val="0"/>
              <w:spacing w:line="276" w:lineRule="auto"/>
              <w:jc w:val="center"/>
              <w:rPr>
                <w:rFonts w:ascii="Arial" w:hAnsi="Arial" w:cs="Arial"/>
                <w:b/>
                <w:bCs/>
                <w:sz w:val="22"/>
                <w:szCs w:val="22"/>
              </w:rPr>
            </w:pPr>
            <w:r w:rsidRPr="00753878">
              <w:rPr>
                <w:rFonts w:ascii="Arial" w:hAnsi="Arial" w:cs="Arial"/>
                <w:b/>
                <w:bCs/>
                <w:sz w:val="22"/>
                <w:szCs w:val="22"/>
              </w:rPr>
              <w:t>Kwota wypłaty (w PLN)</w:t>
            </w:r>
          </w:p>
        </w:tc>
        <w:tc>
          <w:tcPr>
            <w:tcW w:w="1134" w:type="dxa"/>
            <w:tcBorders>
              <w:top w:val="single" w:sz="6" w:space="0" w:color="auto"/>
              <w:left w:val="single" w:sz="6" w:space="0" w:color="auto"/>
              <w:bottom w:val="single" w:sz="6" w:space="0" w:color="auto"/>
              <w:right w:val="single" w:sz="6" w:space="0" w:color="auto"/>
            </w:tcBorders>
            <w:shd w:val="clear" w:color="auto" w:fill="BFBFBF"/>
            <w:vAlign w:val="center"/>
          </w:tcPr>
          <w:p w14:paraId="19C85E7C" w14:textId="77777777" w:rsidR="00FE1050" w:rsidRPr="00753878" w:rsidRDefault="00FE1050" w:rsidP="009D39FE">
            <w:pPr>
              <w:autoSpaceDE w:val="0"/>
              <w:autoSpaceDN w:val="0"/>
              <w:adjustRightInd w:val="0"/>
              <w:spacing w:line="276" w:lineRule="auto"/>
              <w:jc w:val="center"/>
              <w:rPr>
                <w:rFonts w:ascii="Arial" w:hAnsi="Arial" w:cs="Arial"/>
                <w:b/>
                <w:bCs/>
                <w:sz w:val="22"/>
                <w:szCs w:val="22"/>
              </w:rPr>
            </w:pPr>
            <w:r w:rsidRPr="00753878">
              <w:rPr>
                <w:rFonts w:ascii="Arial" w:hAnsi="Arial" w:cs="Arial"/>
                <w:b/>
                <w:bCs/>
                <w:sz w:val="22"/>
                <w:szCs w:val="22"/>
              </w:rPr>
              <w:t>Liczba szkód na rezerwie</w:t>
            </w:r>
          </w:p>
        </w:tc>
        <w:tc>
          <w:tcPr>
            <w:tcW w:w="1525" w:type="dxa"/>
            <w:tcBorders>
              <w:top w:val="single" w:sz="6" w:space="0" w:color="auto"/>
              <w:left w:val="single" w:sz="6" w:space="0" w:color="auto"/>
              <w:bottom w:val="single" w:sz="6" w:space="0" w:color="auto"/>
              <w:right w:val="single" w:sz="6" w:space="0" w:color="auto"/>
            </w:tcBorders>
            <w:shd w:val="clear" w:color="auto" w:fill="BFBFBF"/>
            <w:vAlign w:val="center"/>
          </w:tcPr>
          <w:p w14:paraId="36DD8527" w14:textId="77777777" w:rsidR="00FE1050" w:rsidRPr="00753878" w:rsidRDefault="00FE1050" w:rsidP="009D39FE">
            <w:pPr>
              <w:autoSpaceDE w:val="0"/>
              <w:autoSpaceDN w:val="0"/>
              <w:adjustRightInd w:val="0"/>
              <w:spacing w:line="276" w:lineRule="auto"/>
              <w:jc w:val="center"/>
              <w:rPr>
                <w:rFonts w:ascii="Arial" w:hAnsi="Arial" w:cs="Arial"/>
                <w:b/>
                <w:bCs/>
                <w:sz w:val="22"/>
                <w:szCs w:val="22"/>
              </w:rPr>
            </w:pPr>
            <w:r w:rsidRPr="00753878">
              <w:rPr>
                <w:rFonts w:ascii="Arial" w:hAnsi="Arial" w:cs="Arial"/>
                <w:b/>
                <w:bCs/>
                <w:sz w:val="22"/>
                <w:szCs w:val="22"/>
              </w:rPr>
              <w:t>Kwota rezerwy (w PLN)</w:t>
            </w:r>
          </w:p>
        </w:tc>
      </w:tr>
      <w:tr w:rsidR="00FE1050" w:rsidRPr="00753878" w14:paraId="4BCE678C" w14:textId="77777777" w:rsidTr="00DE13BC">
        <w:trPr>
          <w:trHeight w:val="663"/>
          <w:jc w:val="center"/>
        </w:trPr>
        <w:tc>
          <w:tcPr>
            <w:tcW w:w="1158" w:type="dxa"/>
            <w:tcBorders>
              <w:top w:val="nil"/>
              <w:left w:val="single" w:sz="6" w:space="0" w:color="auto"/>
              <w:bottom w:val="single" w:sz="6" w:space="0" w:color="auto"/>
              <w:right w:val="nil"/>
            </w:tcBorders>
            <w:vAlign w:val="center"/>
          </w:tcPr>
          <w:p w14:paraId="7B9D7DC7" w14:textId="575C01D5" w:rsidR="00FE1050" w:rsidRPr="00753878" w:rsidRDefault="00FE1050" w:rsidP="009D39FE">
            <w:pPr>
              <w:autoSpaceDE w:val="0"/>
              <w:autoSpaceDN w:val="0"/>
              <w:adjustRightInd w:val="0"/>
              <w:spacing w:line="276" w:lineRule="auto"/>
              <w:jc w:val="center"/>
              <w:rPr>
                <w:rFonts w:ascii="Arial" w:hAnsi="Arial" w:cs="Arial"/>
                <w:b/>
                <w:bCs/>
                <w:sz w:val="22"/>
                <w:szCs w:val="22"/>
              </w:rPr>
            </w:pPr>
            <w:r w:rsidRPr="00753878">
              <w:rPr>
                <w:rFonts w:ascii="Arial" w:hAnsi="Arial" w:cs="Arial"/>
                <w:b/>
                <w:bCs/>
                <w:sz w:val="22"/>
                <w:szCs w:val="22"/>
              </w:rPr>
              <w:t>2020</w:t>
            </w:r>
          </w:p>
        </w:tc>
        <w:tc>
          <w:tcPr>
            <w:tcW w:w="1463" w:type="dxa"/>
            <w:tcBorders>
              <w:top w:val="nil"/>
              <w:left w:val="single" w:sz="6" w:space="0" w:color="auto"/>
              <w:bottom w:val="single" w:sz="6" w:space="0" w:color="auto"/>
              <w:right w:val="single" w:sz="6" w:space="0" w:color="auto"/>
            </w:tcBorders>
            <w:vAlign w:val="center"/>
          </w:tcPr>
          <w:p w14:paraId="6D9ED3E0" w14:textId="14E8ACCE" w:rsidR="00FE1050" w:rsidRPr="00753878" w:rsidRDefault="00FE1050" w:rsidP="009D39FE">
            <w:pPr>
              <w:autoSpaceDE w:val="0"/>
              <w:autoSpaceDN w:val="0"/>
              <w:adjustRightInd w:val="0"/>
              <w:spacing w:line="276" w:lineRule="auto"/>
              <w:jc w:val="center"/>
              <w:rPr>
                <w:rFonts w:ascii="Arial" w:hAnsi="Arial" w:cs="Arial"/>
                <w:sz w:val="22"/>
                <w:szCs w:val="22"/>
              </w:rPr>
            </w:pPr>
            <w:r w:rsidRPr="00753878">
              <w:rPr>
                <w:rFonts w:ascii="Arial" w:hAnsi="Arial" w:cs="Arial"/>
                <w:sz w:val="22"/>
                <w:szCs w:val="22"/>
              </w:rPr>
              <w:t>OC</w:t>
            </w:r>
            <w:r w:rsidR="009D39FE">
              <w:rPr>
                <w:rFonts w:ascii="Arial" w:hAnsi="Arial" w:cs="Arial"/>
                <w:sz w:val="22"/>
                <w:szCs w:val="22"/>
              </w:rPr>
              <w:br/>
            </w:r>
            <w:r w:rsidRPr="00753878">
              <w:rPr>
                <w:rFonts w:ascii="Arial" w:hAnsi="Arial" w:cs="Arial"/>
                <w:sz w:val="22"/>
                <w:szCs w:val="22"/>
              </w:rPr>
              <w:t>AC</w:t>
            </w:r>
          </w:p>
        </w:tc>
        <w:tc>
          <w:tcPr>
            <w:tcW w:w="2126" w:type="dxa"/>
            <w:tcBorders>
              <w:top w:val="nil"/>
              <w:left w:val="nil"/>
              <w:bottom w:val="single" w:sz="6" w:space="0" w:color="auto"/>
              <w:right w:val="nil"/>
            </w:tcBorders>
            <w:vAlign w:val="center"/>
          </w:tcPr>
          <w:p w14:paraId="24258211" w14:textId="778EA15E" w:rsidR="00FE1050" w:rsidRPr="00753878" w:rsidRDefault="00FE1050" w:rsidP="009D39FE">
            <w:pPr>
              <w:autoSpaceDE w:val="0"/>
              <w:autoSpaceDN w:val="0"/>
              <w:adjustRightInd w:val="0"/>
              <w:spacing w:line="276" w:lineRule="auto"/>
              <w:jc w:val="center"/>
              <w:rPr>
                <w:rFonts w:ascii="Arial" w:hAnsi="Arial" w:cs="Arial"/>
                <w:sz w:val="22"/>
                <w:szCs w:val="22"/>
              </w:rPr>
            </w:pPr>
            <w:r>
              <w:rPr>
                <w:rFonts w:ascii="Arial" w:hAnsi="Arial" w:cs="Arial"/>
                <w:sz w:val="22"/>
                <w:szCs w:val="22"/>
              </w:rPr>
              <w:t>8</w:t>
            </w:r>
            <w:r w:rsidR="009D39FE">
              <w:rPr>
                <w:rFonts w:ascii="Arial" w:hAnsi="Arial" w:cs="Arial"/>
                <w:sz w:val="22"/>
                <w:szCs w:val="22"/>
              </w:rPr>
              <w:br/>
            </w:r>
            <w:r w:rsidRPr="00753878">
              <w:rPr>
                <w:rFonts w:ascii="Arial" w:hAnsi="Arial" w:cs="Arial"/>
                <w:sz w:val="22"/>
                <w:szCs w:val="22"/>
              </w:rPr>
              <w:t>2</w:t>
            </w:r>
          </w:p>
        </w:tc>
        <w:tc>
          <w:tcPr>
            <w:tcW w:w="2160" w:type="dxa"/>
            <w:tcBorders>
              <w:top w:val="nil"/>
              <w:left w:val="single" w:sz="6" w:space="0" w:color="auto"/>
              <w:bottom w:val="single" w:sz="6" w:space="0" w:color="auto"/>
              <w:right w:val="single" w:sz="6" w:space="0" w:color="auto"/>
            </w:tcBorders>
            <w:vAlign w:val="center"/>
          </w:tcPr>
          <w:p w14:paraId="4DFB7BAD" w14:textId="77777777" w:rsidR="00FE1050" w:rsidRPr="00753878" w:rsidRDefault="00FE1050" w:rsidP="009D39FE">
            <w:pPr>
              <w:autoSpaceDE w:val="0"/>
              <w:autoSpaceDN w:val="0"/>
              <w:adjustRightInd w:val="0"/>
              <w:spacing w:line="276" w:lineRule="auto"/>
              <w:jc w:val="right"/>
              <w:rPr>
                <w:rFonts w:ascii="Arial" w:hAnsi="Arial" w:cs="Arial"/>
                <w:sz w:val="22"/>
                <w:szCs w:val="22"/>
              </w:rPr>
            </w:pPr>
            <w:r>
              <w:rPr>
                <w:rFonts w:ascii="Arial" w:hAnsi="Arial" w:cs="Arial"/>
                <w:sz w:val="22"/>
                <w:szCs w:val="22"/>
              </w:rPr>
              <w:t>31.963</w:t>
            </w:r>
          </w:p>
          <w:p w14:paraId="43C47559" w14:textId="77777777" w:rsidR="00FE1050" w:rsidRPr="00753878" w:rsidRDefault="00FE1050" w:rsidP="009D39FE">
            <w:pPr>
              <w:autoSpaceDE w:val="0"/>
              <w:autoSpaceDN w:val="0"/>
              <w:adjustRightInd w:val="0"/>
              <w:spacing w:line="276" w:lineRule="auto"/>
              <w:jc w:val="right"/>
              <w:rPr>
                <w:rFonts w:ascii="Arial" w:hAnsi="Arial" w:cs="Arial"/>
                <w:sz w:val="22"/>
                <w:szCs w:val="22"/>
              </w:rPr>
            </w:pPr>
            <w:r w:rsidRPr="00753878">
              <w:rPr>
                <w:rFonts w:ascii="Arial" w:hAnsi="Arial" w:cs="Arial"/>
                <w:sz w:val="22"/>
                <w:szCs w:val="22"/>
              </w:rPr>
              <w:t>3.469</w:t>
            </w:r>
          </w:p>
        </w:tc>
        <w:tc>
          <w:tcPr>
            <w:tcW w:w="1134" w:type="dxa"/>
            <w:tcBorders>
              <w:top w:val="nil"/>
              <w:left w:val="nil"/>
              <w:bottom w:val="single" w:sz="6" w:space="0" w:color="auto"/>
              <w:right w:val="nil"/>
            </w:tcBorders>
            <w:vAlign w:val="center"/>
          </w:tcPr>
          <w:p w14:paraId="62D6C33A" w14:textId="77777777" w:rsidR="00FE1050" w:rsidRPr="00753878" w:rsidRDefault="00FE1050" w:rsidP="009D39FE">
            <w:pPr>
              <w:autoSpaceDE w:val="0"/>
              <w:autoSpaceDN w:val="0"/>
              <w:adjustRightInd w:val="0"/>
              <w:spacing w:line="276" w:lineRule="auto"/>
              <w:jc w:val="right"/>
              <w:rPr>
                <w:rFonts w:ascii="Arial" w:hAnsi="Arial" w:cs="Arial"/>
                <w:sz w:val="22"/>
                <w:szCs w:val="22"/>
              </w:rPr>
            </w:pPr>
            <w:r w:rsidRPr="00753878">
              <w:rPr>
                <w:rFonts w:ascii="Arial" w:hAnsi="Arial" w:cs="Arial"/>
                <w:sz w:val="22"/>
                <w:szCs w:val="22"/>
              </w:rPr>
              <w:t>0</w:t>
            </w:r>
          </w:p>
          <w:p w14:paraId="640C777D" w14:textId="77777777" w:rsidR="00FE1050" w:rsidRPr="00753878" w:rsidRDefault="00FE1050" w:rsidP="009D39FE">
            <w:pPr>
              <w:autoSpaceDE w:val="0"/>
              <w:autoSpaceDN w:val="0"/>
              <w:adjustRightInd w:val="0"/>
              <w:spacing w:line="276" w:lineRule="auto"/>
              <w:jc w:val="right"/>
              <w:rPr>
                <w:rFonts w:ascii="Arial" w:hAnsi="Arial" w:cs="Arial"/>
                <w:sz w:val="22"/>
                <w:szCs w:val="22"/>
              </w:rPr>
            </w:pPr>
            <w:r>
              <w:rPr>
                <w:rFonts w:ascii="Arial" w:hAnsi="Arial" w:cs="Arial"/>
                <w:sz w:val="22"/>
                <w:szCs w:val="22"/>
              </w:rPr>
              <w:t>0</w:t>
            </w:r>
          </w:p>
        </w:tc>
        <w:tc>
          <w:tcPr>
            <w:tcW w:w="1525" w:type="dxa"/>
            <w:tcBorders>
              <w:top w:val="nil"/>
              <w:left w:val="single" w:sz="6" w:space="0" w:color="auto"/>
              <w:bottom w:val="single" w:sz="6" w:space="0" w:color="auto"/>
              <w:right w:val="single" w:sz="6" w:space="0" w:color="auto"/>
            </w:tcBorders>
            <w:vAlign w:val="center"/>
          </w:tcPr>
          <w:p w14:paraId="4D50D412" w14:textId="77777777" w:rsidR="00FE1050" w:rsidRPr="00753878" w:rsidRDefault="00FE1050" w:rsidP="009D39FE">
            <w:pPr>
              <w:autoSpaceDE w:val="0"/>
              <w:autoSpaceDN w:val="0"/>
              <w:adjustRightInd w:val="0"/>
              <w:spacing w:line="276" w:lineRule="auto"/>
              <w:ind w:left="360"/>
              <w:jc w:val="right"/>
              <w:rPr>
                <w:rFonts w:cs="Calibri"/>
                <w:sz w:val="22"/>
                <w:szCs w:val="22"/>
              </w:rPr>
            </w:pPr>
            <w:r>
              <w:rPr>
                <w:rFonts w:cs="Calibri"/>
                <w:sz w:val="22"/>
                <w:szCs w:val="22"/>
              </w:rPr>
              <w:t>0</w:t>
            </w:r>
          </w:p>
          <w:p w14:paraId="30E49254" w14:textId="77777777" w:rsidR="00FE1050" w:rsidRPr="00753878" w:rsidRDefault="00FE1050" w:rsidP="009D39FE">
            <w:pPr>
              <w:autoSpaceDE w:val="0"/>
              <w:autoSpaceDN w:val="0"/>
              <w:adjustRightInd w:val="0"/>
              <w:spacing w:line="276" w:lineRule="auto"/>
              <w:ind w:left="360"/>
              <w:jc w:val="right"/>
              <w:rPr>
                <w:rFonts w:cs="Calibri"/>
                <w:sz w:val="22"/>
                <w:szCs w:val="22"/>
              </w:rPr>
            </w:pPr>
            <w:r w:rsidRPr="00753878">
              <w:rPr>
                <w:rFonts w:cs="Calibri"/>
                <w:sz w:val="22"/>
                <w:szCs w:val="22"/>
              </w:rPr>
              <w:t>0</w:t>
            </w:r>
          </w:p>
        </w:tc>
      </w:tr>
      <w:tr w:rsidR="00FE1050" w:rsidRPr="00753878" w14:paraId="7536388A" w14:textId="77777777" w:rsidTr="00DE13BC">
        <w:trPr>
          <w:trHeight w:val="663"/>
          <w:jc w:val="center"/>
        </w:trPr>
        <w:tc>
          <w:tcPr>
            <w:tcW w:w="1158" w:type="dxa"/>
            <w:tcBorders>
              <w:top w:val="nil"/>
              <w:left w:val="single" w:sz="6" w:space="0" w:color="auto"/>
              <w:bottom w:val="single" w:sz="6" w:space="0" w:color="auto"/>
              <w:right w:val="nil"/>
            </w:tcBorders>
            <w:vAlign w:val="center"/>
          </w:tcPr>
          <w:p w14:paraId="48674731" w14:textId="77777777" w:rsidR="00FE1050" w:rsidRPr="00753878" w:rsidRDefault="00FE1050" w:rsidP="009D39FE">
            <w:pPr>
              <w:autoSpaceDE w:val="0"/>
              <w:autoSpaceDN w:val="0"/>
              <w:adjustRightInd w:val="0"/>
              <w:spacing w:line="276" w:lineRule="auto"/>
              <w:jc w:val="center"/>
              <w:rPr>
                <w:rFonts w:ascii="Arial" w:hAnsi="Arial" w:cs="Arial"/>
                <w:b/>
                <w:bCs/>
                <w:sz w:val="22"/>
                <w:szCs w:val="22"/>
              </w:rPr>
            </w:pPr>
            <w:r>
              <w:rPr>
                <w:rFonts w:ascii="Arial" w:hAnsi="Arial" w:cs="Arial"/>
                <w:b/>
                <w:bCs/>
                <w:sz w:val="22"/>
                <w:szCs w:val="22"/>
              </w:rPr>
              <w:t>2021</w:t>
            </w:r>
          </w:p>
        </w:tc>
        <w:tc>
          <w:tcPr>
            <w:tcW w:w="1463" w:type="dxa"/>
            <w:tcBorders>
              <w:top w:val="nil"/>
              <w:left w:val="single" w:sz="6" w:space="0" w:color="auto"/>
              <w:bottom w:val="single" w:sz="6" w:space="0" w:color="auto"/>
              <w:right w:val="single" w:sz="6" w:space="0" w:color="auto"/>
            </w:tcBorders>
            <w:vAlign w:val="center"/>
          </w:tcPr>
          <w:p w14:paraId="3D22FAC4" w14:textId="77777777" w:rsidR="00FE1050" w:rsidRPr="00753878" w:rsidRDefault="00FE1050" w:rsidP="009D39FE">
            <w:pPr>
              <w:autoSpaceDE w:val="0"/>
              <w:autoSpaceDN w:val="0"/>
              <w:adjustRightInd w:val="0"/>
              <w:spacing w:line="276" w:lineRule="auto"/>
              <w:jc w:val="center"/>
              <w:rPr>
                <w:rFonts w:ascii="Arial" w:hAnsi="Arial" w:cs="Arial"/>
                <w:sz w:val="22"/>
                <w:szCs w:val="22"/>
              </w:rPr>
            </w:pPr>
            <w:r>
              <w:rPr>
                <w:rFonts w:ascii="Arial" w:hAnsi="Arial" w:cs="Arial"/>
                <w:sz w:val="22"/>
                <w:szCs w:val="22"/>
              </w:rPr>
              <w:t>OC</w:t>
            </w:r>
          </w:p>
        </w:tc>
        <w:tc>
          <w:tcPr>
            <w:tcW w:w="2126" w:type="dxa"/>
            <w:tcBorders>
              <w:top w:val="nil"/>
              <w:left w:val="nil"/>
              <w:bottom w:val="single" w:sz="6" w:space="0" w:color="auto"/>
              <w:right w:val="nil"/>
            </w:tcBorders>
            <w:vAlign w:val="center"/>
          </w:tcPr>
          <w:p w14:paraId="01FB147D" w14:textId="77777777" w:rsidR="00FE1050" w:rsidRPr="00753878" w:rsidRDefault="00FE1050" w:rsidP="009D39FE">
            <w:pPr>
              <w:autoSpaceDE w:val="0"/>
              <w:autoSpaceDN w:val="0"/>
              <w:adjustRightInd w:val="0"/>
              <w:spacing w:line="276" w:lineRule="auto"/>
              <w:jc w:val="center"/>
              <w:rPr>
                <w:rFonts w:ascii="Arial" w:hAnsi="Arial" w:cs="Arial"/>
                <w:sz w:val="22"/>
                <w:szCs w:val="22"/>
              </w:rPr>
            </w:pPr>
            <w:r>
              <w:rPr>
                <w:rFonts w:ascii="Arial" w:hAnsi="Arial" w:cs="Arial"/>
                <w:sz w:val="22"/>
                <w:szCs w:val="22"/>
              </w:rPr>
              <w:t>5</w:t>
            </w:r>
          </w:p>
        </w:tc>
        <w:tc>
          <w:tcPr>
            <w:tcW w:w="2160" w:type="dxa"/>
            <w:tcBorders>
              <w:top w:val="nil"/>
              <w:left w:val="single" w:sz="6" w:space="0" w:color="auto"/>
              <w:bottom w:val="single" w:sz="6" w:space="0" w:color="auto"/>
              <w:right w:val="single" w:sz="6" w:space="0" w:color="auto"/>
            </w:tcBorders>
            <w:vAlign w:val="center"/>
          </w:tcPr>
          <w:p w14:paraId="184DA660" w14:textId="77777777" w:rsidR="00FE1050" w:rsidRPr="00753878" w:rsidRDefault="00FE1050" w:rsidP="009D39FE">
            <w:pPr>
              <w:autoSpaceDE w:val="0"/>
              <w:autoSpaceDN w:val="0"/>
              <w:adjustRightInd w:val="0"/>
              <w:spacing w:line="276" w:lineRule="auto"/>
              <w:jc w:val="right"/>
              <w:rPr>
                <w:rFonts w:ascii="Arial" w:hAnsi="Arial" w:cs="Arial"/>
                <w:sz w:val="22"/>
                <w:szCs w:val="22"/>
              </w:rPr>
            </w:pPr>
            <w:r>
              <w:rPr>
                <w:rFonts w:ascii="Arial" w:hAnsi="Arial" w:cs="Arial"/>
                <w:sz w:val="22"/>
                <w:szCs w:val="22"/>
              </w:rPr>
              <w:t>45.421</w:t>
            </w:r>
          </w:p>
        </w:tc>
        <w:tc>
          <w:tcPr>
            <w:tcW w:w="1134" w:type="dxa"/>
            <w:tcBorders>
              <w:top w:val="nil"/>
              <w:left w:val="nil"/>
              <w:bottom w:val="single" w:sz="6" w:space="0" w:color="auto"/>
              <w:right w:val="nil"/>
            </w:tcBorders>
            <w:vAlign w:val="center"/>
          </w:tcPr>
          <w:p w14:paraId="75F475BC" w14:textId="77777777" w:rsidR="00FE1050" w:rsidRPr="00753878" w:rsidRDefault="00FE1050" w:rsidP="009D39FE">
            <w:pPr>
              <w:autoSpaceDE w:val="0"/>
              <w:autoSpaceDN w:val="0"/>
              <w:adjustRightInd w:val="0"/>
              <w:spacing w:line="276" w:lineRule="auto"/>
              <w:jc w:val="right"/>
              <w:rPr>
                <w:rFonts w:ascii="Arial" w:hAnsi="Arial" w:cs="Arial"/>
                <w:sz w:val="22"/>
                <w:szCs w:val="22"/>
              </w:rPr>
            </w:pPr>
            <w:r>
              <w:rPr>
                <w:rFonts w:ascii="Arial" w:hAnsi="Arial" w:cs="Arial"/>
                <w:sz w:val="22"/>
                <w:szCs w:val="22"/>
              </w:rPr>
              <w:t>0</w:t>
            </w:r>
          </w:p>
        </w:tc>
        <w:tc>
          <w:tcPr>
            <w:tcW w:w="1525" w:type="dxa"/>
            <w:tcBorders>
              <w:top w:val="nil"/>
              <w:left w:val="single" w:sz="6" w:space="0" w:color="auto"/>
              <w:bottom w:val="single" w:sz="6" w:space="0" w:color="auto"/>
              <w:right w:val="single" w:sz="6" w:space="0" w:color="auto"/>
            </w:tcBorders>
            <w:vAlign w:val="center"/>
          </w:tcPr>
          <w:p w14:paraId="3E559B5E" w14:textId="77777777" w:rsidR="00FE1050" w:rsidRPr="00753878" w:rsidRDefault="00FE1050" w:rsidP="009D39FE">
            <w:pPr>
              <w:autoSpaceDE w:val="0"/>
              <w:autoSpaceDN w:val="0"/>
              <w:adjustRightInd w:val="0"/>
              <w:spacing w:line="276" w:lineRule="auto"/>
              <w:ind w:left="360"/>
              <w:jc w:val="right"/>
              <w:rPr>
                <w:rFonts w:cs="Calibri"/>
                <w:sz w:val="22"/>
                <w:szCs w:val="22"/>
              </w:rPr>
            </w:pPr>
            <w:r>
              <w:rPr>
                <w:rFonts w:cs="Calibri"/>
                <w:sz w:val="22"/>
                <w:szCs w:val="22"/>
              </w:rPr>
              <w:t>0</w:t>
            </w:r>
          </w:p>
        </w:tc>
      </w:tr>
      <w:tr w:rsidR="00FE1050" w:rsidRPr="00753878" w14:paraId="45CB32E1" w14:textId="77777777" w:rsidTr="00DE13BC">
        <w:trPr>
          <w:trHeight w:val="663"/>
          <w:jc w:val="center"/>
        </w:trPr>
        <w:tc>
          <w:tcPr>
            <w:tcW w:w="1158" w:type="dxa"/>
            <w:tcBorders>
              <w:top w:val="nil"/>
              <w:left w:val="single" w:sz="6" w:space="0" w:color="auto"/>
              <w:bottom w:val="single" w:sz="6" w:space="0" w:color="auto"/>
              <w:right w:val="nil"/>
            </w:tcBorders>
            <w:vAlign w:val="center"/>
          </w:tcPr>
          <w:p w14:paraId="4E0837EC" w14:textId="7FBF2E6D" w:rsidR="00FE1050" w:rsidRPr="00516067" w:rsidRDefault="00FE1050" w:rsidP="009D39FE">
            <w:pPr>
              <w:autoSpaceDE w:val="0"/>
              <w:autoSpaceDN w:val="0"/>
              <w:adjustRightInd w:val="0"/>
              <w:spacing w:line="276" w:lineRule="auto"/>
              <w:jc w:val="center"/>
              <w:rPr>
                <w:rFonts w:ascii="Arial" w:hAnsi="Arial" w:cs="Arial"/>
                <w:b/>
                <w:bCs/>
                <w:sz w:val="16"/>
                <w:szCs w:val="16"/>
              </w:rPr>
            </w:pPr>
            <w:r w:rsidRPr="00516067">
              <w:rPr>
                <w:rFonts w:ascii="Arial" w:hAnsi="Arial" w:cs="Arial"/>
                <w:b/>
                <w:bCs/>
                <w:sz w:val="22"/>
                <w:szCs w:val="22"/>
              </w:rPr>
              <w:t xml:space="preserve">2022 </w:t>
            </w:r>
          </w:p>
        </w:tc>
        <w:tc>
          <w:tcPr>
            <w:tcW w:w="1463" w:type="dxa"/>
            <w:tcBorders>
              <w:top w:val="nil"/>
              <w:left w:val="single" w:sz="6" w:space="0" w:color="auto"/>
              <w:bottom w:val="single" w:sz="6" w:space="0" w:color="auto"/>
              <w:right w:val="single" w:sz="6" w:space="0" w:color="auto"/>
            </w:tcBorders>
            <w:vAlign w:val="center"/>
          </w:tcPr>
          <w:p w14:paraId="2C562D1B" w14:textId="77777777" w:rsidR="00FE1050" w:rsidRPr="00516067" w:rsidRDefault="00FE1050" w:rsidP="009D39FE">
            <w:pPr>
              <w:autoSpaceDE w:val="0"/>
              <w:autoSpaceDN w:val="0"/>
              <w:adjustRightInd w:val="0"/>
              <w:spacing w:line="276" w:lineRule="auto"/>
              <w:jc w:val="center"/>
              <w:rPr>
                <w:rFonts w:ascii="Arial" w:hAnsi="Arial" w:cs="Arial"/>
                <w:sz w:val="22"/>
                <w:szCs w:val="22"/>
              </w:rPr>
            </w:pPr>
            <w:r w:rsidRPr="00516067">
              <w:rPr>
                <w:rFonts w:ascii="Arial" w:hAnsi="Arial" w:cs="Arial"/>
                <w:sz w:val="22"/>
                <w:szCs w:val="22"/>
              </w:rPr>
              <w:t>OC</w:t>
            </w:r>
          </w:p>
        </w:tc>
        <w:tc>
          <w:tcPr>
            <w:tcW w:w="2126" w:type="dxa"/>
            <w:tcBorders>
              <w:top w:val="nil"/>
              <w:left w:val="nil"/>
              <w:bottom w:val="single" w:sz="6" w:space="0" w:color="auto"/>
              <w:right w:val="nil"/>
            </w:tcBorders>
            <w:vAlign w:val="center"/>
          </w:tcPr>
          <w:p w14:paraId="010D2C85" w14:textId="77777777" w:rsidR="00FE1050" w:rsidRPr="00516067" w:rsidRDefault="00FE1050" w:rsidP="009D39FE">
            <w:pPr>
              <w:autoSpaceDE w:val="0"/>
              <w:autoSpaceDN w:val="0"/>
              <w:adjustRightInd w:val="0"/>
              <w:spacing w:line="276" w:lineRule="auto"/>
              <w:jc w:val="center"/>
              <w:rPr>
                <w:rFonts w:ascii="Arial" w:hAnsi="Arial" w:cs="Arial"/>
                <w:sz w:val="22"/>
                <w:szCs w:val="22"/>
              </w:rPr>
            </w:pPr>
            <w:r w:rsidRPr="00516067">
              <w:rPr>
                <w:rFonts w:ascii="Arial" w:hAnsi="Arial" w:cs="Arial"/>
                <w:sz w:val="22"/>
                <w:szCs w:val="22"/>
              </w:rPr>
              <w:t>3</w:t>
            </w:r>
          </w:p>
        </w:tc>
        <w:tc>
          <w:tcPr>
            <w:tcW w:w="2160" w:type="dxa"/>
            <w:tcBorders>
              <w:top w:val="nil"/>
              <w:left w:val="single" w:sz="6" w:space="0" w:color="auto"/>
              <w:bottom w:val="single" w:sz="6" w:space="0" w:color="auto"/>
              <w:right w:val="single" w:sz="6" w:space="0" w:color="auto"/>
            </w:tcBorders>
            <w:vAlign w:val="center"/>
          </w:tcPr>
          <w:p w14:paraId="71719745" w14:textId="77777777" w:rsidR="00FE1050" w:rsidRPr="00516067" w:rsidRDefault="00FE1050" w:rsidP="009D39FE">
            <w:pPr>
              <w:autoSpaceDE w:val="0"/>
              <w:autoSpaceDN w:val="0"/>
              <w:adjustRightInd w:val="0"/>
              <w:spacing w:line="276" w:lineRule="auto"/>
              <w:jc w:val="right"/>
              <w:rPr>
                <w:rFonts w:ascii="Arial" w:hAnsi="Arial" w:cs="Arial"/>
                <w:sz w:val="22"/>
                <w:szCs w:val="22"/>
              </w:rPr>
            </w:pPr>
            <w:r w:rsidRPr="00516067">
              <w:rPr>
                <w:rFonts w:ascii="Arial" w:hAnsi="Arial" w:cs="Arial"/>
                <w:sz w:val="22"/>
                <w:szCs w:val="22"/>
              </w:rPr>
              <w:t>16.969</w:t>
            </w:r>
          </w:p>
        </w:tc>
        <w:tc>
          <w:tcPr>
            <w:tcW w:w="1134" w:type="dxa"/>
            <w:tcBorders>
              <w:top w:val="nil"/>
              <w:left w:val="nil"/>
              <w:bottom w:val="single" w:sz="6" w:space="0" w:color="auto"/>
              <w:right w:val="nil"/>
            </w:tcBorders>
            <w:vAlign w:val="center"/>
          </w:tcPr>
          <w:p w14:paraId="2DC531AC" w14:textId="77777777" w:rsidR="00FE1050" w:rsidRPr="00516067" w:rsidRDefault="00FE1050" w:rsidP="009D39FE">
            <w:pPr>
              <w:autoSpaceDE w:val="0"/>
              <w:autoSpaceDN w:val="0"/>
              <w:adjustRightInd w:val="0"/>
              <w:spacing w:line="276" w:lineRule="auto"/>
              <w:jc w:val="right"/>
              <w:rPr>
                <w:rFonts w:ascii="Arial" w:hAnsi="Arial" w:cs="Arial"/>
                <w:sz w:val="22"/>
                <w:szCs w:val="22"/>
              </w:rPr>
            </w:pPr>
            <w:r w:rsidRPr="00516067">
              <w:rPr>
                <w:rFonts w:ascii="Arial" w:hAnsi="Arial" w:cs="Arial"/>
                <w:sz w:val="22"/>
                <w:szCs w:val="22"/>
              </w:rPr>
              <w:t>0</w:t>
            </w:r>
          </w:p>
        </w:tc>
        <w:tc>
          <w:tcPr>
            <w:tcW w:w="1525" w:type="dxa"/>
            <w:tcBorders>
              <w:top w:val="nil"/>
              <w:left w:val="single" w:sz="6" w:space="0" w:color="auto"/>
              <w:bottom w:val="single" w:sz="6" w:space="0" w:color="auto"/>
              <w:right w:val="single" w:sz="6" w:space="0" w:color="auto"/>
            </w:tcBorders>
            <w:vAlign w:val="center"/>
          </w:tcPr>
          <w:p w14:paraId="010F5F64" w14:textId="77777777" w:rsidR="00FE1050" w:rsidRPr="00516067" w:rsidRDefault="00FE1050" w:rsidP="009D39FE">
            <w:pPr>
              <w:autoSpaceDE w:val="0"/>
              <w:autoSpaceDN w:val="0"/>
              <w:adjustRightInd w:val="0"/>
              <w:spacing w:line="276" w:lineRule="auto"/>
              <w:ind w:left="360"/>
              <w:jc w:val="right"/>
              <w:rPr>
                <w:rFonts w:cs="Calibri"/>
                <w:sz w:val="22"/>
                <w:szCs w:val="22"/>
              </w:rPr>
            </w:pPr>
            <w:r w:rsidRPr="00516067">
              <w:rPr>
                <w:rFonts w:cs="Calibri"/>
                <w:sz w:val="22"/>
                <w:szCs w:val="22"/>
              </w:rPr>
              <w:t>0</w:t>
            </w:r>
          </w:p>
        </w:tc>
      </w:tr>
      <w:tr w:rsidR="00FE1050" w:rsidRPr="00753878" w14:paraId="7D9973A8" w14:textId="77777777" w:rsidTr="00DE13BC">
        <w:trPr>
          <w:trHeight w:val="663"/>
          <w:jc w:val="center"/>
        </w:trPr>
        <w:tc>
          <w:tcPr>
            <w:tcW w:w="1158" w:type="dxa"/>
            <w:tcBorders>
              <w:top w:val="nil"/>
              <w:left w:val="single" w:sz="6" w:space="0" w:color="auto"/>
              <w:bottom w:val="single" w:sz="6" w:space="0" w:color="auto"/>
              <w:right w:val="nil"/>
            </w:tcBorders>
            <w:vAlign w:val="center"/>
          </w:tcPr>
          <w:p w14:paraId="02D9FBFA" w14:textId="64651AEF" w:rsidR="00FE1050" w:rsidRPr="00516067" w:rsidRDefault="00FE1050" w:rsidP="009D39FE">
            <w:pPr>
              <w:autoSpaceDE w:val="0"/>
              <w:autoSpaceDN w:val="0"/>
              <w:adjustRightInd w:val="0"/>
              <w:spacing w:line="276" w:lineRule="auto"/>
              <w:jc w:val="center"/>
              <w:rPr>
                <w:rFonts w:ascii="Arial" w:hAnsi="Arial" w:cs="Arial"/>
                <w:b/>
                <w:bCs/>
                <w:sz w:val="22"/>
                <w:szCs w:val="22"/>
              </w:rPr>
            </w:pPr>
            <w:r w:rsidRPr="00516067">
              <w:rPr>
                <w:rFonts w:ascii="Arial" w:hAnsi="Arial" w:cs="Arial"/>
                <w:b/>
                <w:bCs/>
                <w:sz w:val="22"/>
                <w:szCs w:val="22"/>
              </w:rPr>
              <w:t xml:space="preserve">2023 </w:t>
            </w:r>
          </w:p>
        </w:tc>
        <w:tc>
          <w:tcPr>
            <w:tcW w:w="1463" w:type="dxa"/>
            <w:tcBorders>
              <w:top w:val="nil"/>
              <w:left w:val="single" w:sz="6" w:space="0" w:color="auto"/>
              <w:bottom w:val="single" w:sz="6" w:space="0" w:color="auto"/>
              <w:right w:val="single" w:sz="6" w:space="0" w:color="auto"/>
            </w:tcBorders>
            <w:vAlign w:val="center"/>
          </w:tcPr>
          <w:p w14:paraId="7FA44609" w14:textId="77777777" w:rsidR="00FE1050" w:rsidRPr="00516067" w:rsidRDefault="00FE1050" w:rsidP="009D39FE">
            <w:pPr>
              <w:autoSpaceDE w:val="0"/>
              <w:autoSpaceDN w:val="0"/>
              <w:adjustRightInd w:val="0"/>
              <w:spacing w:line="276" w:lineRule="auto"/>
              <w:jc w:val="center"/>
              <w:rPr>
                <w:rFonts w:ascii="Arial" w:hAnsi="Arial" w:cs="Arial"/>
                <w:sz w:val="22"/>
                <w:szCs w:val="22"/>
              </w:rPr>
            </w:pPr>
            <w:r w:rsidRPr="00516067">
              <w:rPr>
                <w:rFonts w:ascii="Arial" w:hAnsi="Arial" w:cs="Arial"/>
                <w:sz w:val="22"/>
                <w:szCs w:val="22"/>
              </w:rPr>
              <w:t>OC</w:t>
            </w:r>
          </w:p>
        </w:tc>
        <w:tc>
          <w:tcPr>
            <w:tcW w:w="2126" w:type="dxa"/>
            <w:tcBorders>
              <w:top w:val="nil"/>
              <w:left w:val="nil"/>
              <w:bottom w:val="single" w:sz="6" w:space="0" w:color="auto"/>
              <w:right w:val="nil"/>
            </w:tcBorders>
            <w:vAlign w:val="center"/>
          </w:tcPr>
          <w:p w14:paraId="5C1FCB85" w14:textId="22653ACA" w:rsidR="00FE1050" w:rsidRPr="00357F08" w:rsidRDefault="00357F08" w:rsidP="009D39FE">
            <w:pPr>
              <w:autoSpaceDE w:val="0"/>
              <w:autoSpaceDN w:val="0"/>
              <w:adjustRightInd w:val="0"/>
              <w:spacing w:line="276" w:lineRule="auto"/>
              <w:jc w:val="center"/>
              <w:rPr>
                <w:rFonts w:ascii="Arial" w:hAnsi="Arial" w:cs="Arial"/>
                <w:sz w:val="22"/>
                <w:szCs w:val="22"/>
              </w:rPr>
            </w:pPr>
            <w:r w:rsidRPr="00357F08">
              <w:rPr>
                <w:rFonts w:ascii="Arial" w:hAnsi="Arial" w:cs="Arial"/>
                <w:sz w:val="22"/>
                <w:szCs w:val="22"/>
              </w:rPr>
              <w:t>8</w:t>
            </w:r>
          </w:p>
        </w:tc>
        <w:tc>
          <w:tcPr>
            <w:tcW w:w="2160" w:type="dxa"/>
            <w:tcBorders>
              <w:top w:val="nil"/>
              <w:left w:val="single" w:sz="6" w:space="0" w:color="auto"/>
              <w:bottom w:val="single" w:sz="6" w:space="0" w:color="auto"/>
              <w:right w:val="single" w:sz="6" w:space="0" w:color="auto"/>
            </w:tcBorders>
            <w:vAlign w:val="center"/>
          </w:tcPr>
          <w:p w14:paraId="4ACF8EA6" w14:textId="52942599" w:rsidR="00FE1050" w:rsidRPr="00357F08" w:rsidRDefault="00357F08" w:rsidP="009D39FE">
            <w:pPr>
              <w:autoSpaceDE w:val="0"/>
              <w:autoSpaceDN w:val="0"/>
              <w:adjustRightInd w:val="0"/>
              <w:spacing w:line="276" w:lineRule="auto"/>
              <w:jc w:val="right"/>
              <w:rPr>
                <w:rFonts w:ascii="Arial" w:hAnsi="Arial" w:cs="Arial"/>
                <w:sz w:val="22"/>
                <w:szCs w:val="22"/>
              </w:rPr>
            </w:pPr>
            <w:r w:rsidRPr="00357F08">
              <w:rPr>
                <w:rFonts w:ascii="Arial" w:hAnsi="Arial" w:cs="Arial"/>
                <w:sz w:val="22"/>
                <w:szCs w:val="22"/>
              </w:rPr>
              <w:t>129.557</w:t>
            </w:r>
          </w:p>
        </w:tc>
        <w:tc>
          <w:tcPr>
            <w:tcW w:w="1134" w:type="dxa"/>
            <w:tcBorders>
              <w:top w:val="nil"/>
              <w:left w:val="nil"/>
              <w:bottom w:val="single" w:sz="6" w:space="0" w:color="auto"/>
              <w:right w:val="nil"/>
            </w:tcBorders>
            <w:vAlign w:val="center"/>
          </w:tcPr>
          <w:p w14:paraId="17A04E46" w14:textId="77777777" w:rsidR="00FE1050" w:rsidRPr="00516067" w:rsidRDefault="00FE1050" w:rsidP="009D39FE">
            <w:pPr>
              <w:autoSpaceDE w:val="0"/>
              <w:autoSpaceDN w:val="0"/>
              <w:adjustRightInd w:val="0"/>
              <w:spacing w:line="276" w:lineRule="auto"/>
              <w:jc w:val="right"/>
              <w:rPr>
                <w:rFonts w:ascii="Arial" w:hAnsi="Arial" w:cs="Arial"/>
                <w:sz w:val="22"/>
                <w:szCs w:val="22"/>
              </w:rPr>
            </w:pPr>
            <w:r w:rsidRPr="00516067">
              <w:rPr>
                <w:rFonts w:ascii="Arial" w:hAnsi="Arial" w:cs="Arial"/>
                <w:sz w:val="22"/>
                <w:szCs w:val="22"/>
              </w:rPr>
              <w:t>0</w:t>
            </w:r>
          </w:p>
        </w:tc>
        <w:tc>
          <w:tcPr>
            <w:tcW w:w="1525" w:type="dxa"/>
            <w:tcBorders>
              <w:top w:val="nil"/>
              <w:left w:val="single" w:sz="6" w:space="0" w:color="auto"/>
              <w:bottom w:val="single" w:sz="6" w:space="0" w:color="auto"/>
              <w:right w:val="single" w:sz="6" w:space="0" w:color="auto"/>
            </w:tcBorders>
            <w:vAlign w:val="center"/>
          </w:tcPr>
          <w:p w14:paraId="7BE79058" w14:textId="77777777" w:rsidR="00FE1050" w:rsidRPr="00516067" w:rsidRDefault="00FE1050" w:rsidP="009D39FE">
            <w:pPr>
              <w:autoSpaceDE w:val="0"/>
              <w:autoSpaceDN w:val="0"/>
              <w:adjustRightInd w:val="0"/>
              <w:spacing w:line="276" w:lineRule="auto"/>
              <w:ind w:left="360"/>
              <w:jc w:val="right"/>
              <w:rPr>
                <w:rFonts w:cs="Calibri"/>
                <w:sz w:val="22"/>
                <w:szCs w:val="22"/>
              </w:rPr>
            </w:pPr>
            <w:r w:rsidRPr="00516067">
              <w:rPr>
                <w:rFonts w:cs="Calibri"/>
                <w:sz w:val="22"/>
                <w:szCs w:val="22"/>
              </w:rPr>
              <w:t>0</w:t>
            </w:r>
          </w:p>
        </w:tc>
      </w:tr>
      <w:tr w:rsidR="005C5CD6" w:rsidRPr="00753878" w14:paraId="03A907B2" w14:textId="77777777" w:rsidTr="00DE13BC">
        <w:trPr>
          <w:trHeight w:val="663"/>
          <w:jc w:val="center"/>
        </w:trPr>
        <w:tc>
          <w:tcPr>
            <w:tcW w:w="1158" w:type="dxa"/>
            <w:tcBorders>
              <w:top w:val="nil"/>
              <w:left w:val="single" w:sz="6" w:space="0" w:color="auto"/>
              <w:bottom w:val="single" w:sz="6" w:space="0" w:color="auto"/>
              <w:right w:val="nil"/>
            </w:tcBorders>
            <w:vAlign w:val="center"/>
          </w:tcPr>
          <w:p w14:paraId="18AC4ED2" w14:textId="1566979E" w:rsidR="005C5CD6" w:rsidRPr="00516067" w:rsidRDefault="005C5CD6" w:rsidP="009D39FE">
            <w:pPr>
              <w:autoSpaceDE w:val="0"/>
              <w:autoSpaceDN w:val="0"/>
              <w:adjustRightInd w:val="0"/>
              <w:spacing w:line="276" w:lineRule="auto"/>
              <w:jc w:val="center"/>
              <w:rPr>
                <w:rFonts w:ascii="Arial" w:hAnsi="Arial" w:cs="Arial"/>
                <w:b/>
                <w:bCs/>
                <w:sz w:val="22"/>
                <w:szCs w:val="22"/>
              </w:rPr>
            </w:pPr>
            <w:r w:rsidRPr="00516067">
              <w:rPr>
                <w:rFonts w:ascii="Arial" w:hAnsi="Arial" w:cs="Arial"/>
                <w:b/>
                <w:bCs/>
                <w:sz w:val="22"/>
                <w:szCs w:val="22"/>
              </w:rPr>
              <w:t>202</w:t>
            </w:r>
            <w:r>
              <w:rPr>
                <w:rFonts w:ascii="Arial" w:hAnsi="Arial" w:cs="Arial"/>
                <w:b/>
                <w:bCs/>
                <w:sz w:val="22"/>
                <w:szCs w:val="22"/>
              </w:rPr>
              <w:t>4</w:t>
            </w:r>
            <w:r w:rsidRPr="00516067">
              <w:rPr>
                <w:rFonts w:ascii="Arial" w:hAnsi="Arial" w:cs="Arial"/>
                <w:b/>
                <w:bCs/>
                <w:sz w:val="22"/>
                <w:szCs w:val="22"/>
              </w:rPr>
              <w:t xml:space="preserve"> </w:t>
            </w:r>
            <w:r w:rsidR="009D39FE">
              <w:rPr>
                <w:rFonts w:ascii="Arial" w:hAnsi="Arial" w:cs="Arial"/>
                <w:b/>
                <w:bCs/>
                <w:sz w:val="22"/>
                <w:szCs w:val="22"/>
              </w:rPr>
              <w:br/>
            </w:r>
            <w:r w:rsidRPr="00516067">
              <w:rPr>
                <w:rFonts w:ascii="Arial" w:hAnsi="Arial" w:cs="Arial"/>
                <w:b/>
                <w:bCs/>
                <w:sz w:val="16"/>
                <w:szCs w:val="16"/>
              </w:rPr>
              <w:t xml:space="preserve">Stan na dzień </w:t>
            </w:r>
            <w:r>
              <w:rPr>
                <w:rFonts w:ascii="Arial" w:hAnsi="Arial" w:cs="Arial"/>
                <w:b/>
                <w:bCs/>
                <w:sz w:val="16"/>
                <w:szCs w:val="16"/>
              </w:rPr>
              <w:t>31</w:t>
            </w:r>
            <w:r w:rsidRPr="00516067">
              <w:rPr>
                <w:rFonts w:ascii="Arial" w:hAnsi="Arial" w:cs="Arial"/>
                <w:b/>
                <w:bCs/>
                <w:sz w:val="16"/>
                <w:szCs w:val="16"/>
              </w:rPr>
              <w:t>.1</w:t>
            </w:r>
            <w:r>
              <w:rPr>
                <w:rFonts w:ascii="Arial" w:hAnsi="Arial" w:cs="Arial"/>
                <w:b/>
                <w:bCs/>
                <w:sz w:val="16"/>
                <w:szCs w:val="16"/>
              </w:rPr>
              <w:t>0</w:t>
            </w:r>
            <w:r w:rsidRPr="00516067">
              <w:rPr>
                <w:rFonts w:ascii="Arial" w:hAnsi="Arial" w:cs="Arial"/>
                <w:b/>
                <w:bCs/>
                <w:sz w:val="16"/>
                <w:szCs w:val="16"/>
              </w:rPr>
              <w:t>.202</w:t>
            </w:r>
            <w:r>
              <w:rPr>
                <w:rFonts w:ascii="Arial" w:hAnsi="Arial" w:cs="Arial"/>
                <w:b/>
                <w:bCs/>
                <w:sz w:val="16"/>
                <w:szCs w:val="16"/>
              </w:rPr>
              <w:t>4</w:t>
            </w:r>
            <w:r w:rsidRPr="00516067">
              <w:rPr>
                <w:rFonts w:ascii="Arial" w:hAnsi="Arial" w:cs="Arial"/>
                <w:b/>
                <w:bCs/>
                <w:sz w:val="16"/>
                <w:szCs w:val="16"/>
              </w:rPr>
              <w:t xml:space="preserve"> r.</w:t>
            </w:r>
          </w:p>
        </w:tc>
        <w:tc>
          <w:tcPr>
            <w:tcW w:w="1463" w:type="dxa"/>
            <w:tcBorders>
              <w:top w:val="nil"/>
              <w:left w:val="single" w:sz="6" w:space="0" w:color="auto"/>
              <w:bottom w:val="single" w:sz="6" w:space="0" w:color="auto"/>
              <w:right w:val="single" w:sz="6" w:space="0" w:color="auto"/>
            </w:tcBorders>
            <w:vAlign w:val="center"/>
          </w:tcPr>
          <w:p w14:paraId="34ACFE73" w14:textId="77777777" w:rsidR="005C5CD6" w:rsidRDefault="00357F08" w:rsidP="009D39FE">
            <w:pPr>
              <w:autoSpaceDE w:val="0"/>
              <w:autoSpaceDN w:val="0"/>
              <w:adjustRightInd w:val="0"/>
              <w:spacing w:line="276" w:lineRule="auto"/>
              <w:jc w:val="center"/>
              <w:rPr>
                <w:rFonts w:ascii="Arial" w:hAnsi="Arial" w:cs="Arial"/>
                <w:sz w:val="22"/>
                <w:szCs w:val="22"/>
              </w:rPr>
            </w:pPr>
            <w:r>
              <w:rPr>
                <w:rFonts w:ascii="Arial" w:hAnsi="Arial" w:cs="Arial"/>
                <w:sz w:val="22"/>
                <w:szCs w:val="22"/>
              </w:rPr>
              <w:t>OC</w:t>
            </w:r>
          </w:p>
          <w:p w14:paraId="25587B2C" w14:textId="02A62145" w:rsidR="00357F08" w:rsidRPr="00516067" w:rsidRDefault="00357F08" w:rsidP="009D39FE">
            <w:pPr>
              <w:autoSpaceDE w:val="0"/>
              <w:autoSpaceDN w:val="0"/>
              <w:adjustRightInd w:val="0"/>
              <w:spacing w:line="276" w:lineRule="auto"/>
              <w:jc w:val="center"/>
              <w:rPr>
                <w:rFonts w:ascii="Arial" w:hAnsi="Arial" w:cs="Arial"/>
                <w:sz w:val="22"/>
                <w:szCs w:val="22"/>
              </w:rPr>
            </w:pPr>
            <w:r>
              <w:rPr>
                <w:rFonts w:ascii="Arial" w:hAnsi="Arial" w:cs="Arial"/>
                <w:sz w:val="22"/>
                <w:szCs w:val="22"/>
              </w:rPr>
              <w:t>AC</w:t>
            </w:r>
          </w:p>
        </w:tc>
        <w:tc>
          <w:tcPr>
            <w:tcW w:w="2126" w:type="dxa"/>
            <w:tcBorders>
              <w:top w:val="nil"/>
              <w:left w:val="nil"/>
              <w:bottom w:val="single" w:sz="6" w:space="0" w:color="auto"/>
              <w:right w:val="nil"/>
            </w:tcBorders>
            <w:vAlign w:val="center"/>
          </w:tcPr>
          <w:p w14:paraId="374D974A" w14:textId="77777777" w:rsidR="005C5CD6" w:rsidRDefault="00357F08" w:rsidP="009D39FE">
            <w:pPr>
              <w:autoSpaceDE w:val="0"/>
              <w:autoSpaceDN w:val="0"/>
              <w:adjustRightInd w:val="0"/>
              <w:spacing w:line="276" w:lineRule="auto"/>
              <w:jc w:val="center"/>
              <w:rPr>
                <w:rFonts w:ascii="Arial" w:hAnsi="Arial" w:cs="Arial"/>
                <w:sz w:val="22"/>
                <w:szCs w:val="22"/>
              </w:rPr>
            </w:pPr>
            <w:r>
              <w:rPr>
                <w:rFonts w:ascii="Arial" w:hAnsi="Arial" w:cs="Arial"/>
                <w:sz w:val="22"/>
                <w:szCs w:val="22"/>
              </w:rPr>
              <w:t>7</w:t>
            </w:r>
          </w:p>
          <w:p w14:paraId="4E7A1941" w14:textId="36B1BCF6" w:rsidR="00357F08" w:rsidRPr="00516067" w:rsidRDefault="00357F08" w:rsidP="009D39FE">
            <w:pPr>
              <w:autoSpaceDE w:val="0"/>
              <w:autoSpaceDN w:val="0"/>
              <w:adjustRightInd w:val="0"/>
              <w:spacing w:line="276" w:lineRule="auto"/>
              <w:jc w:val="center"/>
              <w:rPr>
                <w:rFonts w:ascii="Arial" w:hAnsi="Arial" w:cs="Arial"/>
                <w:sz w:val="22"/>
                <w:szCs w:val="22"/>
              </w:rPr>
            </w:pPr>
            <w:r>
              <w:rPr>
                <w:rFonts w:ascii="Arial" w:hAnsi="Arial" w:cs="Arial"/>
                <w:sz w:val="22"/>
                <w:szCs w:val="22"/>
              </w:rPr>
              <w:t>1</w:t>
            </w:r>
          </w:p>
        </w:tc>
        <w:tc>
          <w:tcPr>
            <w:tcW w:w="2160" w:type="dxa"/>
            <w:tcBorders>
              <w:top w:val="nil"/>
              <w:left w:val="single" w:sz="6" w:space="0" w:color="auto"/>
              <w:bottom w:val="single" w:sz="6" w:space="0" w:color="auto"/>
              <w:right w:val="single" w:sz="6" w:space="0" w:color="auto"/>
            </w:tcBorders>
            <w:vAlign w:val="center"/>
          </w:tcPr>
          <w:p w14:paraId="1DA2C89D" w14:textId="77777777" w:rsidR="005C5CD6" w:rsidRDefault="00357F08" w:rsidP="009D39FE">
            <w:pPr>
              <w:autoSpaceDE w:val="0"/>
              <w:autoSpaceDN w:val="0"/>
              <w:adjustRightInd w:val="0"/>
              <w:spacing w:line="276" w:lineRule="auto"/>
              <w:jc w:val="right"/>
              <w:rPr>
                <w:rFonts w:ascii="Arial" w:hAnsi="Arial" w:cs="Arial"/>
                <w:sz w:val="22"/>
                <w:szCs w:val="22"/>
              </w:rPr>
            </w:pPr>
            <w:r>
              <w:rPr>
                <w:rFonts w:ascii="Arial" w:hAnsi="Arial" w:cs="Arial"/>
                <w:sz w:val="22"/>
                <w:szCs w:val="22"/>
              </w:rPr>
              <w:t>90.337</w:t>
            </w:r>
          </w:p>
          <w:p w14:paraId="3D27BD63" w14:textId="20E607A7" w:rsidR="00357F08" w:rsidRPr="00516067" w:rsidRDefault="00357F08" w:rsidP="009D39FE">
            <w:pPr>
              <w:autoSpaceDE w:val="0"/>
              <w:autoSpaceDN w:val="0"/>
              <w:adjustRightInd w:val="0"/>
              <w:spacing w:line="276" w:lineRule="auto"/>
              <w:jc w:val="right"/>
              <w:rPr>
                <w:rFonts w:ascii="Arial" w:hAnsi="Arial" w:cs="Arial"/>
                <w:sz w:val="22"/>
                <w:szCs w:val="22"/>
              </w:rPr>
            </w:pPr>
            <w:r>
              <w:rPr>
                <w:rFonts w:ascii="Arial" w:hAnsi="Arial" w:cs="Arial"/>
                <w:sz w:val="22"/>
                <w:szCs w:val="22"/>
              </w:rPr>
              <w:t>9.127</w:t>
            </w:r>
          </w:p>
        </w:tc>
        <w:tc>
          <w:tcPr>
            <w:tcW w:w="1134" w:type="dxa"/>
            <w:tcBorders>
              <w:top w:val="nil"/>
              <w:left w:val="nil"/>
              <w:bottom w:val="single" w:sz="6" w:space="0" w:color="auto"/>
              <w:right w:val="nil"/>
            </w:tcBorders>
            <w:vAlign w:val="center"/>
          </w:tcPr>
          <w:p w14:paraId="771B5D66" w14:textId="77777777" w:rsidR="005C5CD6" w:rsidRDefault="00357F08" w:rsidP="009D39FE">
            <w:pPr>
              <w:autoSpaceDE w:val="0"/>
              <w:autoSpaceDN w:val="0"/>
              <w:adjustRightInd w:val="0"/>
              <w:spacing w:line="276" w:lineRule="auto"/>
              <w:jc w:val="right"/>
              <w:rPr>
                <w:rFonts w:ascii="Arial" w:hAnsi="Arial" w:cs="Arial"/>
                <w:sz w:val="22"/>
                <w:szCs w:val="22"/>
              </w:rPr>
            </w:pPr>
            <w:r>
              <w:rPr>
                <w:rFonts w:ascii="Arial" w:hAnsi="Arial" w:cs="Arial"/>
                <w:sz w:val="22"/>
                <w:szCs w:val="22"/>
              </w:rPr>
              <w:t>1</w:t>
            </w:r>
          </w:p>
          <w:p w14:paraId="38995296" w14:textId="6FDB072A" w:rsidR="00357F08" w:rsidRPr="00516067" w:rsidRDefault="00357F08" w:rsidP="009D39FE">
            <w:pPr>
              <w:autoSpaceDE w:val="0"/>
              <w:autoSpaceDN w:val="0"/>
              <w:adjustRightInd w:val="0"/>
              <w:spacing w:line="276" w:lineRule="auto"/>
              <w:jc w:val="right"/>
              <w:rPr>
                <w:rFonts w:ascii="Arial" w:hAnsi="Arial" w:cs="Arial"/>
                <w:sz w:val="22"/>
                <w:szCs w:val="22"/>
              </w:rPr>
            </w:pPr>
            <w:r>
              <w:rPr>
                <w:rFonts w:ascii="Arial" w:hAnsi="Arial" w:cs="Arial"/>
                <w:sz w:val="22"/>
                <w:szCs w:val="22"/>
              </w:rPr>
              <w:t>0</w:t>
            </w:r>
          </w:p>
        </w:tc>
        <w:tc>
          <w:tcPr>
            <w:tcW w:w="1525" w:type="dxa"/>
            <w:tcBorders>
              <w:top w:val="nil"/>
              <w:left w:val="single" w:sz="6" w:space="0" w:color="auto"/>
              <w:bottom w:val="single" w:sz="6" w:space="0" w:color="auto"/>
              <w:right w:val="single" w:sz="6" w:space="0" w:color="auto"/>
            </w:tcBorders>
            <w:vAlign w:val="center"/>
          </w:tcPr>
          <w:p w14:paraId="525F741B" w14:textId="77777777" w:rsidR="005C5CD6" w:rsidRDefault="00357F08" w:rsidP="009D39FE">
            <w:pPr>
              <w:autoSpaceDE w:val="0"/>
              <w:autoSpaceDN w:val="0"/>
              <w:adjustRightInd w:val="0"/>
              <w:spacing w:line="276" w:lineRule="auto"/>
              <w:ind w:left="360"/>
              <w:jc w:val="right"/>
              <w:rPr>
                <w:rFonts w:cs="Calibri"/>
                <w:sz w:val="22"/>
                <w:szCs w:val="22"/>
              </w:rPr>
            </w:pPr>
            <w:r>
              <w:rPr>
                <w:rFonts w:cs="Calibri"/>
                <w:sz w:val="22"/>
                <w:szCs w:val="22"/>
              </w:rPr>
              <w:t>1015</w:t>
            </w:r>
          </w:p>
          <w:p w14:paraId="6D02133D" w14:textId="32F61543" w:rsidR="00357F08" w:rsidRPr="00516067" w:rsidRDefault="00357F08" w:rsidP="009D39FE">
            <w:pPr>
              <w:autoSpaceDE w:val="0"/>
              <w:autoSpaceDN w:val="0"/>
              <w:adjustRightInd w:val="0"/>
              <w:spacing w:line="276" w:lineRule="auto"/>
              <w:ind w:left="360"/>
              <w:jc w:val="right"/>
              <w:rPr>
                <w:rFonts w:cs="Calibri"/>
                <w:sz w:val="22"/>
                <w:szCs w:val="22"/>
              </w:rPr>
            </w:pPr>
            <w:r>
              <w:rPr>
                <w:rFonts w:cs="Calibri"/>
                <w:sz w:val="22"/>
                <w:szCs w:val="22"/>
              </w:rPr>
              <w:t>0</w:t>
            </w:r>
          </w:p>
        </w:tc>
      </w:tr>
      <w:tr w:rsidR="00FE1050" w:rsidRPr="00753878" w14:paraId="6DC5E829" w14:textId="77777777" w:rsidTr="00DE13BC">
        <w:trPr>
          <w:trHeight w:val="290"/>
          <w:jc w:val="center"/>
        </w:trPr>
        <w:tc>
          <w:tcPr>
            <w:tcW w:w="1158" w:type="dxa"/>
            <w:tcBorders>
              <w:top w:val="nil"/>
              <w:left w:val="nil"/>
              <w:bottom w:val="nil"/>
              <w:right w:val="nil"/>
            </w:tcBorders>
            <w:shd w:val="clear" w:color="auto" w:fill="auto"/>
          </w:tcPr>
          <w:p w14:paraId="02F6DF42" w14:textId="77777777" w:rsidR="00FE1050" w:rsidRPr="00516067" w:rsidRDefault="00FE1050" w:rsidP="009D39FE">
            <w:pPr>
              <w:autoSpaceDE w:val="0"/>
              <w:autoSpaceDN w:val="0"/>
              <w:adjustRightInd w:val="0"/>
              <w:spacing w:line="276" w:lineRule="auto"/>
              <w:jc w:val="center"/>
              <w:rPr>
                <w:rFonts w:ascii="Arial" w:hAnsi="Arial" w:cs="Arial"/>
                <w:sz w:val="22"/>
                <w:szCs w:val="22"/>
              </w:rPr>
            </w:pPr>
          </w:p>
        </w:tc>
        <w:tc>
          <w:tcPr>
            <w:tcW w:w="1463" w:type="dxa"/>
            <w:tcBorders>
              <w:top w:val="single" w:sz="6" w:space="0" w:color="auto"/>
              <w:left w:val="single" w:sz="6" w:space="0" w:color="auto"/>
              <w:bottom w:val="single" w:sz="6" w:space="0" w:color="auto"/>
              <w:right w:val="single" w:sz="6" w:space="0" w:color="auto"/>
            </w:tcBorders>
            <w:shd w:val="clear" w:color="auto" w:fill="BFBFBF"/>
            <w:vAlign w:val="center"/>
          </w:tcPr>
          <w:p w14:paraId="53DF97C1" w14:textId="77777777" w:rsidR="00FE1050" w:rsidRPr="00516067" w:rsidRDefault="00FE1050" w:rsidP="009D39FE">
            <w:pPr>
              <w:autoSpaceDE w:val="0"/>
              <w:autoSpaceDN w:val="0"/>
              <w:adjustRightInd w:val="0"/>
              <w:spacing w:line="276" w:lineRule="auto"/>
              <w:jc w:val="center"/>
              <w:rPr>
                <w:rFonts w:ascii="Arial" w:hAnsi="Arial" w:cs="Arial"/>
                <w:b/>
                <w:bCs/>
                <w:sz w:val="22"/>
                <w:szCs w:val="22"/>
              </w:rPr>
            </w:pPr>
            <w:r w:rsidRPr="00516067">
              <w:rPr>
                <w:rFonts w:ascii="Arial" w:hAnsi="Arial" w:cs="Arial"/>
                <w:b/>
                <w:bCs/>
                <w:sz w:val="22"/>
                <w:szCs w:val="22"/>
              </w:rPr>
              <w:t>RAZEM</w:t>
            </w:r>
          </w:p>
        </w:tc>
        <w:tc>
          <w:tcPr>
            <w:tcW w:w="2126" w:type="dxa"/>
            <w:tcBorders>
              <w:top w:val="single" w:sz="6" w:space="0" w:color="auto"/>
              <w:left w:val="single" w:sz="6" w:space="0" w:color="auto"/>
              <w:bottom w:val="single" w:sz="6" w:space="0" w:color="auto"/>
              <w:right w:val="single" w:sz="6" w:space="0" w:color="auto"/>
            </w:tcBorders>
            <w:shd w:val="clear" w:color="auto" w:fill="BFBFBF"/>
            <w:vAlign w:val="center"/>
          </w:tcPr>
          <w:p w14:paraId="43CDAA78" w14:textId="478BAB45" w:rsidR="00FE1050" w:rsidRPr="00357F08" w:rsidRDefault="00357F08" w:rsidP="009D39FE">
            <w:pPr>
              <w:autoSpaceDE w:val="0"/>
              <w:autoSpaceDN w:val="0"/>
              <w:adjustRightInd w:val="0"/>
              <w:spacing w:line="276" w:lineRule="auto"/>
              <w:jc w:val="center"/>
              <w:rPr>
                <w:rFonts w:ascii="Arial" w:hAnsi="Arial" w:cs="Arial"/>
                <w:b/>
                <w:bCs/>
                <w:sz w:val="22"/>
                <w:szCs w:val="22"/>
              </w:rPr>
            </w:pPr>
            <w:r w:rsidRPr="00357F08">
              <w:rPr>
                <w:rFonts w:ascii="Arial" w:hAnsi="Arial" w:cs="Arial"/>
                <w:b/>
                <w:bCs/>
                <w:sz w:val="22"/>
                <w:szCs w:val="22"/>
              </w:rPr>
              <w:t>34</w:t>
            </w:r>
          </w:p>
        </w:tc>
        <w:tc>
          <w:tcPr>
            <w:tcW w:w="2160" w:type="dxa"/>
            <w:tcBorders>
              <w:top w:val="single" w:sz="6" w:space="0" w:color="auto"/>
              <w:left w:val="single" w:sz="6" w:space="0" w:color="auto"/>
              <w:bottom w:val="single" w:sz="6" w:space="0" w:color="auto"/>
              <w:right w:val="single" w:sz="6" w:space="0" w:color="auto"/>
            </w:tcBorders>
            <w:shd w:val="clear" w:color="auto" w:fill="BFBFBF"/>
            <w:vAlign w:val="center"/>
          </w:tcPr>
          <w:p w14:paraId="4411A8E4" w14:textId="52BA2685" w:rsidR="00FE1050" w:rsidRPr="00357F08" w:rsidRDefault="00357F08" w:rsidP="009D39FE">
            <w:pPr>
              <w:autoSpaceDE w:val="0"/>
              <w:autoSpaceDN w:val="0"/>
              <w:adjustRightInd w:val="0"/>
              <w:spacing w:line="276" w:lineRule="auto"/>
              <w:jc w:val="right"/>
              <w:rPr>
                <w:rFonts w:ascii="Arial" w:hAnsi="Arial" w:cs="Arial"/>
                <w:b/>
                <w:bCs/>
                <w:sz w:val="22"/>
                <w:szCs w:val="22"/>
              </w:rPr>
            </w:pPr>
            <w:r w:rsidRPr="00357F08">
              <w:rPr>
                <w:rFonts w:ascii="Arial" w:hAnsi="Arial" w:cs="Arial"/>
                <w:b/>
                <w:bCs/>
                <w:sz w:val="22"/>
                <w:szCs w:val="22"/>
              </w:rPr>
              <w:t>326.843</w:t>
            </w:r>
          </w:p>
        </w:tc>
        <w:tc>
          <w:tcPr>
            <w:tcW w:w="1134" w:type="dxa"/>
            <w:tcBorders>
              <w:top w:val="single" w:sz="6" w:space="0" w:color="auto"/>
              <w:left w:val="single" w:sz="6" w:space="0" w:color="auto"/>
              <w:bottom w:val="single" w:sz="6" w:space="0" w:color="auto"/>
              <w:right w:val="single" w:sz="6" w:space="0" w:color="auto"/>
            </w:tcBorders>
            <w:shd w:val="clear" w:color="auto" w:fill="BFBFBF"/>
            <w:vAlign w:val="center"/>
          </w:tcPr>
          <w:p w14:paraId="748910DC" w14:textId="15D37106" w:rsidR="00FE1050" w:rsidRPr="00516067" w:rsidRDefault="00357F08" w:rsidP="009D39FE">
            <w:pPr>
              <w:autoSpaceDE w:val="0"/>
              <w:autoSpaceDN w:val="0"/>
              <w:adjustRightInd w:val="0"/>
              <w:spacing w:line="276" w:lineRule="auto"/>
              <w:ind w:left="2"/>
              <w:jc w:val="right"/>
              <w:rPr>
                <w:rFonts w:ascii="Arial" w:hAnsi="Arial" w:cs="Arial"/>
                <w:b/>
                <w:bCs/>
                <w:sz w:val="22"/>
                <w:szCs w:val="22"/>
              </w:rPr>
            </w:pPr>
            <w:r>
              <w:rPr>
                <w:rFonts w:ascii="Arial" w:hAnsi="Arial" w:cs="Arial"/>
                <w:b/>
                <w:bCs/>
                <w:sz w:val="22"/>
                <w:szCs w:val="22"/>
              </w:rPr>
              <w:t>1</w:t>
            </w:r>
          </w:p>
        </w:tc>
        <w:tc>
          <w:tcPr>
            <w:tcW w:w="1525" w:type="dxa"/>
            <w:tcBorders>
              <w:top w:val="single" w:sz="6" w:space="0" w:color="auto"/>
              <w:left w:val="single" w:sz="6" w:space="0" w:color="auto"/>
              <w:bottom w:val="single" w:sz="6" w:space="0" w:color="auto"/>
              <w:right w:val="single" w:sz="6" w:space="0" w:color="auto"/>
            </w:tcBorders>
            <w:shd w:val="clear" w:color="auto" w:fill="BFBFBF"/>
            <w:vAlign w:val="center"/>
          </w:tcPr>
          <w:p w14:paraId="4958C68D" w14:textId="4B8F7384" w:rsidR="00FE1050" w:rsidRPr="00516067" w:rsidRDefault="00357F08" w:rsidP="009D39FE">
            <w:pPr>
              <w:autoSpaceDE w:val="0"/>
              <w:autoSpaceDN w:val="0"/>
              <w:adjustRightInd w:val="0"/>
              <w:spacing w:line="276" w:lineRule="auto"/>
              <w:jc w:val="right"/>
              <w:rPr>
                <w:rFonts w:cs="Calibri"/>
                <w:b/>
                <w:bCs/>
                <w:sz w:val="22"/>
                <w:szCs w:val="22"/>
              </w:rPr>
            </w:pPr>
            <w:r>
              <w:rPr>
                <w:rFonts w:cs="Calibri"/>
                <w:b/>
                <w:bCs/>
                <w:sz w:val="22"/>
                <w:szCs w:val="22"/>
              </w:rPr>
              <w:t>1015</w:t>
            </w:r>
          </w:p>
        </w:tc>
      </w:tr>
    </w:tbl>
    <w:p w14:paraId="2AEC63E6" w14:textId="77777777" w:rsidR="00FE1050" w:rsidRPr="00D452C7" w:rsidRDefault="00FE1050">
      <w:pPr>
        <w:numPr>
          <w:ilvl w:val="0"/>
          <w:numId w:val="32"/>
        </w:numPr>
        <w:tabs>
          <w:tab w:val="clear" w:pos="360"/>
          <w:tab w:val="num" w:pos="567"/>
        </w:tabs>
        <w:autoSpaceDE w:val="0"/>
        <w:autoSpaceDN w:val="0"/>
        <w:adjustRightInd w:val="0"/>
        <w:spacing w:before="240" w:line="276" w:lineRule="auto"/>
        <w:ind w:left="426" w:hanging="426"/>
        <w:jc w:val="both"/>
        <w:rPr>
          <w:rFonts w:ascii="Arial" w:eastAsia="Calibri" w:hAnsi="Arial" w:cs="Arial"/>
          <w:sz w:val="22"/>
          <w:szCs w:val="22"/>
        </w:rPr>
      </w:pPr>
      <w:r w:rsidRPr="003324B5">
        <w:rPr>
          <w:rFonts w:ascii="Arial" w:hAnsi="Arial" w:cs="Arial"/>
          <w:b/>
        </w:rPr>
        <w:t>Zabezpieczenia</w:t>
      </w:r>
      <w:r w:rsidRPr="00D452C7">
        <w:rPr>
          <w:rFonts w:ascii="Arial" w:eastAsia="Calibri" w:hAnsi="Arial" w:cs="Arial"/>
          <w:b/>
          <w:bCs/>
          <w:sz w:val="22"/>
          <w:szCs w:val="22"/>
        </w:rPr>
        <w:t xml:space="preserve"> przeciwpożarowe.</w:t>
      </w:r>
    </w:p>
    <w:p w14:paraId="49C14638" w14:textId="4FBAAD26" w:rsidR="00FE1050" w:rsidRPr="00D452C7" w:rsidRDefault="00FE1050" w:rsidP="00B92454">
      <w:pPr>
        <w:spacing w:line="276" w:lineRule="auto"/>
        <w:ind w:left="426"/>
        <w:jc w:val="both"/>
        <w:rPr>
          <w:rFonts w:ascii="Arial" w:eastAsia="Calibri" w:hAnsi="Arial" w:cs="Arial"/>
          <w:sz w:val="22"/>
          <w:szCs w:val="22"/>
        </w:rPr>
      </w:pPr>
      <w:r w:rsidRPr="00D452C7">
        <w:rPr>
          <w:rFonts w:ascii="Arial" w:eastAsia="Calibri" w:hAnsi="Arial" w:cs="Arial"/>
          <w:sz w:val="22"/>
          <w:szCs w:val="22"/>
        </w:rPr>
        <w:t xml:space="preserve">Zabezpieczenia przeciwpożarowe (Systemy Sygnalizacji Pożaru SAP) zainstalowane </w:t>
      </w:r>
      <w:r>
        <w:rPr>
          <w:rFonts w:ascii="Arial" w:eastAsia="Calibri" w:hAnsi="Arial" w:cs="Arial"/>
          <w:sz w:val="22"/>
          <w:szCs w:val="22"/>
        </w:rPr>
        <w:br/>
      </w:r>
      <w:r w:rsidRPr="00D452C7">
        <w:rPr>
          <w:rFonts w:ascii="Arial" w:eastAsia="Calibri" w:hAnsi="Arial" w:cs="Arial"/>
          <w:sz w:val="22"/>
          <w:szCs w:val="22"/>
        </w:rPr>
        <w:t>w obiektach Zamawiającego:</w:t>
      </w:r>
    </w:p>
    <w:p w14:paraId="16AFC01E" w14:textId="128F18FE" w:rsidR="00FE1050" w:rsidRPr="00D452C7" w:rsidRDefault="00FE1050">
      <w:pPr>
        <w:numPr>
          <w:ilvl w:val="0"/>
          <w:numId w:val="37"/>
        </w:numPr>
        <w:spacing w:line="276" w:lineRule="auto"/>
        <w:ind w:hanging="294"/>
        <w:jc w:val="both"/>
        <w:rPr>
          <w:rFonts w:ascii="Arial" w:eastAsia="Calibri" w:hAnsi="Arial" w:cs="Arial"/>
          <w:sz w:val="22"/>
          <w:szCs w:val="22"/>
        </w:rPr>
      </w:pPr>
      <w:r w:rsidRPr="00D452C7">
        <w:rPr>
          <w:rFonts w:ascii="Arial" w:eastAsia="Calibri" w:hAnsi="Arial" w:cs="Arial"/>
          <w:sz w:val="22"/>
          <w:szCs w:val="22"/>
        </w:rPr>
        <w:t xml:space="preserve">Stacja Wodociągowa </w:t>
      </w:r>
      <w:r w:rsidR="00B92454">
        <w:rPr>
          <w:rFonts w:ascii="Arial" w:eastAsia="Calibri" w:hAnsi="Arial" w:cs="Arial"/>
          <w:sz w:val="22"/>
          <w:szCs w:val="22"/>
        </w:rPr>
        <w:t>„</w:t>
      </w:r>
      <w:r w:rsidRPr="00D452C7">
        <w:rPr>
          <w:rFonts w:ascii="Arial" w:eastAsia="Calibri" w:hAnsi="Arial" w:cs="Arial"/>
          <w:sz w:val="22"/>
          <w:szCs w:val="22"/>
        </w:rPr>
        <w:t>Las Gdański</w:t>
      </w:r>
      <w:r w:rsidR="00B92454">
        <w:rPr>
          <w:rFonts w:ascii="Arial" w:eastAsia="Calibri" w:hAnsi="Arial" w:cs="Arial"/>
          <w:sz w:val="22"/>
          <w:szCs w:val="22"/>
        </w:rPr>
        <w:t>”</w:t>
      </w:r>
      <w:r w:rsidRPr="00D452C7">
        <w:rPr>
          <w:rFonts w:ascii="Arial" w:eastAsia="Calibri" w:hAnsi="Arial" w:cs="Arial"/>
          <w:sz w:val="22"/>
          <w:szCs w:val="22"/>
        </w:rPr>
        <w:t>, ul. Gdańska 242:</w:t>
      </w:r>
    </w:p>
    <w:p w14:paraId="6F69F658" w14:textId="1C0E1BD9" w:rsidR="00FE1050" w:rsidRPr="00B92454" w:rsidRDefault="00FE1050">
      <w:pPr>
        <w:pStyle w:val="Akapitzlist"/>
        <w:numPr>
          <w:ilvl w:val="0"/>
          <w:numId w:val="43"/>
        </w:numPr>
        <w:spacing w:line="276" w:lineRule="auto"/>
        <w:ind w:left="1134" w:hanging="283"/>
        <w:jc w:val="both"/>
        <w:rPr>
          <w:rFonts w:ascii="Arial" w:hAnsi="Arial" w:cs="Arial"/>
        </w:rPr>
      </w:pPr>
      <w:r w:rsidRPr="00B92454">
        <w:rPr>
          <w:rFonts w:ascii="Arial" w:hAnsi="Arial" w:cs="Arial"/>
        </w:rPr>
        <w:t>Hala Pomp – ochrona przy zastosowaniu czujek punktowych dymu oraz ręcznych ostrzegaczy pożarowych w oparciu o system POLON ALFA – IGNIS 2040, system  monitorowany w PSP, dodatkowo system oddymiania drogi ewakuacyjnej,</w:t>
      </w:r>
    </w:p>
    <w:p w14:paraId="4F1C77B1" w14:textId="57FCCA19" w:rsidR="00FE1050" w:rsidRPr="00D452C7" w:rsidRDefault="00FE1050">
      <w:pPr>
        <w:pStyle w:val="Akapitzlist"/>
        <w:numPr>
          <w:ilvl w:val="0"/>
          <w:numId w:val="43"/>
        </w:numPr>
        <w:spacing w:line="276" w:lineRule="auto"/>
        <w:ind w:left="1134" w:hanging="283"/>
        <w:jc w:val="both"/>
        <w:rPr>
          <w:rFonts w:ascii="Arial" w:hAnsi="Arial" w:cs="Arial"/>
        </w:rPr>
      </w:pPr>
      <w:r w:rsidRPr="00D452C7">
        <w:rPr>
          <w:rFonts w:ascii="Arial" w:hAnsi="Arial" w:cs="Arial"/>
        </w:rPr>
        <w:lastRenderedPageBreak/>
        <w:t>Budynek Administracyjny „Pałacyk” – ochrona przy zastosowaniu czujek punktowych dymu/ciepła oraz ręcznych ostrzegaczy pożarowych w oparciu o system POLON ALFA – POLON 4100, system monitorowany w PSP, dodatkowo system oddymiania drogi ewakuacyjnej,</w:t>
      </w:r>
    </w:p>
    <w:p w14:paraId="1228A688" w14:textId="77777777" w:rsidR="00FE1050" w:rsidRPr="00D452C7" w:rsidRDefault="00FE1050">
      <w:pPr>
        <w:numPr>
          <w:ilvl w:val="0"/>
          <w:numId w:val="37"/>
        </w:numPr>
        <w:spacing w:line="276" w:lineRule="auto"/>
        <w:ind w:hanging="294"/>
        <w:jc w:val="both"/>
        <w:rPr>
          <w:rFonts w:ascii="Arial" w:eastAsia="Calibri" w:hAnsi="Arial" w:cs="Arial"/>
          <w:sz w:val="22"/>
          <w:szCs w:val="22"/>
        </w:rPr>
      </w:pPr>
      <w:r w:rsidRPr="00D452C7">
        <w:rPr>
          <w:rFonts w:ascii="Arial" w:eastAsia="Calibri" w:hAnsi="Arial" w:cs="Arial"/>
          <w:sz w:val="22"/>
          <w:szCs w:val="22"/>
        </w:rPr>
        <w:t xml:space="preserve">Muzeum Wieża Ciśnień, ul. Filarecka: ochrona przy zastosowaniu czujek punktowych </w:t>
      </w:r>
      <w:r>
        <w:rPr>
          <w:rFonts w:ascii="Arial" w:eastAsia="Calibri" w:hAnsi="Arial" w:cs="Arial"/>
          <w:sz w:val="22"/>
          <w:szCs w:val="22"/>
        </w:rPr>
        <w:br/>
      </w:r>
      <w:r w:rsidRPr="00D452C7">
        <w:rPr>
          <w:rFonts w:ascii="Arial" w:eastAsia="Calibri" w:hAnsi="Arial" w:cs="Arial"/>
          <w:sz w:val="22"/>
          <w:szCs w:val="22"/>
        </w:rPr>
        <w:t>i czujki liniowej dymu oraz ręcznych ostrzegaczy pożarowych w oparciu o system POLON ALFA – POLON 4100, system monitorowany w PSP, dodatkowo system oddymiania drogi ewakuacyjnej,</w:t>
      </w:r>
    </w:p>
    <w:p w14:paraId="3C897218" w14:textId="5BA0F433" w:rsidR="00FE1050" w:rsidRPr="00D452C7" w:rsidRDefault="00FE1050">
      <w:pPr>
        <w:numPr>
          <w:ilvl w:val="0"/>
          <w:numId w:val="37"/>
        </w:numPr>
        <w:spacing w:line="276" w:lineRule="auto"/>
        <w:ind w:hanging="294"/>
        <w:jc w:val="both"/>
        <w:rPr>
          <w:rFonts w:ascii="Arial" w:eastAsia="Calibri" w:hAnsi="Arial" w:cs="Arial"/>
          <w:sz w:val="22"/>
          <w:szCs w:val="22"/>
        </w:rPr>
      </w:pPr>
      <w:r w:rsidRPr="00D452C7">
        <w:rPr>
          <w:rFonts w:ascii="Arial" w:eastAsia="Calibri" w:hAnsi="Arial" w:cs="Arial"/>
          <w:sz w:val="22"/>
          <w:szCs w:val="22"/>
        </w:rPr>
        <w:t xml:space="preserve">Zakład Eksploatacji FORDON, ul. Produkcyjna: ochrona przy zastosowaniu czujek punktowych dymu/ciepła oraz ręcznych ostrzegaczy pożarowych w oparciu o system </w:t>
      </w:r>
      <w:proofErr w:type="spellStart"/>
      <w:r w:rsidRPr="00D452C7">
        <w:rPr>
          <w:rFonts w:ascii="Arial" w:eastAsia="Calibri" w:hAnsi="Arial" w:cs="Arial"/>
          <w:sz w:val="22"/>
          <w:szCs w:val="22"/>
        </w:rPr>
        <w:t>Aritech</w:t>
      </w:r>
      <w:proofErr w:type="spellEnd"/>
      <w:r w:rsidRPr="00D452C7">
        <w:rPr>
          <w:rFonts w:ascii="Arial" w:eastAsia="Calibri" w:hAnsi="Arial" w:cs="Arial"/>
          <w:sz w:val="22"/>
          <w:szCs w:val="22"/>
        </w:rPr>
        <w:t xml:space="preserve"> – FP 1216,</w:t>
      </w:r>
      <w:r w:rsidR="004007E9">
        <w:rPr>
          <w:rFonts w:ascii="Arial" w:eastAsia="Calibri" w:hAnsi="Arial" w:cs="Arial"/>
          <w:sz w:val="22"/>
          <w:szCs w:val="22"/>
        </w:rPr>
        <w:t xml:space="preserve"> dodatkowo system oddymiania drogi ewakuacyjnej,</w:t>
      </w:r>
    </w:p>
    <w:p w14:paraId="7FEACF84" w14:textId="77777777" w:rsidR="00FE1050" w:rsidRDefault="00FE1050">
      <w:pPr>
        <w:numPr>
          <w:ilvl w:val="0"/>
          <w:numId w:val="37"/>
        </w:numPr>
        <w:spacing w:line="276" w:lineRule="auto"/>
        <w:ind w:hanging="294"/>
        <w:jc w:val="both"/>
        <w:rPr>
          <w:rFonts w:ascii="Arial" w:eastAsia="Calibri" w:hAnsi="Arial" w:cs="Arial"/>
          <w:sz w:val="22"/>
          <w:szCs w:val="22"/>
        </w:rPr>
      </w:pPr>
      <w:r w:rsidRPr="00D452C7">
        <w:rPr>
          <w:rFonts w:ascii="Arial" w:eastAsia="Calibri" w:hAnsi="Arial" w:cs="Arial"/>
          <w:sz w:val="22"/>
          <w:szCs w:val="22"/>
        </w:rPr>
        <w:t>Budynki Administracyjne, ul. Toruńska 103:</w:t>
      </w:r>
    </w:p>
    <w:p w14:paraId="6E28021F" w14:textId="77777777" w:rsidR="00FE1050" w:rsidRDefault="00FE1050">
      <w:pPr>
        <w:pStyle w:val="Akapitzlist"/>
        <w:numPr>
          <w:ilvl w:val="0"/>
          <w:numId w:val="38"/>
        </w:numPr>
        <w:spacing w:line="276" w:lineRule="auto"/>
        <w:ind w:left="1134" w:hanging="283"/>
        <w:jc w:val="both"/>
        <w:rPr>
          <w:rFonts w:ascii="Arial" w:hAnsi="Arial" w:cs="Arial"/>
        </w:rPr>
      </w:pPr>
      <w:r w:rsidRPr="00496B85">
        <w:rPr>
          <w:rFonts w:ascii="Arial" w:hAnsi="Arial" w:cs="Arial"/>
        </w:rPr>
        <w:t>Budynek „A” (BOK) - ochrona przy zastosowaniu czujek punktowych dymu oraz ręcznych ostrzegaczy pożarowych w oparciu o system POLON ALFA – IGNIS 1080, dodatkowo system oddymiania drogi ewakuacyjnej,</w:t>
      </w:r>
    </w:p>
    <w:p w14:paraId="0FE6532E" w14:textId="77777777" w:rsidR="00FE1050" w:rsidRDefault="00FE1050">
      <w:pPr>
        <w:pStyle w:val="Akapitzlist"/>
        <w:numPr>
          <w:ilvl w:val="0"/>
          <w:numId w:val="38"/>
        </w:numPr>
        <w:spacing w:line="276" w:lineRule="auto"/>
        <w:ind w:left="1134" w:hanging="283"/>
        <w:jc w:val="both"/>
        <w:rPr>
          <w:rFonts w:ascii="Arial" w:hAnsi="Arial" w:cs="Arial"/>
        </w:rPr>
      </w:pPr>
      <w:r>
        <w:rPr>
          <w:rFonts w:ascii="Arial" w:hAnsi="Arial" w:cs="Arial"/>
        </w:rPr>
        <w:t>Budynek „A” – ochrona przy zastosowaniu czujek punktowych dymu (ciągi komunikacyjne) oraz ręcznych ostrzegaczy pożarowych w oparciu o system POLON  ALFA – POLON 6000, dodatkowo system oddymiania drogi ewakuacyjnej,</w:t>
      </w:r>
    </w:p>
    <w:p w14:paraId="1211BF31" w14:textId="77777777" w:rsidR="00FE1050" w:rsidRDefault="00FE1050">
      <w:pPr>
        <w:pStyle w:val="Akapitzlist"/>
        <w:numPr>
          <w:ilvl w:val="0"/>
          <w:numId w:val="38"/>
        </w:numPr>
        <w:spacing w:line="276" w:lineRule="auto"/>
        <w:ind w:left="1134" w:hanging="283"/>
        <w:jc w:val="both"/>
        <w:rPr>
          <w:rFonts w:ascii="Arial" w:hAnsi="Arial" w:cs="Arial"/>
        </w:rPr>
      </w:pPr>
      <w:r w:rsidRPr="00496B85">
        <w:rPr>
          <w:rFonts w:ascii="Arial" w:hAnsi="Arial" w:cs="Arial"/>
        </w:rPr>
        <w:t>Budynek „B” - ochrona przy zastosowaniu czujek punktowych dymu oraz ręcznych ostrzegaczy pożarowych w oparciu o system POLON ALFA – POLON 4100, dodatkowo system oddymiania drogi ewakuacyjnej,</w:t>
      </w:r>
    </w:p>
    <w:p w14:paraId="4DE0661C" w14:textId="77777777" w:rsidR="00FE1050" w:rsidRDefault="00FE1050">
      <w:pPr>
        <w:pStyle w:val="Akapitzlist"/>
        <w:numPr>
          <w:ilvl w:val="0"/>
          <w:numId w:val="38"/>
        </w:numPr>
        <w:spacing w:line="276" w:lineRule="auto"/>
        <w:ind w:left="1134" w:hanging="283"/>
        <w:jc w:val="both"/>
        <w:rPr>
          <w:rFonts w:ascii="Arial" w:hAnsi="Arial" w:cs="Arial"/>
        </w:rPr>
      </w:pPr>
      <w:r w:rsidRPr="00496B85">
        <w:rPr>
          <w:rFonts w:ascii="Arial" w:hAnsi="Arial" w:cs="Arial"/>
        </w:rPr>
        <w:t>Budynek „C” - ochrona przy zastosowaniu czujek punktowych dymu/ciepła oraz ręcznych ostrzegaczy pożarowych w oparciu o system POLON ALFA – POLON 4100, dodatkowo system oddymiania drogi ewakuacyjnej,</w:t>
      </w:r>
    </w:p>
    <w:p w14:paraId="34BA1990" w14:textId="77777777" w:rsidR="00FE1050" w:rsidRDefault="00FE1050">
      <w:pPr>
        <w:pStyle w:val="Akapitzlist"/>
        <w:numPr>
          <w:ilvl w:val="0"/>
          <w:numId w:val="38"/>
        </w:numPr>
        <w:spacing w:line="276" w:lineRule="auto"/>
        <w:ind w:left="1134" w:hanging="283"/>
        <w:jc w:val="both"/>
        <w:rPr>
          <w:rFonts w:ascii="Arial" w:hAnsi="Arial" w:cs="Arial"/>
        </w:rPr>
      </w:pPr>
      <w:r w:rsidRPr="00496B85">
        <w:rPr>
          <w:rFonts w:ascii="Arial" w:hAnsi="Arial" w:cs="Arial"/>
        </w:rPr>
        <w:t xml:space="preserve">Budynek „D” – </w:t>
      </w:r>
      <w:r>
        <w:rPr>
          <w:rFonts w:ascii="Arial" w:hAnsi="Arial" w:cs="Arial"/>
        </w:rPr>
        <w:t xml:space="preserve">ochrona przy zastosowaniu czujek punktowych dymu (ciągi komunikacyjne) oraz ręcznych ostrzegaczy pożarowych w oparciu o system POLON ALFA – POLON 6000, dodatkowo </w:t>
      </w:r>
      <w:r w:rsidRPr="00496B85">
        <w:rPr>
          <w:rFonts w:ascii="Arial" w:hAnsi="Arial" w:cs="Arial"/>
        </w:rPr>
        <w:t>system oddymiania drogi ewakuacyjnej w oparciu o centrale D+H – RZN,</w:t>
      </w:r>
    </w:p>
    <w:p w14:paraId="62737789" w14:textId="77777777" w:rsidR="00FE1050" w:rsidRPr="00496B85" w:rsidRDefault="00FE1050">
      <w:pPr>
        <w:pStyle w:val="Akapitzlist"/>
        <w:numPr>
          <w:ilvl w:val="0"/>
          <w:numId w:val="38"/>
        </w:numPr>
        <w:spacing w:line="276" w:lineRule="auto"/>
        <w:ind w:left="1134" w:hanging="283"/>
        <w:jc w:val="both"/>
        <w:rPr>
          <w:rFonts w:ascii="Arial" w:hAnsi="Arial" w:cs="Arial"/>
        </w:rPr>
      </w:pPr>
      <w:r w:rsidRPr="00496B85">
        <w:rPr>
          <w:rFonts w:ascii="Arial" w:hAnsi="Arial" w:cs="Arial"/>
        </w:rPr>
        <w:t>Budynek „F” - ochrona przy zastosowaniu czujek punktowych dymu i ciepła oraz ręcznych ostrzegaczy pożarowych w oparciu o system POLON ALFA – POLON 4200, dodatkowo system oddymiania drogi ewakuacyjnej.</w:t>
      </w:r>
    </w:p>
    <w:p w14:paraId="02BDB4E4" w14:textId="77777777" w:rsidR="00FE1050" w:rsidRPr="00753878" w:rsidRDefault="00FE1050" w:rsidP="00FE1050">
      <w:pPr>
        <w:ind w:right="-1"/>
        <w:rPr>
          <w:rFonts w:ascii="Arial" w:hAnsi="Arial" w:cs="Arial"/>
          <w:b/>
          <w:u w:val="single"/>
        </w:rPr>
      </w:pPr>
      <w:r w:rsidRPr="00753878">
        <w:rPr>
          <w:rFonts w:ascii="Arial" w:hAnsi="Arial" w:cs="Arial"/>
          <w:b/>
          <w:u w:val="single"/>
        </w:rPr>
        <w:br w:type="page"/>
      </w:r>
    </w:p>
    <w:p w14:paraId="42D13471" w14:textId="77777777" w:rsidR="00FE1050" w:rsidRPr="00753878" w:rsidRDefault="00FE1050" w:rsidP="00FE1050">
      <w:pPr>
        <w:ind w:right="-1"/>
        <w:rPr>
          <w:rFonts w:ascii="Arial" w:hAnsi="Arial" w:cs="Arial"/>
          <w:b/>
          <w:u w:val="single"/>
        </w:rPr>
      </w:pPr>
      <w:r w:rsidRPr="00753878">
        <w:rPr>
          <w:rFonts w:ascii="Arial" w:hAnsi="Arial" w:cs="Arial"/>
          <w:b/>
          <w:u w:val="single"/>
        </w:rPr>
        <w:lastRenderedPageBreak/>
        <w:t>Następujące załączniki stanowią integralną część Opisu Przedmiotu Zamówienia:</w:t>
      </w:r>
    </w:p>
    <w:tbl>
      <w:tblPr>
        <w:tblW w:w="8928" w:type="dxa"/>
        <w:tblLook w:val="01E0" w:firstRow="1" w:lastRow="1" w:firstColumn="1" w:lastColumn="1" w:noHBand="0" w:noVBand="0"/>
      </w:tblPr>
      <w:tblGrid>
        <w:gridCol w:w="2448"/>
        <w:gridCol w:w="6480"/>
      </w:tblGrid>
      <w:tr w:rsidR="00FE1050" w:rsidRPr="00753878" w14:paraId="13D10B6C" w14:textId="77777777" w:rsidTr="00DE13BC">
        <w:tc>
          <w:tcPr>
            <w:tcW w:w="2448" w:type="dxa"/>
          </w:tcPr>
          <w:p w14:paraId="1764C359" w14:textId="77777777" w:rsidR="00FE1050" w:rsidRPr="00753878" w:rsidRDefault="00FE1050" w:rsidP="001E58A8">
            <w:pPr>
              <w:spacing w:before="240"/>
              <w:rPr>
                <w:rFonts w:ascii="Arial" w:hAnsi="Arial" w:cs="Arial"/>
                <w:b/>
              </w:rPr>
            </w:pPr>
            <w:r w:rsidRPr="00753878">
              <w:rPr>
                <w:rFonts w:ascii="Arial" w:hAnsi="Arial" w:cs="Arial"/>
                <w:b/>
                <w:bCs/>
              </w:rPr>
              <w:t xml:space="preserve">Załącznik Nr 7A do OPZ </w:t>
            </w:r>
            <w:r>
              <w:rPr>
                <w:rFonts w:ascii="Arial" w:hAnsi="Arial" w:cs="Arial"/>
                <w:b/>
                <w:bCs/>
              </w:rPr>
              <w:t>dla Części 1</w:t>
            </w:r>
          </w:p>
        </w:tc>
        <w:tc>
          <w:tcPr>
            <w:tcW w:w="6480" w:type="dxa"/>
          </w:tcPr>
          <w:p w14:paraId="0FA6F9FD" w14:textId="77777777" w:rsidR="00FE1050" w:rsidRPr="00753878" w:rsidRDefault="00FE1050" w:rsidP="001E58A8">
            <w:pPr>
              <w:spacing w:before="240"/>
              <w:ind w:left="454" w:hanging="454"/>
              <w:outlineLvl w:val="2"/>
              <w:rPr>
                <w:rFonts w:ascii="Arial" w:hAnsi="Arial" w:cs="Arial"/>
              </w:rPr>
            </w:pPr>
            <w:r w:rsidRPr="00753878">
              <w:rPr>
                <w:rFonts w:ascii="Arial" w:hAnsi="Arial" w:cs="Arial"/>
              </w:rPr>
              <w:t>Wykaz miejsc ubezpieczenia</w:t>
            </w:r>
          </w:p>
        </w:tc>
      </w:tr>
      <w:tr w:rsidR="00FE1050" w:rsidRPr="00753878" w14:paraId="49DBE935" w14:textId="77777777" w:rsidTr="00DE13BC">
        <w:tc>
          <w:tcPr>
            <w:tcW w:w="2448" w:type="dxa"/>
          </w:tcPr>
          <w:p w14:paraId="55AFDDAA" w14:textId="77777777" w:rsidR="00FE1050" w:rsidRPr="00753878" w:rsidRDefault="00FE1050" w:rsidP="00DE13BC">
            <w:pPr>
              <w:ind w:right="-1"/>
              <w:rPr>
                <w:rFonts w:ascii="Arial" w:hAnsi="Arial" w:cs="Arial"/>
              </w:rPr>
            </w:pPr>
            <w:r w:rsidRPr="00753878">
              <w:rPr>
                <w:rFonts w:ascii="Arial" w:hAnsi="Arial" w:cs="Arial"/>
                <w:b/>
              </w:rPr>
              <w:t>Załącznik Nr 7B do OPZ</w:t>
            </w:r>
            <w:r>
              <w:rPr>
                <w:rFonts w:ascii="Arial" w:hAnsi="Arial" w:cs="Arial"/>
                <w:b/>
              </w:rPr>
              <w:t xml:space="preserve"> dla Części 1</w:t>
            </w:r>
          </w:p>
        </w:tc>
        <w:tc>
          <w:tcPr>
            <w:tcW w:w="6480" w:type="dxa"/>
          </w:tcPr>
          <w:p w14:paraId="56D79BC6" w14:textId="77777777" w:rsidR="00FE1050" w:rsidRPr="00753878" w:rsidRDefault="00FE1050" w:rsidP="00DE13BC">
            <w:pPr>
              <w:ind w:right="-1"/>
              <w:rPr>
                <w:rFonts w:ascii="Arial" w:hAnsi="Arial" w:cs="Arial"/>
              </w:rPr>
            </w:pPr>
            <w:r w:rsidRPr="00753878">
              <w:rPr>
                <w:rFonts w:ascii="Arial" w:hAnsi="Arial" w:cs="Arial"/>
              </w:rPr>
              <w:t>Wykaz sprzętu elektronicznego do ubezpieczenia sprzętu</w:t>
            </w:r>
          </w:p>
          <w:p w14:paraId="287FCCAE" w14:textId="77777777" w:rsidR="00FE1050" w:rsidRPr="00753878" w:rsidRDefault="00FE1050" w:rsidP="00DE13BC">
            <w:pPr>
              <w:ind w:right="1022"/>
              <w:rPr>
                <w:rFonts w:ascii="Arial" w:hAnsi="Arial" w:cs="Arial"/>
              </w:rPr>
            </w:pPr>
            <w:r w:rsidRPr="00753878">
              <w:rPr>
                <w:rFonts w:ascii="Arial" w:hAnsi="Arial" w:cs="Arial"/>
              </w:rPr>
              <w:t xml:space="preserve"> elektronicznego od wszystkich </w:t>
            </w:r>
            <w:proofErr w:type="spellStart"/>
            <w:r w:rsidRPr="00753878">
              <w:rPr>
                <w:rFonts w:ascii="Arial" w:hAnsi="Arial" w:cs="Arial"/>
              </w:rPr>
              <w:t>ryzyk</w:t>
            </w:r>
            <w:proofErr w:type="spellEnd"/>
          </w:p>
        </w:tc>
      </w:tr>
      <w:tr w:rsidR="00FE1050" w:rsidRPr="00753878" w14:paraId="0DA723C5" w14:textId="77777777" w:rsidTr="00DE13BC">
        <w:tc>
          <w:tcPr>
            <w:tcW w:w="2448" w:type="dxa"/>
          </w:tcPr>
          <w:p w14:paraId="7A09B3F9" w14:textId="682F6852" w:rsidR="00FE1050" w:rsidRPr="000B5C89" w:rsidRDefault="00FE1050" w:rsidP="00DE13BC">
            <w:pPr>
              <w:ind w:right="-1"/>
              <w:rPr>
                <w:rFonts w:ascii="Arial" w:hAnsi="Arial" w:cs="Arial"/>
                <w:b/>
              </w:rPr>
            </w:pPr>
            <w:r w:rsidRPr="000B5C89">
              <w:rPr>
                <w:rFonts w:ascii="Arial" w:hAnsi="Arial" w:cs="Arial"/>
                <w:b/>
              </w:rPr>
              <w:t>Załącznik Nr 7G do OPZ dla Części 1</w:t>
            </w:r>
          </w:p>
        </w:tc>
        <w:tc>
          <w:tcPr>
            <w:tcW w:w="6480" w:type="dxa"/>
          </w:tcPr>
          <w:p w14:paraId="788B28BF" w14:textId="0DA2E5C0" w:rsidR="00FE1050" w:rsidRPr="000B5C89" w:rsidRDefault="00FE1050" w:rsidP="001E58A8">
            <w:pPr>
              <w:ind w:right="-1"/>
              <w:rPr>
                <w:rFonts w:ascii="Arial" w:hAnsi="Arial" w:cs="Arial"/>
              </w:rPr>
            </w:pPr>
            <w:r w:rsidRPr="000B5C89">
              <w:rPr>
                <w:rFonts w:ascii="Arial" w:hAnsi="Arial" w:cs="Arial"/>
              </w:rPr>
              <w:t>Klauzule dodatkowe rozszerzające zakres ochrony (treść klauzul), w tym: klauzule obligatoryjne dla Części 1, klauzule fakultatywne dla Części 1,</w:t>
            </w:r>
          </w:p>
        </w:tc>
      </w:tr>
      <w:tr w:rsidR="00FE1050" w:rsidRPr="00753878" w14:paraId="3E9FFF35" w14:textId="77777777" w:rsidTr="00DE13BC">
        <w:tc>
          <w:tcPr>
            <w:tcW w:w="2448" w:type="dxa"/>
          </w:tcPr>
          <w:p w14:paraId="6014041F" w14:textId="77777777" w:rsidR="00FE1050" w:rsidRPr="00753878" w:rsidRDefault="00FE1050" w:rsidP="00DE13BC">
            <w:pPr>
              <w:ind w:right="-1"/>
              <w:rPr>
                <w:rFonts w:ascii="Arial" w:hAnsi="Arial" w:cs="Arial"/>
                <w:b/>
              </w:rPr>
            </w:pPr>
            <w:r w:rsidRPr="00753878">
              <w:rPr>
                <w:rFonts w:ascii="Arial" w:hAnsi="Arial" w:cs="Arial"/>
                <w:b/>
              </w:rPr>
              <w:t>Załącznik Nr 7H do OPZ</w:t>
            </w:r>
          </w:p>
        </w:tc>
        <w:tc>
          <w:tcPr>
            <w:tcW w:w="6480" w:type="dxa"/>
          </w:tcPr>
          <w:p w14:paraId="7AEF0501" w14:textId="77777777" w:rsidR="00FE1050" w:rsidRPr="00753878" w:rsidRDefault="00FE1050" w:rsidP="00DE13BC">
            <w:pPr>
              <w:ind w:right="-1"/>
              <w:rPr>
                <w:rFonts w:ascii="Arial" w:hAnsi="Arial" w:cs="Arial"/>
              </w:rPr>
            </w:pPr>
            <w:r w:rsidRPr="00753878">
              <w:rPr>
                <w:rFonts w:ascii="Arial" w:hAnsi="Arial" w:cs="Arial"/>
              </w:rPr>
              <w:t>Opis oczyszczalni ścieków oraz Instalacji termicznego przekształcania osadów ściekowych</w:t>
            </w:r>
          </w:p>
        </w:tc>
      </w:tr>
    </w:tbl>
    <w:p w14:paraId="144AAA95" w14:textId="77777777" w:rsidR="00300F66" w:rsidRPr="00CD6378" w:rsidRDefault="00300F66" w:rsidP="001E58A8">
      <w:pPr>
        <w:tabs>
          <w:tab w:val="left" w:pos="1465"/>
        </w:tabs>
        <w:autoSpaceDE w:val="0"/>
        <w:autoSpaceDN w:val="0"/>
        <w:adjustRightInd w:val="0"/>
        <w:spacing w:line="276" w:lineRule="auto"/>
        <w:jc w:val="both"/>
        <w:rPr>
          <w:rFonts w:ascii="Tahoma" w:hAnsi="Tahoma" w:cs="Tahoma"/>
          <w:sz w:val="18"/>
          <w:szCs w:val="18"/>
        </w:rPr>
      </w:pPr>
    </w:p>
    <w:sectPr w:rsidR="00300F66" w:rsidRPr="00CD6378" w:rsidSect="002038B6">
      <w:headerReference w:type="default" r:id="rId9"/>
      <w:footerReference w:type="even" r:id="rId10"/>
      <w:pgSz w:w="11906" w:h="16838"/>
      <w:pgMar w:top="275" w:right="926" w:bottom="1560" w:left="1582" w:header="36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7E8CCC" w14:textId="77777777" w:rsidR="0092369A" w:rsidRDefault="0092369A">
      <w:r>
        <w:separator/>
      </w:r>
    </w:p>
  </w:endnote>
  <w:endnote w:type="continuationSeparator" w:id="0">
    <w:p w14:paraId="04078FB1" w14:textId="77777777" w:rsidR="0092369A" w:rsidRDefault="009236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onotype Corsiva">
    <w:panose1 w:val="03010101010201010101"/>
    <w:charset w:val="EE"/>
    <w:family w:val="script"/>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E5D9C1" w14:textId="77777777" w:rsidR="0037606F" w:rsidRDefault="0037606F"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23DF793D" w14:textId="77777777" w:rsidR="0037606F" w:rsidRDefault="0037606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C4F42B" w14:textId="77777777" w:rsidR="0092369A" w:rsidRDefault="0092369A">
      <w:r>
        <w:separator/>
      </w:r>
    </w:p>
  </w:footnote>
  <w:footnote w:type="continuationSeparator" w:id="0">
    <w:p w14:paraId="3D071CA6" w14:textId="77777777" w:rsidR="0092369A" w:rsidRDefault="009236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CB31A3" w14:textId="68DDC3E5" w:rsidR="0037606F" w:rsidRPr="00837BB1" w:rsidRDefault="002C7839" w:rsidP="00AD1368">
    <w:pPr>
      <w:pStyle w:val="Nagwek"/>
      <w:pBdr>
        <w:bottom w:val="single" w:sz="12" w:space="1" w:color="auto"/>
      </w:pBdr>
      <w:jc w:val="both"/>
      <w:rPr>
        <w:rFonts w:ascii="Arial" w:hAnsi="Arial" w:cs="Arial"/>
        <w:sz w:val="16"/>
        <w:szCs w:val="16"/>
      </w:rPr>
    </w:pPr>
    <w:r w:rsidRPr="002C7839">
      <w:rPr>
        <w:rFonts w:ascii="Arial" w:hAnsi="Arial"/>
        <w:color w:val="000000"/>
        <w:sz w:val="16"/>
        <w:szCs w:val="16"/>
      </w:rPr>
      <w:t>ZR-0</w:t>
    </w:r>
    <w:r w:rsidR="000C6CED">
      <w:rPr>
        <w:rFonts w:ascii="Arial" w:hAnsi="Arial"/>
        <w:color w:val="000000"/>
        <w:sz w:val="16"/>
        <w:szCs w:val="16"/>
      </w:rPr>
      <w:t>7</w:t>
    </w:r>
    <w:r w:rsidR="00F52D34">
      <w:rPr>
        <w:rFonts w:ascii="Arial" w:hAnsi="Arial"/>
        <w:color w:val="000000"/>
        <w:sz w:val="16"/>
        <w:szCs w:val="16"/>
      </w:rPr>
      <w:t>1</w:t>
    </w:r>
    <w:r w:rsidRPr="002C7839">
      <w:rPr>
        <w:rFonts w:ascii="Arial" w:hAnsi="Arial"/>
        <w:color w:val="000000"/>
        <w:sz w:val="16"/>
        <w:szCs w:val="16"/>
      </w:rPr>
      <w:t>/</w:t>
    </w:r>
    <w:r w:rsidR="00F52D34">
      <w:rPr>
        <w:rFonts w:ascii="Arial" w:hAnsi="Arial"/>
        <w:color w:val="000000"/>
        <w:sz w:val="16"/>
        <w:szCs w:val="16"/>
      </w:rPr>
      <w:t>U/</w:t>
    </w:r>
    <w:r w:rsidRPr="002C7839">
      <w:rPr>
        <w:rFonts w:ascii="Arial" w:hAnsi="Arial"/>
        <w:color w:val="000000"/>
        <w:sz w:val="16"/>
        <w:szCs w:val="16"/>
      </w:rPr>
      <w:t xml:space="preserve">RZ/2024 – </w:t>
    </w:r>
    <w:r w:rsidR="00F52D34">
      <w:rPr>
        <w:rFonts w:ascii="Arial" w:hAnsi="Arial"/>
        <w:color w:val="000000"/>
        <w:sz w:val="16"/>
        <w:szCs w:val="16"/>
      </w:rPr>
      <w:t>Ubezpieczenia majątkowe – mienia, komunikacyjne, odpowiedzialności cywilnej prowadzonej działalności, odpowiedzialności cywilnej członków władz spółki Miejskich Wodociągów i Kanalizacji w Bydgoszczy – spółka z o.o. w 2025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1230B"/>
    <w:multiLevelType w:val="hybridMultilevel"/>
    <w:tmpl w:val="2B8641DA"/>
    <w:lvl w:ilvl="0" w:tplc="7BB406D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40010BE"/>
    <w:multiLevelType w:val="hybridMultilevel"/>
    <w:tmpl w:val="838652AA"/>
    <w:lvl w:ilvl="0" w:tplc="20EC7FFA">
      <w:start w:val="1"/>
      <w:numFmt w:val="decimal"/>
      <w:lvlText w:val="%1."/>
      <w:lvlJc w:val="left"/>
      <w:pPr>
        <w:ind w:left="720" w:hanging="360"/>
      </w:pPr>
      <w:rPr>
        <w:rFonts w:hint="default"/>
        <w:b/>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EF1387"/>
    <w:multiLevelType w:val="hybridMultilevel"/>
    <w:tmpl w:val="15246186"/>
    <w:lvl w:ilvl="0" w:tplc="FFFFFFFF">
      <w:start w:val="1"/>
      <w:numFmt w:val="decimal"/>
      <w:lvlText w:val="%1)"/>
      <w:lvlJc w:val="left"/>
      <w:pPr>
        <w:ind w:left="1260" w:hanging="360"/>
      </w:p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 w15:restartNumberingAfterBreak="0">
    <w:nsid w:val="0B516173"/>
    <w:multiLevelType w:val="hybridMultilevel"/>
    <w:tmpl w:val="6A12CC44"/>
    <w:lvl w:ilvl="0" w:tplc="F20A0ED2">
      <w:start w:val="1"/>
      <w:numFmt w:val="decimal"/>
      <w:lvlText w:val="%1)"/>
      <w:lvlJc w:val="left"/>
      <w:pPr>
        <w:ind w:left="502" w:hanging="360"/>
      </w:pPr>
      <w:rPr>
        <w:rFonts w:hint="default"/>
        <w:b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D3570E"/>
    <w:multiLevelType w:val="hybridMultilevel"/>
    <w:tmpl w:val="D96474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AC1F9E"/>
    <w:multiLevelType w:val="hybridMultilevel"/>
    <w:tmpl w:val="79647F6C"/>
    <w:lvl w:ilvl="0" w:tplc="04150017">
      <w:start w:val="2"/>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F0D0F00"/>
    <w:multiLevelType w:val="hybridMultilevel"/>
    <w:tmpl w:val="6BE46F56"/>
    <w:lvl w:ilvl="0" w:tplc="7BB406D4">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 w15:restartNumberingAfterBreak="0">
    <w:nsid w:val="10F7187A"/>
    <w:multiLevelType w:val="hybridMultilevel"/>
    <w:tmpl w:val="E15C3778"/>
    <w:lvl w:ilvl="0" w:tplc="66A09A00">
      <w:start w:val="1"/>
      <w:numFmt w:val="decimal"/>
      <w:lvlText w:val="%1."/>
      <w:lvlJc w:val="left"/>
      <w:pPr>
        <w:ind w:left="1146" w:hanging="360"/>
      </w:pPr>
      <w:rPr>
        <w:b w:val="0"/>
        <w:bCs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1531282F"/>
    <w:multiLevelType w:val="hybridMultilevel"/>
    <w:tmpl w:val="37DC6816"/>
    <w:lvl w:ilvl="0" w:tplc="A142FCD0">
      <w:start w:val="1"/>
      <w:numFmt w:val="decimal"/>
      <w:lvlText w:val="%1)"/>
      <w:lvlJc w:val="left"/>
      <w:pPr>
        <w:ind w:left="1260" w:hanging="360"/>
      </w:pPr>
      <w:rPr>
        <w:rFonts w:hint="default"/>
      </w:rPr>
    </w:lvl>
    <w:lvl w:ilvl="1" w:tplc="8F788036">
      <w:start w:val="1"/>
      <w:numFmt w:val="lowerLetter"/>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A750FB"/>
    <w:multiLevelType w:val="hybridMultilevel"/>
    <w:tmpl w:val="EB10579C"/>
    <w:lvl w:ilvl="0" w:tplc="7BB406D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1A196AD2"/>
    <w:multiLevelType w:val="hybridMultilevel"/>
    <w:tmpl w:val="43B24F14"/>
    <w:lvl w:ilvl="0" w:tplc="206ADC08">
      <w:start w:val="1"/>
      <w:numFmt w:val="decimal"/>
      <w:lvlText w:val="%1)"/>
      <w:lvlJc w:val="left"/>
      <w:pPr>
        <w:ind w:left="1260" w:hanging="360"/>
      </w:pPr>
      <w:rPr>
        <w:rFonts w:ascii="Arial" w:hAnsi="Arial" w:cs="Arial" w:hint="default"/>
        <w:sz w:val="22"/>
        <w:szCs w:val="22"/>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11" w15:restartNumberingAfterBreak="0">
    <w:nsid w:val="1AB42BA1"/>
    <w:multiLevelType w:val="hybridMultilevel"/>
    <w:tmpl w:val="F560E78A"/>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2" w15:restartNumberingAfterBreak="0">
    <w:nsid w:val="22CF20FC"/>
    <w:multiLevelType w:val="hybridMultilevel"/>
    <w:tmpl w:val="4FF0FF80"/>
    <w:lvl w:ilvl="0" w:tplc="7BB406D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27982636"/>
    <w:multiLevelType w:val="hybridMultilevel"/>
    <w:tmpl w:val="FABC889C"/>
    <w:lvl w:ilvl="0" w:tplc="3606F328">
      <w:start w:val="1"/>
      <w:numFmt w:val="decimal"/>
      <w:lvlText w:val="%1)"/>
      <w:lvlJc w:val="left"/>
      <w:pPr>
        <w:ind w:left="1260" w:hanging="360"/>
      </w:pPr>
      <w:rPr>
        <w:rFonts w:ascii="Arial" w:hAnsi="Arial" w:cs="Arial" w:hint="default"/>
        <w:sz w:val="22"/>
        <w:szCs w:val="22"/>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14" w15:restartNumberingAfterBreak="0">
    <w:nsid w:val="289E6A57"/>
    <w:multiLevelType w:val="hybridMultilevel"/>
    <w:tmpl w:val="74BA98CE"/>
    <w:lvl w:ilvl="0" w:tplc="7D1617F4">
      <w:start w:val="1"/>
      <w:numFmt w:val="decimal"/>
      <w:lvlText w:val="%1)"/>
      <w:lvlJc w:val="left"/>
      <w:pPr>
        <w:ind w:left="1260" w:hanging="360"/>
      </w:pPr>
      <w:rPr>
        <w:strike w:val="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15" w15:restartNumberingAfterBreak="0">
    <w:nsid w:val="2A815818"/>
    <w:multiLevelType w:val="singleLevel"/>
    <w:tmpl w:val="A66CE9CE"/>
    <w:lvl w:ilvl="0">
      <w:start w:val="1"/>
      <w:numFmt w:val="decimal"/>
      <w:lvlText w:val="%1)"/>
      <w:lvlJc w:val="left"/>
      <w:pPr>
        <w:tabs>
          <w:tab w:val="num" w:pos="540"/>
        </w:tabs>
        <w:ind w:left="540" w:hanging="360"/>
      </w:pPr>
      <w:rPr>
        <w:rFonts w:hint="default"/>
      </w:rPr>
    </w:lvl>
  </w:abstractNum>
  <w:abstractNum w:abstractNumId="16" w15:restartNumberingAfterBreak="0">
    <w:nsid w:val="2DFD027B"/>
    <w:multiLevelType w:val="hybridMultilevel"/>
    <w:tmpl w:val="15246186"/>
    <w:lvl w:ilvl="0" w:tplc="04150011">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7" w15:restartNumberingAfterBreak="0">
    <w:nsid w:val="2E9C5799"/>
    <w:multiLevelType w:val="hybridMultilevel"/>
    <w:tmpl w:val="15B293FA"/>
    <w:lvl w:ilvl="0" w:tplc="04150011">
      <w:start w:val="1"/>
      <w:numFmt w:val="decimal"/>
      <w:lvlText w:val="%1)"/>
      <w:lvlJc w:val="left"/>
      <w:pPr>
        <w:tabs>
          <w:tab w:val="num" w:pos="978"/>
        </w:tabs>
        <w:ind w:left="978" w:hanging="360"/>
      </w:pPr>
      <w:rPr>
        <w:rFonts w:hint="default"/>
      </w:rPr>
    </w:lvl>
    <w:lvl w:ilvl="1" w:tplc="04150019" w:tentative="1">
      <w:start w:val="1"/>
      <w:numFmt w:val="lowerLetter"/>
      <w:lvlText w:val="%2."/>
      <w:lvlJc w:val="left"/>
      <w:pPr>
        <w:tabs>
          <w:tab w:val="num" w:pos="1608"/>
        </w:tabs>
        <w:ind w:left="1608" w:hanging="360"/>
      </w:pPr>
    </w:lvl>
    <w:lvl w:ilvl="2" w:tplc="0415001B" w:tentative="1">
      <w:start w:val="1"/>
      <w:numFmt w:val="lowerRoman"/>
      <w:lvlText w:val="%3."/>
      <w:lvlJc w:val="right"/>
      <w:pPr>
        <w:tabs>
          <w:tab w:val="num" w:pos="2328"/>
        </w:tabs>
        <w:ind w:left="2328" w:hanging="180"/>
      </w:pPr>
    </w:lvl>
    <w:lvl w:ilvl="3" w:tplc="0415000F" w:tentative="1">
      <w:start w:val="1"/>
      <w:numFmt w:val="decimal"/>
      <w:lvlText w:val="%4."/>
      <w:lvlJc w:val="left"/>
      <w:pPr>
        <w:tabs>
          <w:tab w:val="num" w:pos="3048"/>
        </w:tabs>
        <w:ind w:left="3048" w:hanging="360"/>
      </w:pPr>
    </w:lvl>
    <w:lvl w:ilvl="4" w:tplc="04150019" w:tentative="1">
      <w:start w:val="1"/>
      <w:numFmt w:val="lowerLetter"/>
      <w:lvlText w:val="%5."/>
      <w:lvlJc w:val="left"/>
      <w:pPr>
        <w:tabs>
          <w:tab w:val="num" w:pos="3768"/>
        </w:tabs>
        <w:ind w:left="3768" w:hanging="360"/>
      </w:pPr>
    </w:lvl>
    <w:lvl w:ilvl="5" w:tplc="0415001B" w:tentative="1">
      <w:start w:val="1"/>
      <w:numFmt w:val="lowerRoman"/>
      <w:lvlText w:val="%6."/>
      <w:lvlJc w:val="right"/>
      <w:pPr>
        <w:tabs>
          <w:tab w:val="num" w:pos="4488"/>
        </w:tabs>
        <w:ind w:left="4488" w:hanging="180"/>
      </w:pPr>
    </w:lvl>
    <w:lvl w:ilvl="6" w:tplc="0415000F" w:tentative="1">
      <w:start w:val="1"/>
      <w:numFmt w:val="decimal"/>
      <w:lvlText w:val="%7."/>
      <w:lvlJc w:val="left"/>
      <w:pPr>
        <w:tabs>
          <w:tab w:val="num" w:pos="5208"/>
        </w:tabs>
        <w:ind w:left="5208" w:hanging="360"/>
      </w:pPr>
    </w:lvl>
    <w:lvl w:ilvl="7" w:tplc="04150019" w:tentative="1">
      <w:start w:val="1"/>
      <w:numFmt w:val="lowerLetter"/>
      <w:lvlText w:val="%8."/>
      <w:lvlJc w:val="left"/>
      <w:pPr>
        <w:tabs>
          <w:tab w:val="num" w:pos="5928"/>
        </w:tabs>
        <w:ind w:left="5928" w:hanging="360"/>
      </w:pPr>
    </w:lvl>
    <w:lvl w:ilvl="8" w:tplc="0415001B" w:tentative="1">
      <w:start w:val="1"/>
      <w:numFmt w:val="lowerRoman"/>
      <w:lvlText w:val="%9."/>
      <w:lvlJc w:val="right"/>
      <w:pPr>
        <w:tabs>
          <w:tab w:val="num" w:pos="6648"/>
        </w:tabs>
        <w:ind w:left="6648" w:hanging="180"/>
      </w:pPr>
    </w:lvl>
  </w:abstractNum>
  <w:abstractNum w:abstractNumId="18" w15:restartNumberingAfterBreak="0">
    <w:nsid w:val="2F5A58ED"/>
    <w:multiLevelType w:val="hybridMultilevel"/>
    <w:tmpl w:val="3682837C"/>
    <w:lvl w:ilvl="0" w:tplc="A26ED2CA">
      <w:start w:val="1"/>
      <w:numFmt w:val="decimal"/>
      <w:lvlText w:val="%1)"/>
      <w:lvlJc w:val="left"/>
      <w:pPr>
        <w:ind w:left="502" w:hanging="360"/>
      </w:pPr>
      <w:rPr>
        <w:rFonts w:hint="default"/>
        <w:sz w:val="22"/>
        <w:szCs w:val="22"/>
      </w:rPr>
    </w:lvl>
    <w:lvl w:ilvl="1" w:tplc="D15C6B68">
      <w:start w:val="1"/>
      <w:numFmt w:val="decimal"/>
      <w:lvlText w:val="%2."/>
      <w:lvlJc w:val="left"/>
      <w:pPr>
        <w:tabs>
          <w:tab w:val="num" w:pos="1222"/>
        </w:tabs>
        <w:ind w:left="1222" w:hanging="360"/>
      </w:pPr>
      <w:rPr>
        <w:rFonts w:hint="default"/>
        <w:b/>
      </w:r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9" w15:restartNumberingAfterBreak="0">
    <w:nsid w:val="35C50F76"/>
    <w:multiLevelType w:val="hybridMultilevel"/>
    <w:tmpl w:val="273EC30A"/>
    <w:lvl w:ilvl="0" w:tplc="E33C2FEC">
      <w:start w:val="1"/>
      <w:numFmt w:val="decimal"/>
      <w:lvlText w:val="%1)"/>
      <w:lvlJc w:val="left"/>
      <w:pPr>
        <w:tabs>
          <w:tab w:val="num" w:pos="360"/>
        </w:tabs>
        <w:ind w:left="360" w:hanging="360"/>
      </w:pPr>
      <w:rPr>
        <w:rFonts w:ascii="Arial" w:eastAsia="Times New Roman" w:hAnsi="Arial" w:cs="Arial" w:hint="default"/>
        <w:b w:val="0"/>
      </w:rPr>
    </w:lvl>
    <w:lvl w:ilvl="1" w:tplc="E568658C">
      <w:start w:val="1"/>
      <w:numFmt w:val="decimal"/>
      <w:lvlText w:val="%2)"/>
      <w:lvlJc w:val="left"/>
      <w:pPr>
        <w:tabs>
          <w:tab w:val="num" w:pos="360"/>
        </w:tabs>
        <w:ind w:left="36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0" w15:restartNumberingAfterBreak="0">
    <w:nsid w:val="37224041"/>
    <w:multiLevelType w:val="hybridMultilevel"/>
    <w:tmpl w:val="A12EC824"/>
    <w:lvl w:ilvl="0" w:tplc="BB5C3D54">
      <w:start w:val="1"/>
      <w:numFmt w:val="decimal"/>
      <w:lvlText w:val="%1."/>
      <w:lvlJc w:val="left"/>
      <w:pPr>
        <w:tabs>
          <w:tab w:val="num" w:pos="502"/>
        </w:tabs>
        <w:ind w:left="502" w:hanging="360"/>
      </w:pPr>
      <w:rPr>
        <w:rFonts w:hint="default"/>
        <w:b/>
        <w:bCs/>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D04116E"/>
    <w:multiLevelType w:val="hybridMultilevel"/>
    <w:tmpl w:val="B6B0F9A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3E226079"/>
    <w:multiLevelType w:val="hybridMultilevel"/>
    <w:tmpl w:val="3D8A2A58"/>
    <w:lvl w:ilvl="0" w:tplc="3E92C236">
      <w:start w:val="1"/>
      <w:numFmt w:val="decimal"/>
      <w:lvlText w:val="%1."/>
      <w:lvlJc w:val="left"/>
      <w:pPr>
        <w:tabs>
          <w:tab w:val="num" w:pos="360"/>
        </w:tabs>
        <w:ind w:left="360" w:hanging="360"/>
      </w:pPr>
      <w:rPr>
        <w:rFonts w:ascii="Arial" w:hAnsi="Arial" w:cs="Arial" w:hint="default"/>
        <w:b/>
        <w:color w:val="auto"/>
        <w:sz w:val="22"/>
        <w:szCs w:val="22"/>
      </w:rPr>
    </w:lvl>
    <w:lvl w:ilvl="1" w:tplc="2DBAC602">
      <w:start w:val="1"/>
      <w:numFmt w:val="bullet"/>
      <w:lvlText w:val=""/>
      <w:lvlJc w:val="left"/>
      <w:pPr>
        <w:tabs>
          <w:tab w:val="num" w:pos="1080"/>
        </w:tabs>
        <w:ind w:left="1080" w:hanging="360"/>
      </w:pPr>
      <w:rPr>
        <w:rFonts w:ascii="Symbol" w:eastAsia="Times New Roman" w:hAnsi="Symbol" w:cs="Monotype Corsiva" w:hint="default"/>
      </w:rPr>
    </w:lvl>
    <w:lvl w:ilvl="2" w:tplc="A41E8500">
      <w:start w:val="1"/>
      <w:numFmt w:val="lowerLetter"/>
      <w:lvlText w:val="%3)"/>
      <w:lvlJc w:val="left"/>
      <w:pPr>
        <w:tabs>
          <w:tab w:val="num" w:pos="720"/>
        </w:tabs>
        <w:ind w:left="72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3" w15:restartNumberingAfterBreak="0">
    <w:nsid w:val="3E3543B0"/>
    <w:multiLevelType w:val="hybridMultilevel"/>
    <w:tmpl w:val="9EF2165C"/>
    <w:lvl w:ilvl="0" w:tplc="FFFFFFFF">
      <w:start w:val="1"/>
      <w:numFmt w:val="decimal"/>
      <w:lvlText w:val="%1)"/>
      <w:lvlJc w:val="left"/>
      <w:pPr>
        <w:ind w:left="1260" w:hanging="360"/>
      </w:p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4" w15:restartNumberingAfterBreak="0">
    <w:nsid w:val="3EBE44E5"/>
    <w:multiLevelType w:val="singleLevel"/>
    <w:tmpl w:val="D3F01FE6"/>
    <w:lvl w:ilvl="0">
      <w:start w:val="1"/>
      <w:numFmt w:val="decimal"/>
      <w:lvlText w:val="%1)"/>
      <w:legacy w:legacy="1" w:legacySpace="120" w:legacyIndent="360"/>
      <w:lvlJc w:val="left"/>
      <w:pPr>
        <w:ind w:left="785" w:hanging="360"/>
      </w:pPr>
    </w:lvl>
  </w:abstractNum>
  <w:abstractNum w:abstractNumId="25" w15:restartNumberingAfterBreak="0">
    <w:nsid w:val="3F416F8F"/>
    <w:multiLevelType w:val="hybridMultilevel"/>
    <w:tmpl w:val="36B8AD18"/>
    <w:lvl w:ilvl="0" w:tplc="7BB406D4">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6" w15:restartNumberingAfterBreak="0">
    <w:nsid w:val="43A43783"/>
    <w:multiLevelType w:val="hybridMultilevel"/>
    <w:tmpl w:val="29C86A60"/>
    <w:lvl w:ilvl="0" w:tplc="92B6E79A">
      <w:start w:val="1"/>
      <w:numFmt w:val="decimal"/>
      <w:lvlText w:val="%1."/>
      <w:lvlJc w:val="left"/>
      <w:pPr>
        <w:tabs>
          <w:tab w:val="num" w:pos="2880"/>
        </w:tabs>
        <w:ind w:left="288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29760E7A">
      <w:start w:val="1"/>
      <w:numFmt w:val="decimal"/>
      <w:lvlText w:val="%4."/>
      <w:lvlJc w:val="left"/>
      <w:pPr>
        <w:tabs>
          <w:tab w:val="num" w:pos="644"/>
        </w:tabs>
        <w:ind w:left="644" w:hanging="360"/>
      </w:pPr>
      <w:rPr>
        <w:rFonts w:hint="default"/>
        <w:b w:val="0"/>
        <w:sz w:val="22"/>
        <w:szCs w:val="22"/>
      </w:rPr>
    </w:lvl>
    <w:lvl w:ilvl="4" w:tplc="26C83EBE">
      <w:start w:val="1"/>
      <w:numFmt w:val="decimal"/>
      <w:lvlText w:val="%5."/>
      <w:lvlJc w:val="left"/>
      <w:pPr>
        <w:tabs>
          <w:tab w:val="num" w:pos="3600"/>
        </w:tabs>
        <w:ind w:left="3600" w:hanging="360"/>
      </w:pPr>
      <w:rPr>
        <w:rFonts w:hint="default"/>
        <w:b w:val="0"/>
        <w:sz w:val="22"/>
        <w:szCs w:val="22"/>
      </w:rPr>
    </w:lvl>
    <w:lvl w:ilvl="5" w:tplc="04150017">
      <w:start w:val="1"/>
      <w:numFmt w:val="lowerLetter"/>
      <w:lvlText w:val="%6)"/>
      <w:lvlJc w:val="left"/>
      <w:pPr>
        <w:ind w:left="540" w:hanging="36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44721789"/>
    <w:multiLevelType w:val="hybridMultilevel"/>
    <w:tmpl w:val="2D662802"/>
    <w:lvl w:ilvl="0" w:tplc="343EB3E0">
      <w:start w:val="1"/>
      <w:numFmt w:val="decimal"/>
      <w:lvlText w:val="%1)"/>
      <w:lvlJc w:val="left"/>
      <w:pPr>
        <w:ind w:left="1260" w:hanging="360"/>
      </w:pPr>
      <w:rPr>
        <w:rFonts w:ascii="Arial" w:hAnsi="Arial" w:cs="Arial" w:hint="default"/>
        <w:sz w:val="22"/>
        <w:szCs w:val="22"/>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8" w15:restartNumberingAfterBreak="0">
    <w:nsid w:val="44BB0067"/>
    <w:multiLevelType w:val="hybridMultilevel"/>
    <w:tmpl w:val="D2D267F8"/>
    <w:lvl w:ilvl="0" w:tplc="83221D3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15:restartNumberingAfterBreak="0">
    <w:nsid w:val="4C373061"/>
    <w:multiLevelType w:val="hybridMultilevel"/>
    <w:tmpl w:val="6D7C9550"/>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0" w15:restartNumberingAfterBreak="0">
    <w:nsid w:val="4ED32E7B"/>
    <w:multiLevelType w:val="hybridMultilevel"/>
    <w:tmpl w:val="D59E95A4"/>
    <w:lvl w:ilvl="0" w:tplc="7BB406D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F082DAF"/>
    <w:multiLevelType w:val="hybridMultilevel"/>
    <w:tmpl w:val="86F01D2A"/>
    <w:lvl w:ilvl="0" w:tplc="7BB406D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2" w15:restartNumberingAfterBreak="0">
    <w:nsid w:val="50CB4B14"/>
    <w:multiLevelType w:val="hybridMultilevel"/>
    <w:tmpl w:val="0C3A4CD8"/>
    <w:lvl w:ilvl="0" w:tplc="D4A437F8">
      <w:start w:val="1"/>
      <w:numFmt w:val="decimal"/>
      <w:lvlText w:val="%1)"/>
      <w:lvlJc w:val="left"/>
      <w:pPr>
        <w:tabs>
          <w:tab w:val="num" w:pos="978"/>
        </w:tabs>
        <w:ind w:left="97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1626FCC"/>
    <w:multiLevelType w:val="hybridMultilevel"/>
    <w:tmpl w:val="7AC44766"/>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580A50D8"/>
    <w:multiLevelType w:val="hybridMultilevel"/>
    <w:tmpl w:val="58F8B082"/>
    <w:lvl w:ilvl="0" w:tplc="7BB406D4">
      <w:start w:val="1"/>
      <w:numFmt w:val="bullet"/>
      <w:lvlText w:val=""/>
      <w:lvlJc w:val="left"/>
      <w:pPr>
        <w:ind w:left="1574" w:hanging="360"/>
      </w:pPr>
      <w:rPr>
        <w:rFonts w:ascii="Symbol" w:hAnsi="Symbol" w:hint="default"/>
      </w:rPr>
    </w:lvl>
    <w:lvl w:ilvl="1" w:tplc="04150003" w:tentative="1">
      <w:start w:val="1"/>
      <w:numFmt w:val="bullet"/>
      <w:lvlText w:val="o"/>
      <w:lvlJc w:val="left"/>
      <w:pPr>
        <w:ind w:left="2294" w:hanging="360"/>
      </w:pPr>
      <w:rPr>
        <w:rFonts w:ascii="Courier New" w:hAnsi="Courier New" w:cs="Courier New" w:hint="default"/>
      </w:rPr>
    </w:lvl>
    <w:lvl w:ilvl="2" w:tplc="04150005" w:tentative="1">
      <w:start w:val="1"/>
      <w:numFmt w:val="bullet"/>
      <w:lvlText w:val=""/>
      <w:lvlJc w:val="left"/>
      <w:pPr>
        <w:ind w:left="3014" w:hanging="360"/>
      </w:pPr>
      <w:rPr>
        <w:rFonts w:ascii="Wingdings" w:hAnsi="Wingdings" w:hint="default"/>
      </w:rPr>
    </w:lvl>
    <w:lvl w:ilvl="3" w:tplc="04150001" w:tentative="1">
      <w:start w:val="1"/>
      <w:numFmt w:val="bullet"/>
      <w:lvlText w:val=""/>
      <w:lvlJc w:val="left"/>
      <w:pPr>
        <w:ind w:left="3734" w:hanging="360"/>
      </w:pPr>
      <w:rPr>
        <w:rFonts w:ascii="Symbol" w:hAnsi="Symbol" w:hint="default"/>
      </w:rPr>
    </w:lvl>
    <w:lvl w:ilvl="4" w:tplc="04150003" w:tentative="1">
      <w:start w:val="1"/>
      <w:numFmt w:val="bullet"/>
      <w:lvlText w:val="o"/>
      <w:lvlJc w:val="left"/>
      <w:pPr>
        <w:ind w:left="4454" w:hanging="360"/>
      </w:pPr>
      <w:rPr>
        <w:rFonts w:ascii="Courier New" w:hAnsi="Courier New" w:cs="Courier New" w:hint="default"/>
      </w:rPr>
    </w:lvl>
    <w:lvl w:ilvl="5" w:tplc="04150005" w:tentative="1">
      <w:start w:val="1"/>
      <w:numFmt w:val="bullet"/>
      <w:lvlText w:val=""/>
      <w:lvlJc w:val="left"/>
      <w:pPr>
        <w:ind w:left="5174" w:hanging="360"/>
      </w:pPr>
      <w:rPr>
        <w:rFonts w:ascii="Wingdings" w:hAnsi="Wingdings" w:hint="default"/>
      </w:rPr>
    </w:lvl>
    <w:lvl w:ilvl="6" w:tplc="04150001" w:tentative="1">
      <w:start w:val="1"/>
      <w:numFmt w:val="bullet"/>
      <w:lvlText w:val=""/>
      <w:lvlJc w:val="left"/>
      <w:pPr>
        <w:ind w:left="5894" w:hanging="360"/>
      </w:pPr>
      <w:rPr>
        <w:rFonts w:ascii="Symbol" w:hAnsi="Symbol" w:hint="default"/>
      </w:rPr>
    </w:lvl>
    <w:lvl w:ilvl="7" w:tplc="04150003" w:tentative="1">
      <w:start w:val="1"/>
      <w:numFmt w:val="bullet"/>
      <w:lvlText w:val="o"/>
      <w:lvlJc w:val="left"/>
      <w:pPr>
        <w:ind w:left="6614" w:hanging="360"/>
      </w:pPr>
      <w:rPr>
        <w:rFonts w:ascii="Courier New" w:hAnsi="Courier New" w:cs="Courier New" w:hint="default"/>
      </w:rPr>
    </w:lvl>
    <w:lvl w:ilvl="8" w:tplc="04150005" w:tentative="1">
      <w:start w:val="1"/>
      <w:numFmt w:val="bullet"/>
      <w:lvlText w:val=""/>
      <w:lvlJc w:val="left"/>
      <w:pPr>
        <w:ind w:left="7334" w:hanging="360"/>
      </w:pPr>
      <w:rPr>
        <w:rFonts w:ascii="Wingdings" w:hAnsi="Wingdings" w:hint="default"/>
      </w:rPr>
    </w:lvl>
  </w:abstractNum>
  <w:abstractNum w:abstractNumId="35" w15:restartNumberingAfterBreak="0">
    <w:nsid w:val="5B301396"/>
    <w:multiLevelType w:val="hybridMultilevel"/>
    <w:tmpl w:val="E6A042AE"/>
    <w:lvl w:ilvl="0" w:tplc="04150013">
      <w:start w:val="1"/>
      <w:numFmt w:val="upperRoman"/>
      <w:lvlText w:val="%1."/>
      <w:lvlJc w:val="right"/>
      <w:pPr>
        <w:ind w:left="360" w:hanging="360"/>
      </w:pPr>
      <w:rPr>
        <w:rFonts w:hint="default"/>
        <w:b/>
        <w:bCs/>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ED2627C"/>
    <w:multiLevelType w:val="hybridMultilevel"/>
    <w:tmpl w:val="DBBC7554"/>
    <w:lvl w:ilvl="0" w:tplc="7BB406D4">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7" w15:restartNumberingAfterBreak="0">
    <w:nsid w:val="66AF0181"/>
    <w:multiLevelType w:val="hybridMultilevel"/>
    <w:tmpl w:val="CA2A58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9291FE1"/>
    <w:multiLevelType w:val="hybridMultilevel"/>
    <w:tmpl w:val="5BE8344A"/>
    <w:lvl w:ilvl="0" w:tplc="7BB406D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9" w15:restartNumberingAfterBreak="0">
    <w:nsid w:val="6E9339A0"/>
    <w:multiLevelType w:val="multilevel"/>
    <w:tmpl w:val="46EAF7FE"/>
    <w:lvl w:ilvl="0">
      <w:start w:val="1"/>
      <w:numFmt w:val="decimal"/>
      <w:lvlText w:val="%1."/>
      <w:lvlJc w:val="left"/>
      <w:pPr>
        <w:tabs>
          <w:tab w:val="num" w:pos="2340"/>
        </w:tabs>
        <w:ind w:left="2340" w:hanging="360"/>
      </w:pPr>
      <w:rPr>
        <w:rFonts w:ascii="Arial" w:hAnsi="Arial" w:cs="Arial" w:hint="default"/>
        <w:b/>
        <w:bCs w:val="0"/>
        <w:i w:val="0"/>
        <w:color w:val="auto"/>
        <w:sz w:val="22"/>
        <w:szCs w:val="22"/>
      </w:rPr>
    </w:lvl>
    <w:lvl w:ilvl="1">
      <w:start w:val="1"/>
      <w:numFmt w:val="decimal"/>
      <w:lvlText w:val="%2)"/>
      <w:lvlJc w:val="left"/>
      <w:pPr>
        <w:tabs>
          <w:tab w:val="num" w:pos="720"/>
        </w:tabs>
        <w:ind w:left="360" w:firstLine="0"/>
      </w:pPr>
      <w:rPr>
        <w:rFonts w:hint="default"/>
        <w:i w:val="0"/>
      </w:rPr>
    </w:lvl>
    <w:lvl w:ilvl="2">
      <w:start w:val="5"/>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b/>
        <w:i w:val="0"/>
        <w:sz w:val="24"/>
        <w:szCs w:val="24"/>
      </w:rPr>
    </w:lvl>
    <w:lvl w:ilvl="4">
      <w:start w:val="1"/>
      <w:numFmt w:val="decimal"/>
      <w:lvlText w:val="%5."/>
      <w:lvlJc w:val="left"/>
      <w:pPr>
        <w:tabs>
          <w:tab w:val="num" w:pos="3600"/>
        </w:tabs>
        <w:ind w:left="3600" w:hanging="360"/>
      </w:pPr>
      <w:rPr>
        <w:rFonts w:hint="default"/>
        <w:b/>
        <w:i w:val="0"/>
        <w:sz w:val="22"/>
        <w:szCs w:val="22"/>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0" w15:restartNumberingAfterBreak="0">
    <w:nsid w:val="71436880"/>
    <w:multiLevelType w:val="hybridMultilevel"/>
    <w:tmpl w:val="98DA5AA6"/>
    <w:lvl w:ilvl="0" w:tplc="04150017">
      <w:start w:val="1"/>
      <w:numFmt w:val="lowerLetter"/>
      <w:lvlText w:val="%1)"/>
      <w:lvlJc w:val="left"/>
      <w:pPr>
        <w:tabs>
          <w:tab w:val="num" w:pos="540"/>
        </w:tabs>
        <w:ind w:left="5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6723E2D"/>
    <w:multiLevelType w:val="hybridMultilevel"/>
    <w:tmpl w:val="77BA8324"/>
    <w:lvl w:ilvl="0" w:tplc="6FDE3AB6">
      <w:start w:val="1"/>
      <w:numFmt w:val="decimal"/>
      <w:lvlText w:val="%1)"/>
      <w:lvlJc w:val="left"/>
      <w:pPr>
        <w:ind w:left="1260" w:hanging="360"/>
      </w:pPr>
      <w:rPr>
        <w:color w:val="auto"/>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42" w15:restartNumberingAfterBreak="0">
    <w:nsid w:val="767B2425"/>
    <w:multiLevelType w:val="hybridMultilevel"/>
    <w:tmpl w:val="855EE644"/>
    <w:lvl w:ilvl="0" w:tplc="82685488">
      <w:start w:val="1"/>
      <w:numFmt w:val="decimal"/>
      <w:lvlText w:val="%1."/>
      <w:lvlJc w:val="left"/>
      <w:pPr>
        <w:tabs>
          <w:tab w:val="num" w:pos="786"/>
        </w:tabs>
        <w:ind w:left="786" w:hanging="360"/>
      </w:pPr>
      <w:rPr>
        <w:rFonts w:hint="default"/>
        <w:b/>
        <w:strike w:val="0"/>
        <w:color w:val="auto"/>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78011A94"/>
    <w:multiLevelType w:val="hybridMultilevel"/>
    <w:tmpl w:val="E1EA6A7C"/>
    <w:lvl w:ilvl="0" w:tplc="FFFFFFFF">
      <w:start w:val="1"/>
      <w:numFmt w:val="decimal"/>
      <w:lvlText w:val="%1)"/>
      <w:lvlJc w:val="left"/>
      <w:pPr>
        <w:ind w:left="1260" w:hanging="360"/>
      </w:p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44" w15:restartNumberingAfterBreak="0">
    <w:nsid w:val="79EC2105"/>
    <w:multiLevelType w:val="hybridMultilevel"/>
    <w:tmpl w:val="0FBCF07A"/>
    <w:lvl w:ilvl="0" w:tplc="35A6AB7E">
      <w:start w:val="7"/>
      <w:numFmt w:val="decimal"/>
      <w:lvlText w:val="%1."/>
      <w:lvlJc w:val="left"/>
      <w:pPr>
        <w:tabs>
          <w:tab w:val="num" w:pos="720"/>
        </w:tabs>
        <w:ind w:left="720" w:hanging="360"/>
      </w:pPr>
      <w:rPr>
        <w:rFonts w:hint="default"/>
        <w:sz w:val="22"/>
        <w:szCs w:val="22"/>
      </w:rPr>
    </w:lvl>
    <w:lvl w:ilvl="1" w:tplc="7BB406D4">
      <w:start w:val="1"/>
      <w:numFmt w:val="bullet"/>
      <w:lvlText w:val=""/>
      <w:lvlJc w:val="left"/>
      <w:pPr>
        <w:ind w:left="1287"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7B106D0A"/>
    <w:multiLevelType w:val="hybridMultilevel"/>
    <w:tmpl w:val="13B0C466"/>
    <w:lvl w:ilvl="0" w:tplc="6B9E1C9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F275419"/>
    <w:multiLevelType w:val="hybridMultilevel"/>
    <w:tmpl w:val="0AEA07F6"/>
    <w:lvl w:ilvl="0" w:tplc="04150017">
      <w:start w:val="1"/>
      <w:numFmt w:val="lowerLetter"/>
      <w:lvlText w:val="%1)"/>
      <w:lvlJc w:val="left"/>
      <w:pPr>
        <w:ind w:left="720" w:hanging="360"/>
      </w:pPr>
      <w:rPr>
        <w:rFonts w:hint="default"/>
      </w:rPr>
    </w:lvl>
    <w:lvl w:ilvl="1" w:tplc="2B78257A">
      <w:start w:val="3"/>
      <w:numFmt w:val="decimal"/>
      <w:lvlText w:val="%2."/>
      <w:lvlJc w:val="left"/>
      <w:pPr>
        <w:tabs>
          <w:tab w:val="num" w:pos="1440"/>
        </w:tabs>
        <w:ind w:left="1440" w:hanging="360"/>
      </w:pPr>
      <w:rPr>
        <w:rFonts w:hint="default"/>
        <w:b/>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F664BE0"/>
    <w:multiLevelType w:val="hybridMultilevel"/>
    <w:tmpl w:val="2A8822FE"/>
    <w:lvl w:ilvl="0" w:tplc="7BB406D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8" w15:restartNumberingAfterBreak="0">
    <w:nsid w:val="7F97261D"/>
    <w:multiLevelType w:val="hybridMultilevel"/>
    <w:tmpl w:val="B8DC3E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8958992">
    <w:abstractNumId w:val="17"/>
  </w:num>
  <w:num w:numId="2" w16cid:durableId="186799956">
    <w:abstractNumId w:val="42"/>
  </w:num>
  <w:num w:numId="3" w16cid:durableId="95709348">
    <w:abstractNumId w:val="18"/>
  </w:num>
  <w:num w:numId="4" w16cid:durableId="1118909162">
    <w:abstractNumId w:val="44"/>
  </w:num>
  <w:num w:numId="5" w16cid:durableId="1980304550">
    <w:abstractNumId w:val="15"/>
  </w:num>
  <w:num w:numId="6" w16cid:durableId="332220897">
    <w:abstractNumId w:val="24"/>
  </w:num>
  <w:num w:numId="7" w16cid:durableId="326981196">
    <w:abstractNumId w:val="36"/>
  </w:num>
  <w:num w:numId="8" w16cid:durableId="1491016376">
    <w:abstractNumId w:val="16"/>
  </w:num>
  <w:num w:numId="9" w16cid:durableId="1423336232">
    <w:abstractNumId w:val="29"/>
  </w:num>
  <w:num w:numId="10" w16cid:durableId="458300958">
    <w:abstractNumId w:val="13"/>
  </w:num>
  <w:num w:numId="11" w16cid:durableId="696858005">
    <w:abstractNumId w:val="26"/>
  </w:num>
  <w:num w:numId="12" w16cid:durableId="1941527891">
    <w:abstractNumId w:val="45"/>
  </w:num>
  <w:num w:numId="13" w16cid:durableId="834347362">
    <w:abstractNumId w:val="35"/>
  </w:num>
  <w:num w:numId="14" w16cid:durableId="1369336692">
    <w:abstractNumId w:val="14"/>
  </w:num>
  <w:num w:numId="15" w16cid:durableId="1176187800">
    <w:abstractNumId w:val="43"/>
  </w:num>
  <w:num w:numId="16" w16cid:durableId="575747345">
    <w:abstractNumId w:val="8"/>
  </w:num>
  <w:num w:numId="17" w16cid:durableId="89353054">
    <w:abstractNumId w:val="23"/>
  </w:num>
  <w:num w:numId="18" w16cid:durableId="167210491">
    <w:abstractNumId w:val="41"/>
  </w:num>
  <w:num w:numId="19" w16cid:durableId="1471551582">
    <w:abstractNumId w:val="19"/>
  </w:num>
  <w:num w:numId="20" w16cid:durableId="1607275324">
    <w:abstractNumId w:val="20"/>
  </w:num>
  <w:num w:numId="21" w16cid:durableId="1833835406">
    <w:abstractNumId w:val="32"/>
  </w:num>
  <w:num w:numId="22" w16cid:durableId="1002050047">
    <w:abstractNumId w:val="3"/>
  </w:num>
  <w:num w:numId="23" w16cid:durableId="412122115">
    <w:abstractNumId w:val="40"/>
  </w:num>
  <w:num w:numId="24" w16cid:durableId="2100128749">
    <w:abstractNumId w:val="21"/>
  </w:num>
  <w:num w:numId="25" w16cid:durableId="864058197">
    <w:abstractNumId w:val="25"/>
  </w:num>
  <w:num w:numId="26" w16cid:durableId="1796874355">
    <w:abstractNumId w:val="7"/>
  </w:num>
  <w:num w:numId="27" w16cid:durableId="312639386">
    <w:abstractNumId w:val="27"/>
  </w:num>
  <w:num w:numId="28" w16cid:durableId="231085895">
    <w:abstractNumId w:val="39"/>
  </w:num>
  <w:num w:numId="29" w16cid:durableId="2060325760">
    <w:abstractNumId w:val="33"/>
  </w:num>
  <w:num w:numId="30" w16cid:durableId="950671147">
    <w:abstractNumId w:val="10"/>
  </w:num>
  <w:num w:numId="31" w16cid:durableId="428477390">
    <w:abstractNumId w:val="1"/>
  </w:num>
  <w:num w:numId="32" w16cid:durableId="130172405">
    <w:abstractNumId w:val="22"/>
  </w:num>
  <w:num w:numId="33" w16cid:durableId="1384451859">
    <w:abstractNumId w:val="46"/>
  </w:num>
  <w:num w:numId="34" w16cid:durableId="1896888171">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85379615">
    <w:abstractNumId w:val="37"/>
  </w:num>
  <w:num w:numId="36" w16cid:durableId="619185303">
    <w:abstractNumId w:val="28"/>
  </w:num>
  <w:num w:numId="37" w16cid:durableId="9612292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912428776">
    <w:abstractNumId w:val="0"/>
  </w:num>
  <w:num w:numId="39" w16cid:durableId="246771275">
    <w:abstractNumId w:val="48"/>
  </w:num>
  <w:num w:numId="40" w16cid:durableId="1273391609">
    <w:abstractNumId w:val="31"/>
  </w:num>
  <w:num w:numId="41" w16cid:durableId="1077746076">
    <w:abstractNumId w:val="9"/>
  </w:num>
  <w:num w:numId="42" w16cid:durableId="1826773267">
    <w:abstractNumId w:val="38"/>
  </w:num>
  <w:num w:numId="43" w16cid:durableId="225382967">
    <w:abstractNumId w:val="47"/>
  </w:num>
  <w:num w:numId="44" w16cid:durableId="1673530108">
    <w:abstractNumId w:val="6"/>
  </w:num>
  <w:num w:numId="45" w16cid:durableId="1941914625">
    <w:abstractNumId w:val="12"/>
  </w:num>
  <w:num w:numId="46" w16cid:durableId="485165305">
    <w:abstractNumId w:val="34"/>
  </w:num>
  <w:num w:numId="47" w16cid:durableId="1514489830">
    <w:abstractNumId w:val="4"/>
  </w:num>
  <w:num w:numId="48" w16cid:durableId="1525632516">
    <w:abstractNumId w:val="2"/>
  </w:num>
  <w:num w:numId="49" w16cid:durableId="1189177315">
    <w:abstractNumId w:val="3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F92"/>
    <w:rsid w:val="00000BB3"/>
    <w:rsid w:val="0000284D"/>
    <w:rsid w:val="00003225"/>
    <w:rsid w:val="00003BA9"/>
    <w:rsid w:val="000107D3"/>
    <w:rsid w:val="00011774"/>
    <w:rsid w:val="0001196E"/>
    <w:rsid w:val="00012144"/>
    <w:rsid w:val="0001253C"/>
    <w:rsid w:val="00014AAC"/>
    <w:rsid w:val="0002128C"/>
    <w:rsid w:val="00021772"/>
    <w:rsid w:val="00022CD1"/>
    <w:rsid w:val="00023997"/>
    <w:rsid w:val="000269BB"/>
    <w:rsid w:val="00026C46"/>
    <w:rsid w:val="00032BB6"/>
    <w:rsid w:val="0003423E"/>
    <w:rsid w:val="00035617"/>
    <w:rsid w:val="00035EEA"/>
    <w:rsid w:val="000404DE"/>
    <w:rsid w:val="000406E9"/>
    <w:rsid w:val="000415F5"/>
    <w:rsid w:val="00043C44"/>
    <w:rsid w:val="0004419E"/>
    <w:rsid w:val="00044DF0"/>
    <w:rsid w:val="0005080A"/>
    <w:rsid w:val="00051E7D"/>
    <w:rsid w:val="000543B2"/>
    <w:rsid w:val="00055D11"/>
    <w:rsid w:val="000623DE"/>
    <w:rsid w:val="000633FF"/>
    <w:rsid w:val="00071EF7"/>
    <w:rsid w:val="000740F0"/>
    <w:rsid w:val="00080F2D"/>
    <w:rsid w:val="000824FB"/>
    <w:rsid w:val="0008336C"/>
    <w:rsid w:val="000854E7"/>
    <w:rsid w:val="00085A00"/>
    <w:rsid w:val="00090D24"/>
    <w:rsid w:val="000959F3"/>
    <w:rsid w:val="00095E8A"/>
    <w:rsid w:val="000A36EF"/>
    <w:rsid w:val="000A4A32"/>
    <w:rsid w:val="000A596F"/>
    <w:rsid w:val="000B0ABC"/>
    <w:rsid w:val="000B449B"/>
    <w:rsid w:val="000B4A89"/>
    <w:rsid w:val="000C164E"/>
    <w:rsid w:val="000C6CED"/>
    <w:rsid w:val="000D0B2A"/>
    <w:rsid w:val="000D1896"/>
    <w:rsid w:val="000D5ACA"/>
    <w:rsid w:val="000D7FE1"/>
    <w:rsid w:val="000E25AC"/>
    <w:rsid w:val="000E264C"/>
    <w:rsid w:val="000E2E73"/>
    <w:rsid w:val="000E317A"/>
    <w:rsid w:val="000E63EA"/>
    <w:rsid w:val="000F014C"/>
    <w:rsid w:val="000F08B9"/>
    <w:rsid w:val="000F5AAC"/>
    <w:rsid w:val="000F6497"/>
    <w:rsid w:val="00100275"/>
    <w:rsid w:val="00100A7A"/>
    <w:rsid w:val="00103419"/>
    <w:rsid w:val="00105B11"/>
    <w:rsid w:val="00107326"/>
    <w:rsid w:val="00110E6B"/>
    <w:rsid w:val="00112DBE"/>
    <w:rsid w:val="001143D8"/>
    <w:rsid w:val="0012056E"/>
    <w:rsid w:val="00121F07"/>
    <w:rsid w:val="00122884"/>
    <w:rsid w:val="0012321B"/>
    <w:rsid w:val="0013356B"/>
    <w:rsid w:val="001343FE"/>
    <w:rsid w:val="0013507C"/>
    <w:rsid w:val="00135277"/>
    <w:rsid w:val="00135821"/>
    <w:rsid w:val="00136118"/>
    <w:rsid w:val="001441F9"/>
    <w:rsid w:val="001460FF"/>
    <w:rsid w:val="00150BFD"/>
    <w:rsid w:val="00152727"/>
    <w:rsid w:val="00157529"/>
    <w:rsid w:val="00157ADA"/>
    <w:rsid w:val="00162DB2"/>
    <w:rsid w:val="00164FF3"/>
    <w:rsid w:val="00165F63"/>
    <w:rsid w:val="00167A14"/>
    <w:rsid w:val="0017045A"/>
    <w:rsid w:val="00171D52"/>
    <w:rsid w:val="00172DAE"/>
    <w:rsid w:val="001739AB"/>
    <w:rsid w:val="00173BEF"/>
    <w:rsid w:val="00173ED7"/>
    <w:rsid w:val="00176004"/>
    <w:rsid w:val="00177514"/>
    <w:rsid w:val="00184016"/>
    <w:rsid w:val="001840EB"/>
    <w:rsid w:val="00185ADE"/>
    <w:rsid w:val="00187ACC"/>
    <w:rsid w:val="001914D8"/>
    <w:rsid w:val="00191C77"/>
    <w:rsid w:val="001926A3"/>
    <w:rsid w:val="00192A00"/>
    <w:rsid w:val="00192EA2"/>
    <w:rsid w:val="00193147"/>
    <w:rsid w:val="001932CF"/>
    <w:rsid w:val="00193546"/>
    <w:rsid w:val="00193AFA"/>
    <w:rsid w:val="00193CFF"/>
    <w:rsid w:val="00194C8E"/>
    <w:rsid w:val="001951CA"/>
    <w:rsid w:val="00196203"/>
    <w:rsid w:val="00196A70"/>
    <w:rsid w:val="00197D9B"/>
    <w:rsid w:val="001A062E"/>
    <w:rsid w:val="001A13A9"/>
    <w:rsid w:val="001A3206"/>
    <w:rsid w:val="001A40BA"/>
    <w:rsid w:val="001A7076"/>
    <w:rsid w:val="001A7B7A"/>
    <w:rsid w:val="001B00C8"/>
    <w:rsid w:val="001B01A3"/>
    <w:rsid w:val="001B04FA"/>
    <w:rsid w:val="001B19A5"/>
    <w:rsid w:val="001B1AC7"/>
    <w:rsid w:val="001B3711"/>
    <w:rsid w:val="001C0058"/>
    <w:rsid w:val="001C3808"/>
    <w:rsid w:val="001C6911"/>
    <w:rsid w:val="001D015A"/>
    <w:rsid w:val="001D0339"/>
    <w:rsid w:val="001D1310"/>
    <w:rsid w:val="001D3016"/>
    <w:rsid w:val="001D323D"/>
    <w:rsid w:val="001D6850"/>
    <w:rsid w:val="001E1359"/>
    <w:rsid w:val="001E2163"/>
    <w:rsid w:val="001E2DC3"/>
    <w:rsid w:val="001E4122"/>
    <w:rsid w:val="001E4815"/>
    <w:rsid w:val="001E4F13"/>
    <w:rsid w:val="001E56DA"/>
    <w:rsid w:val="001E58A8"/>
    <w:rsid w:val="001E634B"/>
    <w:rsid w:val="001F1C0C"/>
    <w:rsid w:val="001F32D8"/>
    <w:rsid w:val="001F3EC6"/>
    <w:rsid w:val="001F46E8"/>
    <w:rsid w:val="001F4E53"/>
    <w:rsid w:val="001F4FAE"/>
    <w:rsid w:val="001F5DB8"/>
    <w:rsid w:val="001F76EB"/>
    <w:rsid w:val="001F7C15"/>
    <w:rsid w:val="00201F01"/>
    <w:rsid w:val="00203276"/>
    <w:rsid w:val="002038B6"/>
    <w:rsid w:val="00210979"/>
    <w:rsid w:val="00212699"/>
    <w:rsid w:val="00213AF2"/>
    <w:rsid w:val="00214D0D"/>
    <w:rsid w:val="00216E63"/>
    <w:rsid w:val="0022008B"/>
    <w:rsid w:val="00224951"/>
    <w:rsid w:val="00224E24"/>
    <w:rsid w:val="00225AE3"/>
    <w:rsid w:val="00226798"/>
    <w:rsid w:val="002279E4"/>
    <w:rsid w:val="00230AB5"/>
    <w:rsid w:val="00232A19"/>
    <w:rsid w:val="00232CD7"/>
    <w:rsid w:val="002356C0"/>
    <w:rsid w:val="00236FF5"/>
    <w:rsid w:val="0023727E"/>
    <w:rsid w:val="002461EC"/>
    <w:rsid w:val="00247B76"/>
    <w:rsid w:val="00250EA0"/>
    <w:rsid w:val="00251717"/>
    <w:rsid w:val="0025224A"/>
    <w:rsid w:val="00252832"/>
    <w:rsid w:val="00253B20"/>
    <w:rsid w:val="002550E0"/>
    <w:rsid w:val="0026227F"/>
    <w:rsid w:val="00266150"/>
    <w:rsid w:val="002663F0"/>
    <w:rsid w:val="00267364"/>
    <w:rsid w:val="0026792E"/>
    <w:rsid w:val="00271A8F"/>
    <w:rsid w:val="0027365C"/>
    <w:rsid w:val="00275265"/>
    <w:rsid w:val="0027588A"/>
    <w:rsid w:val="0028063A"/>
    <w:rsid w:val="00280972"/>
    <w:rsid w:val="00282C41"/>
    <w:rsid w:val="00283098"/>
    <w:rsid w:val="002844C6"/>
    <w:rsid w:val="00284936"/>
    <w:rsid w:val="002873FF"/>
    <w:rsid w:val="002904B6"/>
    <w:rsid w:val="00290B2C"/>
    <w:rsid w:val="00291116"/>
    <w:rsid w:val="00293D1E"/>
    <w:rsid w:val="002943F1"/>
    <w:rsid w:val="002951E9"/>
    <w:rsid w:val="0029539A"/>
    <w:rsid w:val="0029571B"/>
    <w:rsid w:val="002A1D82"/>
    <w:rsid w:val="002A482D"/>
    <w:rsid w:val="002A6213"/>
    <w:rsid w:val="002A6C81"/>
    <w:rsid w:val="002B2BA2"/>
    <w:rsid w:val="002B2D75"/>
    <w:rsid w:val="002B50FB"/>
    <w:rsid w:val="002B769E"/>
    <w:rsid w:val="002B770A"/>
    <w:rsid w:val="002C01C3"/>
    <w:rsid w:val="002C08BE"/>
    <w:rsid w:val="002C2167"/>
    <w:rsid w:val="002C3ACB"/>
    <w:rsid w:val="002C3E93"/>
    <w:rsid w:val="002C7839"/>
    <w:rsid w:val="002D1EA7"/>
    <w:rsid w:val="002D56E6"/>
    <w:rsid w:val="002D666A"/>
    <w:rsid w:val="002D7527"/>
    <w:rsid w:val="002D7AB6"/>
    <w:rsid w:val="002E15E2"/>
    <w:rsid w:val="002E1BD7"/>
    <w:rsid w:val="002E22FB"/>
    <w:rsid w:val="002E547D"/>
    <w:rsid w:val="002E6D0C"/>
    <w:rsid w:val="002E7FF4"/>
    <w:rsid w:val="002F2FBF"/>
    <w:rsid w:val="002F45EB"/>
    <w:rsid w:val="002F64BA"/>
    <w:rsid w:val="002F672A"/>
    <w:rsid w:val="002F7A1F"/>
    <w:rsid w:val="00300F66"/>
    <w:rsid w:val="0030170A"/>
    <w:rsid w:val="003020B8"/>
    <w:rsid w:val="00302636"/>
    <w:rsid w:val="00307E3E"/>
    <w:rsid w:val="00310032"/>
    <w:rsid w:val="003116B5"/>
    <w:rsid w:val="00311788"/>
    <w:rsid w:val="00312804"/>
    <w:rsid w:val="00312851"/>
    <w:rsid w:val="003139EB"/>
    <w:rsid w:val="00314A22"/>
    <w:rsid w:val="00317576"/>
    <w:rsid w:val="003179DE"/>
    <w:rsid w:val="00317B0D"/>
    <w:rsid w:val="00321337"/>
    <w:rsid w:val="00321355"/>
    <w:rsid w:val="00321B0B"/>
    <w:rsid w:val="00322EDA"/>
    <w:rsid w:val="00327ECF"/>
    <w:rsid w:val="003318A8"/>
    <w:rsid w:val="00332DDE"/>
    <w:rsid w:val="00334662"/>
    <w:rsid w:val="00334D73"/>
    <w:rsid w:val="003354C1"/>
    <w:rsid w:val="00337385"/>
    <w:rsid w:val="003406BC"/>
    <w:rsid w:val="003446AC"/>
    <w:rsid w:val="00344D68"/>
    <w:rsid w:val="00345579"/>
    <w:rsid w:val="00347A12"/>
    <w:rsid w:val="00350EEC"/>
    <w:rsid w:val="00353C1E"/>
    <w:rsid w:val="00353CC6"/>
    <w:rsid w:val="00354F2A"/>
    <w:rsid w:val="003551EB"/>
    <w:rsid w:val="00355767"/>
    <w:rsid w:val="00356A3C"/>
    <w:rsid w:val="003576E0"/>
    <w:rsid w:val="00357F08"/>
    <w:rsid w:val="003621E6"/>
    <w:rsid w:val="00362EBF"/>
    <w:rsid w:val="0036424A"/>
    <w:rsid w:val="00364F56"/>
    <w:rsid w:val="00365045"/>
    <w:rsid w:val="00366F92"/>
    <w:rsid w:val="0036751E"/>
    <w:rsid w:val="00367551"/>
    <w:rsid w:val="00367BE6"/>
    <w:rsid w:val="00371073"/>
    <w:rsid w:val="003723E6"/>
    <w:rsid w:val="00372587"/>
    <w:rsid w:val="00372880"/>
    <w:rsid w:val="003731EA"/>
    <w:rsid w:val="0037606F"/>
    <w:rsid w:val="00376D2E"/>
    <w:rsid w:val="003779C1"/>
    <w:rsid w:val="00377CB9"/>
    <w:rsid w:val="00380AC6"/>
    <w:rsid w:val="00381472"/>
    <w:rsid w:val="00382863"/>
    <w:rsid w:val="0039258F"/>
    <w:rsid w:val="00394089"/>
    <w:rsid w:val="00395530"/>
    <w:rsid w:val="003974F8"/>
    <w:rsid w:val="003A190F"/>
    <w:rsid w:val="003A4B85"/>
    <w:rsid w:val="003B008C"/>
    <w:rsid w:val="003B1C2A"/>
    <w:rsid w:val="003B2F53"/>
    <w:rsid w:val="003B4521"/>
    <w:rsid w:val="003B616E"/>
    <w:rsid w:val="003B62DE"/>
    <w:rsid w:val="003B7C7C"/>
    <w:rsid w:val="003C09C9"/>
    <w:rsid w:val="003C3BF4"/>
    <w:rsid w:val="003C5305"/>
    <w:rsid w:val="003D0C6C"/>
    <w:rsid w:val="003D2F28"/>
    <w:rsid w:val="003D3778"/>
    <w:rsid w:val="003D4E95"/>
    <w:rsid w:val="003D5A1E"/>
    <w:rsid w:val="003D5CF4"/>
    <w:rsid w:val="003D6FE5"/>
    <w:rsid w:val="003D7A5F"/>
    <w:rsid w:val="003E4F92"/>
    <w:rsid w:val="003E7DE9"/>
    <w:rsid w:val="003F344E"/>
    <w:rsid w:val="003F6E7C"/>
    <w:rsid w:val="003F6EA1"/>
    <w:rsid w:val="003F7FD1"/>
    <w:rsid w:val="004007E9"/>
    <w:rsid w:val="0040218E"/>
    <w:rsid w:val="0040225A"/>
    <w:rsid w:val="0040296D"/>
    <w:rsid w:val="004032EC"/>
    <w:rsid w:val="00403381"/>
    <w:rsid w:val="00403617"/>
    <w:rsid w:val="0040472B"/>
    <w:rsid w:val="00405165"/>
    <w:rsid w:val="00406E0C"/>
    <w:rsid w:val="004126D8"/>
    <w:rsid w:val="004137B2"/>
    <w:rsid w:val="00420828"/>
    <w:rsid w:val="004222E1"/>
    <w:rsid w:val="004242A1"/>
    <w:rsid w:val="004248E3"/>
    <w:rsid w:val="00434541"/>
    <w:rsid w:val="00434827"/>
    <w:rsid w:val="00435398"/>
    <w:rsid w:val="004359E3"/>
    <w:rsid w:val="00440615"/>
    <w:rsid w:val="0044098C"/>
    <w:rsid w:val="00444E50"/>
    <w:rsid w:val="00446B5E"/>
    <w:rsid w:val="00447AA0"/>
    <w:rsid w:val="00450B9A"/>
    <w:rsid w:val="00452587"/>
    <w:rsid w:val="00454D92"/>
    <w:rsid w:val="004606C9"/>
    <w:rsid w:val="00462896"/>
    <w:rsid w:val="0046294A"/>
    <w:rsid w:val="0046398F"/>
    <w:rsid w:val="004641CF"/>
    <w:rsid w:val="00466C36"/>
    <w:rsid w:val="00470580"/>
    <w:rsid w:val="00472E7E"/>
    <w:rsid w:val="00473BED"/>
    <w:rsid w:val="00474A97"/>
    <w:rsid w:val="00475DFC"/>
    <w:rsid w:val="0047630D"/>
    <w:rsid w:val="00476F5D"/>
    <w:rsid w:val="004770CB"/>
    <w:rsid w:val="004775D9"/>
    <w:rsid w:val="00481E39"/>
    <w:rsid w:val="004836C3"/>
    <w:rsid w:val="00485A68"/>
    <w:rsid w:val="00486850"/>
    <w:rsid w:val="00487E7D"/>
    <w:rsid w:val="00491D5D"/>
    <w:rsid w:val="00492362"/>
    <w:rsid w:val="004935C4"/>
    <w:rsid w:val="00495CB0"/>
    <w:rsid w:val="00497A91"/>
    <w:rsid w:val="004A1B99"/>
    <w:rsid w:val="004A1D6A"/>
    <w:rsid w:val="004A3501"/>
    <w:rsid w:val="004A44B5"/>
    <w:rsid w:val="004A6905"/>
    <w:rsid w:val="004A6E1A"/>
    <w:rsid w:val="004A7E7D"/>
    <w:rsid w:val="004B3792"/>
    <w:rsid w:val="004B3BF6"/>
    <w:rsid w:val="004B66AA"/>
    <w:rsid w:val="004C0E12"/>
    <w:rsid w:val="004C1670"/>
    <w:rsid w:val="004C2A0E"/>
    <w:rsid w:val="004C2A61"/>
    <w:rsid w:val="004C5B1C"/>
    <w:rsid w:val="004C7B7A"/>
    <w:rsid w:val="004D33FC"/>
    <w:rsid w:val="004D580D"/>
    <w:rsid w:val="004D5B1D"/>
    <w:rsid w:val="004E055F"/>
    <w:rsid w:val="004E4135"/>
    <w:rsid w:val="004E7E65"/>
    <w:rsid w:val="004F0BA3"/>
    <w:rsid w:val="004F2EF2"/>
    <w:rsid w:val="004F314E"/>
    <w:rsid w:val="005006FF"/>
    <w:rsid w:val="00500AB3"/>
    <w:rsid w:val="005100C7"/>
    <w:rsid w:val="00511B49"/>
    <w:rsid w:val="0051308E"/>
    <w:rsid w:val="00516354"/>
    <w:rsid w:val="00516FC0"/>
    <w:rsid w:val="005220C8"/>
    <w:rsid w:val="005230AD"/>
    <w:rsid w:val="005334CA"/>
    <w:rsid w:val="0053457D"/>
    <w:rsid w:val="00534BE0"/>
    <w:rsid w:val="005372C9"/>
    <w:rsid w:val="005449BF"/>
    <w:rsid w:val="00546D84"/>
    <w:rsid w:val="00552295"/>
    <w:rsid w:val="005555D0"/>
    <w:rsid w:val="00555746"/>
    <w:rsid w:val="005604E3"/>
    <w:rsid w:val="00560A99"/>
    <w:rsid w:val="005624FE"/>
    <w:rsid w:val="00562897"/>
    <w:rsid w:val="00570067"/>
    <w:rsid w:val="005703F0"/>
    <w:rsid w:val="005704DA"/>
    <w:rsid w:val="00575184"/>
    <w:rsid w:val="00575AA2"/>
    <w:rsid w:val="00575AC8"/>
    <w:rsid w:val="00575FFD"/>
    <w:rsid w:val="005770E5"/>
    <w:rsid w:val="00580540"/>
    <w:rsid w:val="00581684"/>
    <w:rsid w:val="0058388E"/>
    <w:rsid w:val="00584F68"/>
    <w:rsid w:val="0058645C"/>
    <w:rsid w:val="005868E2"/>
    <w:rsid w:val="00586B3B"/>
    <w:rsid w:val="00591A10"/>
    <w:rsid w:val="005945FA"/>
    <w:rsid w:val="0059490B"/>
    <w:rsid w:val="0059674A"/>
    <w:rsid w:val="005A002E"/>
    <w:rsid w:val="005A08EE"/>
    <w:rsid w:val="005A5F9B"/>
    <w:rsid w:val="005A73BF"/>
    <w:rsid w:val="005A772D"/>
    <w:rsid w:val="005B07FA"/>
    <w:rsid w:val="005B28D0"/>
    <w:rsid w:val="005B551D"/>
    <w:rsid w:val="005B6F7E"/>
    <w:rsid w:val="005C0600"/>
    <w:rsid w:val="005C08FB"/>
    <w:rsid w:val="005C297A"/>
    <w:rsid w:val="005C30A2"/>
    <w:rsid w:val="005C33F7"/>
    <w:rsid w:val="005C4908"/>
    <w:rsid w:val="005C5715"/>
    <w:rsid w:val="005C5CD6"/>
    <w:rsid w:val="005D07A4"/>
    <w:rsid w:val="005D1177"/>
    <w:rsid w:val="005D1869"/>
    <w:rsid w:val="005D2323"/>
    <w:rsid w:val="005D48DA"/>
    <w:rsid w:val="005D7067"/>
    <w:rsid w:val="005E2C8B"/>
    <w:rsid w:val="005E3C43"/>
    <w:rsid w:val="005E5729"/>
    <w:rsid w:val="005E739B"/>
    <w:rsid w:val="005E73D4"/>
    <w:rsid w:val="005E75DD"/>
    <w:rsid w:val="005E7C86"/>
    <w:rsid w:val="005F159D"/>
    <w:rsid w:val="005F48DA"/>
    <w:rsid w:val="00600803"/>
    <w:rsid w:val="006018AC"/>
    <w:rsid w:val="006019B6"/>
    <w:rsid w:val="00601E8A"/>
    <w:rsid w:val="00603339"/>
    <w:rsid w:val="006069B0"/>
    <w:rsid w:val="00607636"/>
    <w:rsid w:val="0061394E"/>
    <w:rsid w:val="00614FCE"/>
    <w:rsid w:val="00615A18"/>
    <w:rsid w:val="00616108"/>
    <w:rsid w:val="0062490F"/>
    <w:rsid w:val="006253B9"/>
    <w:rsid w:val="00625E53"/>
    <w:rsid w:val="006277BF"/>
    <w:rsid w:val="00631770"/>
    <w:rsid w:val="006322A3"/>
    <w:rsid w:val="0063446B"/>
    <w:rsid w:val="00634599"/>
    <w:rsid w:val="0063578F"/>
    <w:rsid w:val="00636192"/>
    <w:rsid w:val="00636D1C"/>
    <w:rsid w:val="00637E25"/>
    <w:rsid w:val="0064082D"/>
    <w:rsid w:val="00640F57"/>
    <w:rsid w:val="00642C6B"/>
    <w:rsid w:val="00643371"/>
    <w:rsid w:val="006468FF"/>
    <w:rsid w:val="006475F2"/>
    <w:rsid w:val="00647942"/>
    <w:rsid w:val="0065152F"/>
    <w:rsid w:val="00657025"/>
    <w:rsid w:val="006578B0"/>
    <w:rsid w:val="00664D75"/>
    <w:rsid w:val="00666674"/>
    <w:rsid w:val="00666730"/>
    <w:rsid w:val="00667DCB"/>
    <w:rsid w:val="00670D09"/>
    <w:rsid w:val="00671905"/>
    <w:rsid w:val="00671B1D"/>
    <w:rsid w:val="006736C6"/>
    <w:rsid w:val="006779EE"/>
    <w:rsid w:val="006806A2"/>
    <w:rsid w:val="00681D08"/>
    <w:rsid w:val="00685789"/>
    <w:rsid w:val="00686661"/>
    <w:rsid w:val="00690961"/>
    <w:rsid w:val="006916DE"/>
    <w:rsid w:val="00692C11"/>
    <w:rsid w:val="0069736E"/>
    <w:rsid w:val="006A0234"/>
    <w:rsid w:val="006A162F"/>
    <w:rsid w:val="006A342A"/>
    <w:rsid w:val="006A5560"/>
    <w:rsid w:val="006B1A6C"/>
    <w:rsid w:val="006B23EB"/>
    <w:rsid w:val="006B4FFB"/>
    <w:rsid w:val="006B5993"/>
    <w:rsid w:val="006B74D0"/>
    <w:rsid w:val="006C11F0"/>
    <w:rsid w:val="006C17F2"/>
    <w:rsid w:val="006C3F62"/>
    <w:rsid w:val="006C708D"/>
    <w:rsid w:val="006C758D"/>
    <w:rsid w:val="006D11B6"/>
    <w:rsid w:val="006D436E"/>
    <w:rsid w:val="006D46CE"/>
    <w:rsid w:val="006D57C4"/>
    <w:rsid w:val="006D5B98"/>
    <w:rsid w:val="006E130E"/>
    <w:rsid w:val="006E43F0"/>
    <w:rsid w:val="006E55AB"/>
    <w:rsid w:val="006E5846"/>
    <w:rsid w:val="006E7B7B"/>
    <w:rsid w:val="0070082B"/>
    <w:rsid w:val="007012A7"/>
    <w:rsid w:val="00702C76"/>
    <w:rsid w:val="0070351A"/>
    <w:rsid w:val="007057E3"/>
    <w:rsid w:val="00705A7F"/>
    <w:rsid w:val="0071285D"/>
    <w:rsid w:val="007138C0"/>
    <w:rsid w:val="00713985"/>
    <w:rsid w:val="0071544E"/>
    <w:rsid w:val="0071566F"/>
    <w:rsid w:val="007161C5"/>
    <w:rsid w:val="00723A9C"/>
    <w:rsid w:val="00727F39"/>
    <w:rsid w:val="00730AC1"/>
    <w:rsid w:val="00733440"/>
    <w:rsid w:val="007360F8"/>
    <w:rsid w:val="00737085"/>
    <w:rsid w:val="00740269"/>
    <w:rsid w:val="0074040E"/>
    <w:rsid w:val="00740500"/>
    <w:rsid w:val="00744952"/>
    <w:rsid w:val="00751965"/>
    <w:rsid w:val="00754B5F"/>
    <w:rsid w:val="007555E6"/>
    <w:rsid w:val="007571D2"/>
    <w:rsid w:val="00762644"/>
    <w:rsid w:val="00763FEE"/>
    <w:rsid w:val="0076522B"/>
    <w:rsid w:val="00765CE9"/>
    <w:rsid w:val="00766BF1"/>
    <w:rsid w:val="00770375"/>
    <w:rsid w:val="00775E78"/>
    <w:rsid w:val="00776C18"/>
    <w:rsid w:val="007801D0"/>
    <w:rsid w:val="007825EC"/>
    <w:rsid w:val="0078379B"/>
    <w:rsid w:val="00787CA6"/>
    <w:rsid w:val="007905AF"/>
    <w:rsid w:val="00790E83"/>
    <w:rsid w:val="007977E8"/>
    <w:rsid w:val="007A2673"/>
    <w:rsid w:val="007A3CCB"/>
    <w:rsid w:val="007A514B"/>
    <w:rsid w:val="007A7E60"/>
    <w:rsid w:val="007B02D5"/>
    <w:rsid w:val="007B0A1D"/>
    <w:rsid w:val="007B4682"/>
    <w:rsid w:val="007B4A63"/>
    <w:rsid w:val="007B57E4"/>
    <w:rsid w:val="007B7349"/>
    <w:rsid w:val="007D2A1A"/>
    <w:rsid w:val="007D3FCA"/>
    <w:rsid w:val="007D5934"/>
    <w:rsid w:val="007E07C5"/>
    <w:rsid w:val="007E0995"/>
    <w:rsid w:val="007E48C9"/>
    <w:rsid w:val="007E5413"/>
    <w:rsid w:val="007E6166"/>
    <w:rsid w:val="007E7497"/>
    <w:rsid w:val="007F22B0"/>
    <w:rsid w:val="007F65E5"/>
    <w:rsid w:val="00800173"/>
    <w:rsid w:val="00800A96"/>
    <w:rsid w:val="008057BF"/>
    <w:rsid w:val="00807465"/>
    <w:rsid w:val="00807532"/>
    <w:rsid w:val="00815035"/>
    <w:rsid w:val="008202DE"/>
    <w:rsid w:val="00820842"/>
    <w:rsid w:val="00820BBF"/>
    <w:rsid w:val="00823ED5"/>
    <w:rsid w:val="00824050"/>
    <w:rsid w:val="0082468C"/>
    <w:rsid w:val="00824708"/>
    <w:rsid w:val="008259EA"/>
    <w:rsid w:val="008266FC"/>
    <w:rsid w:val="0082712F"/>
    <w:rsid w:val="008301A7"/>
    <w:rsid w:val="00830375"/>
    <w:rsid w:val="00830592"/>
    <w:rsid w:val="0083135B"/>
    <w:rsid w:val="0083397C"/>
    <w:rsid w:val="00833D81"/>
    <w:rsid w:val="00835925"/>
    <w:rsid w:val="008373ED"/>
    <w:rsid w:val="00837BB1"/>
    <w:rsid w:val="00844ED7"/>
    <w:rsid w:val="00846782"/>
    <w:rsid w:val="00847A5E"/>
    <w:rsid w:val="008547CD"/>
    <w:rsid w:val="00854B66"/>
    <w:rsid w:val="00856051"/>
    <w:rsid w:val="00857C06"/>
    <w:rsid w:val="00860977"/>
    <w:rsid w:val="0086568B"/>
    <w:rsid w:val="00866691"/>
    <w:rsid w:val="00866C5D"/>
    <w:rsid w:val="00871106"/>
    <w:rsid w:val="00872B6E"/>
    <w:rsid w:val="00874ADD"/>
    <w:rsid w:val="008761FE"/>
    <w:rsid w:val="008806B5"/>
    <w:rsid w:val="00880B8D"/>
    <w:rsid w:val="008812F5"/>
    <w:rsid w:val="00883CDB"/>
    <w:rsid w:val="0088488A"/>
    <w:rsid w:val="00885B5A"/>
    <w:rsid w:val="00891D8E"/>
    <w:rsid w:val="0089202F"/>
    <w:rsid w:val="008927AC"/>
    <w:rsid w:val="00892B16"/>
    <w:rsid w:val="008944F5"/>
    <w:rsid w:val="00894967"/>
    <w:rsid w:val="00895864"/>
    <w:rsid w:val="0089607C"/>
    <w:rsid w:val="00896333"/>
    <w:rsid w:val="00896C90"/>
    <w:rsid w:val="008A0718"/>
    <w:rsid w:val="008A11B2"/>
    <w:rsid w:val="008A2FD1"/>
    <w:rsid w:val="008A5775"/>
    <w:rsid w:val="008A6312"/>
    <w:rsid w:val="008A6590"/>
    <w:rsid w:val="008A6C16"/>
    <w:rsid w:val="008B36EB"/>
    <w:rsid w:val="008B4632"/>
    <w:rsid w:val="008B5085"/>
    <w:rsid w:val="008C0323"/>
    <w:rsid w:val="008C2058"/>
    <w:rsid w:val="008C21D6"/>
    <w:rsid w:val="008C5DC0"/>
    <w:rsid w:val="008C6E5C"/>
    <w:rsid w:val="008D036F"/>
    <w:rsid w:val="008D0C86"/>
    <w:rsid w:val="008D16EB"/>
    <w:rsid w:val="008D17AD"/>
    <w:rsid w:val="008D3013"/>
    <w:rsid w:val="008D3A7C"/>
    <w:rsid w:val="008D5062"/>
    <w:rsid w:val="008D534C"/>
    <w:rsid w:val="008D5F7E"/>
    <w:rsid w:val="008D7E2C"/>
    <w:rsid w:val="008E23D9"/>
    <w:rsid w:val="008E268E"/>
    <w:rsid w:val="008E4BBE"/>
    <w:rsid w:val="008E622C"/>
    <w:rsid w:val="008E7D48"/>
    <w:rsid w:val="008E7DDF"/>
    <w:rsid w:val="008F1BBA"/>
    <w:rsid w:val="008F6F4E"/>
    <w:rsid w:val="0090082A"/>
    <w:rsid w:val="00905E83"/>
    <w:rsid w:val="0090766C"/>
    <w:rsid w:val="00922B8A"/>
    <w:rsid w:val="00923036"/>
    <w:rsid w:val="0092369A"/>
    <w:rsid w:val="00926429"/>
    <w:rsid w:val="00927998"/>
    <w:rsid w:val="00927EBD"/>
    <w:rsid w:val="0093026E"/>
    <w:rsid w:val="009376F9"/>
    <w:rsid w:val="00940DC5"/>
    <w:rsid w:val="00942AA2"/>
    <w:rsid w:val="00943140"/>
    <w:rsid w:val="009444F5"/>
    <w:rsid w:val="00944925"/>
    <w:rsid w:val="00947659"/>
    <w:rsid w:val="00951446"/>
    <w:rsid w:val="00951816"/>
    <w:rsid w:val="0095426F"/>
    <w:rsid w:val="00954602"/>
    <w:rsid w:val="00955615"/>
    <w:rsid w:val="0096227A"/>
    <w:rsid w:val="00965715"/>
    <w:rsid w:val="00966A30"/>
    <w:rsid w:val="00966E48"/>
    <w:rsid w:val="009678D2"/>
    <w:rsid w:val="00967ABC"/>
    <w:rsid w:val="009731A5"/>
    <w:rsid w:val="00975124"/>
    <w:rsid w:val="0097779C"/>
    <w:rsid w:val="00977974"/>
    <w:rsid w:val="009814E3"/>
    <w:rsid w:val="0098415E"/>
    <w:rsid w:val="009871CE"/>
    <w:rsid w:val="009963E9"/>
    <w:rsid w:val="009964DB"/>
    <w:rsid w:val="00996554"/>
    <w:rsid w:val="009967EC"/>
    <w:rsid w:val="009A020D"/>
    <w:rsid w:val="009A0BBB"/>
    <w:rsid w:val="009A5BF1"/>
    <w:rsid w:val="009B0C77"/>
    <w:rsid w:val="009B0E8F"/>
    <w:rsid w:val="009B1ECF"/>
    <w:rsid w:val="009B3A33"/>
    <w:rsid w:val="009B4805"/>
    <w:rsid w:val="009B499A"/>
    <w:rsid w:val="009B4C00"/>
    <w:rsid w:val="009B580A"/>
    <w:rsid w:val="009B6A21"/>
    <w:rsid w:val="009B71D4"/>
    <w:rsid w:val="009C4210"/>
    <w:rsid w:val="009C5516"/>
    <w:rsid w:val="009C6A70"/>
    <w:rsid w:val="009D1B79"/>
    <w:rsid w:val="009D2268"/>
    <w:rsid w:val="009D39FE"/>
    <w:rsid w:val="009D4865"/>
    <w:rsid w:val="009D4FB0"/>
    <w:rsid w:val="009D7FD8"/>
    <w:rsid w:val="009E2FEB"/>
    <w:rsid w:val="009E36DD"/>
    <w:rsid w:val="009E45AA"/>
    <w:rsid w:val="009E4F33"/>
    <w:rsid w:val="009F1A9B"/>
    <w:rsid w:val="009F2F71"/>
    <w:rsid w:val="009F4B59"/>
    <w:rsid w:val="009F6259"/>
    <w:rsid w:val="00A0309B"/>
    <w:rsid w:val="00A04749"/>
    <w:rsid w:val="00A04D46"/>
    <w:rsid w:val="00A07886"/>
    <w:rsid w:val="00A12797"/>
    <w:rsid w:val="00A12E25"/>
    <w:rsid w:val="00A1549E"/>
    <w:rsid w:val="00A17245"/>
    <w:rsid w:val="00A21439"/>
    <w:rsid w:val="00A24181"/>
    <w:rsid w:val="00A24265"/>
    <w:rsid w:val="00A27354"/>
    <w:rsid w:val="00A30C08"/>
    <w:rsid w:val="00A31D89"/>
    <w:rsid w:val="00A3342B"/>
    <w:rsid w:val="00A358D2"/>
    <w:rsid w:val="00A36FA1"/>
    <w:rsid w:val="00A374DD"/>
    <w:rsid w:val="00A420AB"/>
    <w:rsid w:val="00A4251E"/>
    <w:rsid w:val="00A50253"/>
    <w:rsid w:val="00A507C0"/>
    <w:rsid w:val="00A531A0"/>
    <w:rsid w:val="00A563E9"/>
    <w:rsid w:val="00A56514"/>
    <w:rsid w:val="00A60027"/>
    <w:rsid w:val="00A6059D"/>
    <w:rsid w:val="00A6159D"/>
    <w:rsid w:val="00A622CD"/>
    <w:rsid w:val="00A643C4"/>
    <w:rsid w:val="00A7017F"/>
    <w:rsid w:val="00A734EB"/>
    <w:rsid w:val="00A75615"/>
    <w:rsid w:val="00A7615E"/>
    <w:rsid w:val="00A76EDE"/>
    <w:rsid w:val="00A83503"/>
    <w:rsid w:val="00A8642C"/>
    <w:rsid w:val="00A90EF7"/>
    <w:rsid w:val="00A9611C"/>
    <w:rsid w:val="00A9739D"/>
    <w:rsid w:val="00A977EE"/>
    <w:rsid w:val="00AA0787"/>
    <w:rsid w:val="00AA083D"/>
    <w:rsid w:val="00AA3389"/>
    <w:rsid w:val="00AA397D"/>
    <w:rsid w:val="00AA6A16"/>
    <w:rsid w:val="00AB03A9"/>
    <w:rsid w:val="00AB0EB5"/>
    <w:rsid w:val="00AB140B"/>
    <w:rsid w:val="00AB2B70"/>
    <w:rsid w:val="00AB3367"/>
    <w:rsid w:val="00AB3DCD"/>
    <w:rsid w:val="00AB4F91"/>
    <w:rsid w:val="00AB5938"/>
    <w:rsid w:val="00AB6950"/>
    <w:rsid w:val="00AC1542"/>
    <w:rsid w:val="00AD1368"/>
    <w:rsid w:val="00AD1657"/>
    <w:rsid w:val="00AD268E"/>
    <w:rsid w:val="00AD430F"/>
    <w:rsid w:val="00AD6FD2"/>
    <w:rsid w:val="00AD7613"/>
    <w:rsid w:val="00AD76C3"/>
    <w:rsid w:val="00AE02E6"/>
    <w:rsid w:val="00AE0760"/>
    <w:rsid w:val="00AE0B3A"/>
    <w:rsid w:val="00AE4B6C"/>
    <w:rsid w:val="00AF566C"/>
    <w:rsid w:val="00AF57DB"/>
    <w:rsid w:val="00AF5F5B"/>
    <w:rsid w:val="00AF67D7"/>
    <w:rsid w:val="00B025A7"/>
    <w:rsid w:val="00B05550"/>
    <w:rsid w:val="00B10573"/>
    <w:rsid w:val="00B1153D"/>
    <w:rsid w:val="00B150CB"/>
    <w:rsid w:val="00B167BF"/>
    <w:rsid w:val="00B1689F"/>
    <w:rsid w:val="00B20491"/>
    <w:rsid w:val="00B21190"/>
    <w:rsid w:val="00B21957"/>
    <w:rsid w:val="00B22914"/>
    <w:rsid w:val="00B233E9"/>
    <w:rsid w:val="00B236E3"/>
    <w:rsid w:val="00B23C05"/>
    <w:rsid w:val="00B26697"/>
    <w:rsid w:val="00B302BE"/>
    <w:rsid w:val="00B333AF"/>
    <w:rsid w:val="00B3653D"/>
    <w:rsid w:val="00B40573"/>
    <w:rsid w:val="00B40760"/>
    <w:rsid w:val="00B40968"/>
    <w:rsid w:val="00B44D11"/>
    <w:rsid w:val="00B45ACC"/>
    <w:rsid w:val="00B46E9F"/>
    <w:rsid w:val="00B5316D"/>
    <w:rsid w:val="00B53979"/>
    <w:rsid w:val="00B539E5"/>
    <w:rsid w:val="00B53DA8"/>
    <w:rsid w:val="00B54622"/>
    <w:rsid w:val="00B5517F"/>
    <w:rsid w:val="00B55DAB"/>
    <w:rsid w:val="00B6139E"/>
    <w:rsid w:val="00B62F77"/>
    <w:rsid w:val="00B6713D"/>
    <w:rsid w:val="00B7108F"/>
    <w:rsid w:val="00B72424"/>
    <w:rsid w:val="00B72687"/>
    <w:rsid w:val="00B74980"/>
    <w:rsid w:val="00B75842"/>
    <w:rsid w:val="00B82F77"/>
    <w:rsid w:val="00B84CA9"/>
    <w:rsid w:val="00B865B0"/>
    <w:rsid w:val="00B91288"/>
    <w:rsid w:val="00B92454"/>
    <w:rsid w:val="00B931A2"/>
    <w:rsid w:val="00B965C8"/>
    <w:rsid w:val="00B971B8"/>
    <w:rsid w:val="00BA1773"/>
    <w:rsid w:val="00BA1B66"/>
    <w:rsid w:val="00BA3BB3"/>
    <w:rsid w:val="00BA66BB"/>
    <w:rsid w:val="00BB15F9"/>
    <w:rsid w:val="00BB1A3D"/>
    <w:rsid w:val="00BB1AEC"/>
    <w:rsid w:val="00BB2C13"/>
    <w:rsid w:val="00BB3400"/>
    <w:rsid w:val="00BB69AF"/>
    <w:rsid w:val="00BB7114"/>
    <w:rsid w:val="00BC025C"/>
    <w:rsid w:val="00BC157E"/>
    <w:rsid w:val="00BC3776"/>
    <w:rsid w:val="00BC3829"/>
    <w:rsid w:val="00BC7589"/>
    <w:rsid w:val="00BC75C5"/>
    <w:rsid w:val="00BC765A"/>
    <w:rsid w:val="00BC76F4"/>
    <w:rsid w:val="00BC7CC8"/>
    <w:rsid w:val="00BC7D36"/>
    <w:rsid w:val="00BD034F"/>
    <w:rsid w:val="00BD2A09"/>
    <w:rsid w:val="00BD3B72"/>
    <w:rsid w:val="00BD4A1A"/>
    <w:rsid w:val="00BD719D"/>
    <w:rsid w:val="00BE4327"/>
    <w:rsid w:val="00BE6D59"/>
    <w:rsid w:val="00BE7DEE"/>
    <w:rsid w:val="00BF0BB6"/>
    <w:rsid w:val="00BF377B"/>
    <w:rsid w:val="00BF57E6"/>
    <w:rsid w:val="00BF61D4"/>
    <w:rsid w:val="00BF620C"/>
    <w:rsid w:val="00BF71D3"/>
    <w:rsid w:val="00C044F4"/>
    <w:rsid w:val="00C058AD"/>
    <w:rsid w:val="00C059E5"/>
    <w:rsid w:val="00C069C4"/>
    <w:rsid w:val="00C070D9"/>
    <w:rsid w:val="00C1138C"/>
    <w:rsid w:val="00C128B2"/>
    <w:rsid w:val="00C163F7"/>
    <w:rsid w:val="00C169E6"/>
    <w:rsid w:val="00C171DF"/>
    <w:rsid w:val="00C21AC1"/>
    <w:rsid w:val="00C224A6"/>
    <w:rsid w:val="00C226E8"/>
    <w:rsid w:val="00C23CEF"/>
    <w:rsid w:val="00C242D8"/>
    <w:rsid w:val="00C2533D"/>
    <w:rsid w:val="00C2569C"/>
    <w:rsid w:val="00C25B7B"/>
    <w:rsid w:val="00C26879"/>
    <w:rsid w:val="00C30B0A"/>
    <w:rsid w:val="00C313B4"/>
    <w:rsid w:val="00C35303"/>
    <w:rsid w:val="00C4024E"/>
    <w:rsid w:val="00C42B4E"/>
    <w:rsid w:val="00C42F21"/>
    <w:rsid w:val="00C44885"/>
    <w:rsid w:val="00C44FD4"/>
    <w:rsid w:val="00C45D13"/>
    <w:rsid w:val="00C47679"/>
    <w:rsid w:val="00C50F00"/>
    <w:rsid w:val="00C5289D"/>
    <w:rsid w:val="00C53204"/>
    <w:rsid w:val="00C54554"/>
    <w:rsid w:val="00C54C9B"/>
    <w:rsid w:val="00C56E85"/>
    <w:rsid w:val="00C60771"/>
    <w:rsid w:val="00C654F7"/>
    <w:rsid w:val="00C72A72"/>
    <w:rsid w:val="00C73418"/>
    <w:rsid w:val="00C75628"/>
    <w:rsid w:val="00C765E1"/>
    <w:rsid w:val="00C766FF"/>
    <w:rsid w:val="00C76A6B"/>
    <w:rsid w:val="00C85782"/>
    <w:rsid w:val="00C86DF5"/>
    <w:rsid w:val="00C871C2"/>
    <w:rsid w:val="00C875E7"/>
    <w:rsid w:val="00C9001E"/>
    <w:rsid w:val="00C916EF"/>
    <w:rsid w:val="00C92F4C"/>
    <w:rsid w:val="00C93E86"/>
    <w:rsid w:val="00C943D4"/>
    <w:rsid w:val="00C94D19"/>
    <w:rsid w:val="00C970A3"/>
    <w:rsid w:val="00C975EF"/>
    <w:rsid w:val="00CA2884"/>
    <w:rsid w:val="00CA6FCC"/>
    <w:rsid w:val="00CB1AD7"/>
    <w:rsid w:val="00CB2205"/>
    <w:rsid w:val="00CB2EC8"/>
    <w:rsid w:val="00CB2F74"/>
    <w:rsid w:val="00CB4EA6"/>
    <w:rsid w:val="00CB59D0"/>
    <w:rsid w:val="00CB5B38"/>
    <w:rsid w:val="00CB7447"/>
    <w:rsid w:val="00CB7FE1"/>
    <w:rsid w:val="00CC2D0E"/>
    <w:rsid w:val="00CD0B2F"/>
    <w:rsid w:val="00CD1899"/>
    <w:rsid w:val="00CD3742"/>
    <w:rsid w:val="00CD6378"/>
    <w:rsid w:val="00CE3513"/>
    <w:rsid w:val="00CE3A0F"/>
    <w:rsid w:val="00CE4D72"/>
    <w:rsid w:val="00CF2466"/>
    <w:rsid w:val="00CF6C3D"/>
    <w:rsid w:val="00CF7E8D"/>
    <w:rsid w:val="00D01CE2"/>
    <w:rsid w:val="00D033AE"/>
    <w:rsid w:val="00D03425"/>
    <w:rsid w:val="00D06D2B"/>
    <w:rsid w:val="00D11D0B"/>
    <w:rsid w:val="00D12347"/>
    <w:rsid w:val="00D129E4"/>
    <w:rsid w:val="00D170AF"/>
    <w:rsid w:val="00D17C2C"/>
    <w:rsid w:val="00D232EB"/>
    <w:rsid w:val="00D31180"/>
    <w:rsid w:val="00D31EB4"/>
    <w:rsid w:val="00D369A3"/>
    <w:rsid w:val="00D37671"/>
    <w:rsid w:val="00D37CD9"/>
    <w:rsid w:val="00D42480"/>
    <w:rsid w:val="00D45389"/>
    <w:rsid w:val="00D47844"/>
    <w:rsid w:val="00D50724"/>
    <w:rsid w:val="00D50D17"/>
    <w:rsid w:val="00D52664"/>
    <w:rsid w:val="00D53165"/>
    <w:rsid w:val="00D536F2"/>
    <w:rsid w:val="00D53FD7"/>
    <w:rsid w:val="00D548F4"/>
    <w:rsid w:val="00D559B2"/>
    <w:rsid w:val="00D571EA"/>
    <w:rsid w:val="00D5758D"/>
    <w:rsid w:val="00D61D10"/>
    <w:rsid w:val="00D6206B"/>
    <w:rsid w:val="00D6685F"/>
    <w:rsid w:val="00D668D0"/>
    <w:rsid w:val="00D71573"/>
    <w:rsid w:val="00D71FF2"/>
    <w:rsid w:val="00D744A2"/>
    <w:rsid w:val="00D74957"/>
    <w:rsid w:val="00D763E5"/>
    <w:rsid w:val="00D835EC"/>
    <w:rsid w:val="00D844AA"/>
    <w:rsid w:val="00D8542B"/>
    <w:rsid w:val="00D90355"/>
    <w:rsid w:val="00D91997"/>
    <w:rsid w:val="00D91EFE"/>
    <w:rsid w:val="00D93B9C"/>
    <w:rsid w:val="00D97CD7"/>
    <w:rsid w:val="00DA1703"/>
    <w:rsid w:val="00DA284E"/>
    <w:rsid w:val="00DA35CE"/>
    <w:rsid w:val="00DA567F"/>
    <w:rsid w:val="00DA5902"/>
    <w:rsid w:val="00DA7DDA"/>
    <w:rsid w:val="00DB0A25"/>
    <w:rsid w:val="00DB2EF7"/>
    <w:rsid w:val="00DC02FA"/>
    <w:rsid w:val="00DC15F8"/>
    <w:rsid w:val="00DC3266"/>
    <w:rsid w:val="00DC51E8"/>
    <w:rsid w:val="00DC74C3"/>
    <w:rsid w:val="00DD06B8"/>
    <w:rsid w:val="00DD0D34"/>
    <w:rsid w:val="00DD4A61"/>
    <w:rsid w:val="00DD609B"/>
    <w:rsid w:val="00DE2D75"/>
    <w:rsid w:val="00DF2616"/>
    <w:rsid w:val="00DF3847"/>
    <w:rsid w:val="00DF3919"/>
    <w:rsid w:val="00DF3E80"/>
    <w:rsid w:val="00DF3F3C"/>
    <w:rsid w:val="00E00211"/>
    <w:rsid w:val="00E01BD1"/>
    <w:rsid w:val="00E04331"/>
    <w:rsid w:val="00E05F26"/>
    <w:rsid w:val="00E12E61"/>
    <w:rsid w:val="00E13497"/>
    <w:rsid w:val="00E13824"/>
    <w:rsid w:val="00E140F6"/>
    <w:rsid w:val="00E14C30"/>
    <w:rsid w:val="00E165DC"/>
    <w:rsid w:val="00E23F00"/>
    <w:rsid w:val="00E26944"/>
    <w:rsid w:val="00E27855"/>
    <w:rsid w:val="00E33561"/>
    <w:rsid w:val="00E35169"/>
    <w:rsid w:val="00E37FC7"/>
    <w:rsid w:val="00E41994"/>
    <w:rsid w:val="00E44567"/>
    <w:rsid w:val="00E46DC6"/>
    <w:rsid w:val="00E47A98"/>
    <w:rsid w:val="00E504BC"/>
    <w:rsid w:val="00E506C4"/>
    <w:rsid w:val="00E50751"/>
    <w:rsid w:val="00E50DF8"/>
    <w:rsid w:val="00E51567"/>
    <w:rsid w:val="00E534B6"/>
    <w:rsid w:val="00E54628"/>
    <w:rsid w:val="00E61E1E"/>
    <w:rsid w:val="00E647B8"/>
    <w:rsid w:val="00E81915"/>
    <w:rsid w:val="00E81A3F"/>
    <w:rsid w:val="00E827D5"/>
    <w:rsid w:val="00E854F6"/>
    <w:rsid w:val="00E85F49"/>
    <w:rsid w:val="00E91082"/>
    <w:rsid w:val="00E93ACB"/>
    <w:rsid w:val="00E963AC"/>
    <w:rsid w:val="00EA5AAA"/>
    <w:rsid w:val="00EA674B"/>
    <w:rsid w:val="00EB53A5"/>
    <w:rsid w:val="00EB5896"/>
    <w:rsid w:val="00EB66A2"/>
    <w:rsid w:val="00EB6D63"/>
    <w:rsid w:val="00EB718D"/>
    <w:rsid w:val="00EC1347"/>
    <w:rsid w:val="00EC64C8"/>
    <w:rsid w:val="00ED0B7F"/>
    <w:rsid w:val="00ED435C"/>
    <w:rsid w:val="00ED653A"/>
    <w:rsid w:val="00ED73A6"/>
    <w:rsid w:val="00EE097C"/>
    <w:rsid w:val="00EE5A17"/>
    <w:rsid w:val="00EE7B7A"/>
    <w:rsid w:val="00EF4DA0"/>
    <w:rsid w:val="00F013C7"/>
    <w:rsid w:val="00F0266B"/>
    <w:rsid w:val="00F03DCF"/>
    <w:rsid w:val="00F04CBF"/>
    <w:rsid w:val="00F054D3"/>
    <w:rsid w:val="00F05672"/>
    <w:rsid w:val="00F0745C"/>
    <w:rsid w:val="00F13E8D"/>
    <w:rsid w:val="00F14546"/>
    <w:rsid w:val="00F22D0D"/>
    <w:rsid w:val="00F2317F"/>
    <w:rsid w:val="00F238E7"/>
    <w:rsid w:val="00F25CD4"/>
    <w:rsid w:val="00F26FAE"/>
    <w:rsid w:val="00F27208"/>
    <w:rsid w:val="00F3055F"/>
    <w:rsid w:val="00F31530"/>
    <w:rsid w:val="00F34CFF"/>
    <w:rsid w:val="00F354AE"/>
    <w:rsid w:val="00F36C7E"/>
    <w:rsid w:val="00F37F1E"/>
    <w:rsid w:val="00F40678"/>
    <w:rsid w:val="00F43D42"/>
    <w:rsid w:val="00F4525A"/>
    <w:rsid w:val="00F467CA"/>
    <w:rsid w:val="00F50711"/>
    <w:rsid w:val="00F52D34"/>
    <w:rsid w:val="00F548FA"/>
    <w:rsid w:val="00F603EF"/>
    <w:rsid w:val="00F608B6"/>
    <w:rsid w:val="00F61A62"/>
    <w:rsid w:val="00F650AE"/>
    <w:rsid w:val="00F7178F"/>
    <w:rsid w:val="00F7233F"/>
    <w:rsid w:val="00F73694"/>
    <w:rsid w:val="00F73E52"/>
    <w:rsid w:val="00F76133"/>
    <w:rsid w:val="00F7673D"/>
    <w:rsid w:val="00F76873"/>
    <w:rsid w:val="00F817E7"/>
    <w:rsid w:val="00F8184C"/>
    <w:rsid w:val="00F820D3"/>
    <w:rsid w:val="00F82ED6"/>
    <w:rsid w:val="00F861A5"/>
    <w:rsid w:val="00F8688C"/>
    <w:rsid w:val="00F92D10"/>
    <w:rsid w:val="00F9313E"/>
    <w:rsid w:val="00F94383"/>
    <w:rsid w:val="00F97AB5"/>
    <w:rsid w:val="00FA05C8"/>
    <w:rsid w:val="00FB0759"/>
    <w:rsid w:val="00FB0B40"/>
    <w:rsid w:val="00FB1029"/>
    <w:rsid w:val="00FB35F1"/>
    <w:rsid w:val="00FB6A1B"/>
    <w:rsid w:val="00FB77A9"/>
    <w:rsid w:val="00FC1704"/>
    <w:rsid w:val="00FC1C35"/>
    <w:rsid w:val="00FC3DBA"/>
    <w:rsid w:val="00FC467F"/>
    <w:rsid w:val="00FC46AC"/>
    <w:rsid w:val="00FC5625"/>
    <w:rsid w:val="00FC5C73"/>
    <w:rsid w:val="00FC5F9B"/>
    <w:rsid w:val="00FD41F7"/>
    <w:rsid w:val="00FD61D4"/>
    <w:rsid w:val="00FD6C7A"/>
    <w:rsid w:val="00FE1050"/>
    <w:rsid w:val="00FE3195"/>
    <w:rsid w:val="00FE3521"/>
    <w:rsid w:val="00FE4B43"/>
    <w:rsid w:val="00FE5CD5"/>
    <w:rsid w:val="00FE5FBB"/>
    <w:rsid w:val="00FE673D"/>
    <w:rsid w:val="00FE7369"/>
    <w:rsid w:val="00FE7BD5"/>
    <w:rsid w:val="00FF0F02"/>
    <w:rsid w:val="00FF168A"/>
    <w:rsid w:val="00FF2872"/>
    <w:rsid w:val="00FF549A"/>
    <w:rsid w:val="00FF59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FF67DA"/>
  <w15:chartTrackingRefBased/>
  <w15:docId w15:val="{B22D248E-96B3-4D52-9CD7-214A30ED4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FollowedHyperlink" w:uiPriority="99"/>
    <w:lsdException w:name="Strong"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37BB1"/>
    <w:rPr>
      <w:sz w:val="24"/>
      <w:szCs w:val="24"/>
    </w:rPr>
  </w:style>
  <w:style w:type="paragraph" w:styleId="Nagwek1">
    <w:name w:val="heading 1"/>
    <w:basedOn w:val="Normalny"/>
    <w:next w:val="Normalny"/>
    <w:link w:val="Nagwek1Znak"/>
    <w:qFormat/>
    <w:rsid w:val="00F0745C"/>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4775D9"/>
    <w:pPr>
      <w:keepNext/>
      <w:jc w:val="center"/>
      <w:outlineLvl w:val="1"/>
    </w:pPr>
    <w:rPr>
      <w:b/>
      <w:sz w:val="20"/>
      <w:szCs w:val="20"/>
    </w:rPr>
  </w:style>
  <w:style w:type="paragraph" w:styleId="Nagwek3">
    <w:name w:val="heading 3"/>
    <w:basedOn w:val="Normalny"/>
    <w:next w:val="Normalny"/>
    <w:qFormat/>
    <w:rsid w:val="00923036"/>
    <w:pPr>
      <w:keepNext/>
      <w:spacing w:before="240" w:after="60"/>
      <w:outlineLvl w:val="2"/>
    </w:pPr>
    <w:rPr>
      <w:rFonts w:ascii="Arial" w:hAnsi="Arial" w:cs="Arial"/>
      <w:b/>
      <w:bCs/>
      <w:sz w:val="26"/>
      <w:szCs w:val="26"/>
    </w:rPr>
  </w:style>
  <w:style w:type="paragraph" w:styleId="Nagwek4">
    <w:name w:val="heading 4"/>
    <w:basedOn w:val="Normalny"/>
    <w:next w:val="Normalny"/>
    <w:qFormat/>
    <w:rsid w:val="00923036"/>
    <w:pPr>
      <w:keepNext/>
      <w:spacing w:before="240" w:after="60"/>
      <w:outlineLvl w:val="3"/>
    </w:pPr>
    <w:rPr>
      <w:b/>
      <w:bCs/>
      <w:sz w:val="28"/>
      <w:szCs w:val="28"/>
    </w:rPr>
  </w:style>
  <w:style w:type="paragraph" w:styleId="Nagwek5">
    <w:name w:val="heading 5"/>
    <w:basedOn w:val="Normalny"/>
    <w:next w:val="Normalny"/>
    <w:qFormat/>
    <w:rsid w:val="00923036"/>
    <w:pPr>
      <w:spacing w:before="240" w:after="60"/>
      <w:outlineLvl w:val="4"/>
    </w:pPr>
    <w:rPr>
      <w:b/>
      <w:bCs/>
      <w:i/>
      <w:iCs/>
      <w:sz w:val="26"/>
      <w:szCs w:val="26"/>
    </w:rPr>
  </w:style>
  <w:style w:type="paragraph" w:styleId="Nagwek6">
    <w:name w:val="heading 6"/>
    <w:basedOn w:val="Normalny"/>
    <w:next w:val="Normalny"/>
    <w:qFormat/>
    <w:rsid w:val="001D6850"/>
    <w:pPr>
      <w:spacing w:before="240" w:after="60"/>
      <w:outlineLvl w:val="5"/>
    </w:pPr>
    <w:rPr>
      <w:b/>
      <w:bCs/>
      <w:sz w:val="22"/>
      <w:szCs w:val="22"/>
    </w:rPr>
  </w:style>
  <w:style w:type="paragraph" w:styleId="Nagwek7">
    <w:name w:val="heading 7"/>
    <w:basedOn w:val="Normalny"/>
    <w:next w:val="Normalny"/>
    <w:qFormat/>
    <w:rsid w:val="00923036"/>
    <w:pPr>
      <w:keepNext/>
      <w:widowControl w:val="0"/>
      <w:jc w:val="right"/>
      <w:outlineLvl w:val="6"/>
    </w:pPr>
    <w:rPr>
      <w:i/>
    </w:rPr>
  </w:style>
  <w:style w:type="paragraph" w:styleId="Nagwek8">
    <w:name w:val="heading 8"/>
    <w:basedOn w:val="Normalny"/>
    <w:next w:val="Normalny"/>
    <w:qFormat/>
    <w:rsid w:val="00923036"/>
    <w:pPr>
      <w:keepNext/>
      <w:jc w:val="center"/>
      <w:outlineLvl w:val="7"/>
    </w:pPr>
    <w:rPr>
      <w:rFonts w:ascii="Arial" w:hAnsi="Arial"/>
      <w:b/>
    </w:rPr>
  </w:style>
  <w:style w:type="paragraph" w:styleId="Nagwek9">
    <w:name w:val="heading 9"/>
    <w:basedOn w:val="Normalny"/>
    <w:next w:val="Normalny"/>
    <w:qFormat/>
    <w:rsid w:val="00923036"/>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3E4F92"/>
    <w:pPr>
      <w:tabs>
        <w:tab w:val="left" w:pos="567"/>
        <w:tab w:val="left" w:pos="4536"/>
        <w:tab w:val="left" w:pos="5953"/>
      </w:tabs>
      <w:jc w:val="center"/>
    </w:pPr>
    <w:rPr>
      <w:b/>
      <w:sz w:val="36"/>
      <w:szCs w:val="20"/>
    </w:rPr>
  </w:style>
  <w:style w:type="paragraph" w:customStyle="1" w:styleId="pkt">
    <w:name w:val="pkt"/>
    <w:basedOn w:val="Normalny"/>
    <w:rsid w:val="003E4F92"/>
    <w:pPr>
      <w:spacing w:before="60" w:after="60"/>
      <w:ind w:left="851" w:hanging="295"/>
      <w:jc w:val="both"/>
    </w:pPr>
  </w:style>
  <w:style w:type="character" w:styleId="Hipercze">
    <w:name w:val="Hyperlink"/>
    <w:rsid w:val="003E4F92"/>
    <w:rPr>
      <w:color w:val="0000FF"/>
      <w:u w:val="single"/>
    </w:rPr>
  </w:style>
  <w:style w:type="paragraph" w:styleId="Nagwek">
    <w:name w:val="header"/>
    <w:basedOn w:val="Normalny"/>
    <w:link w:val="NagwekZnak"/>
    <w:rsid w:val="003E4F92"/>
    <w:pPr>
      <w:tabs>
        <w:tab w:val="center" w:pos="4536"/>
        <w:tab w:val="right" w:pos="9072"/>
      </w:tabs>
    </w:pPr>
  </w:style>
  <w:style w:type="paragraph" w:styleId="Stopka">
    <w:name w:val="footer"/>
    <w:basedOn w:val="Normalny"/>
    <w:link w:val="StopkaZnak"/>
    <w:uiPriority w:val="99"/>
    <w:rsid w:val="003E4F92"/>
    <w:pPr>
      <w:tabs>
        <w:tab w:val="center" w:pos="4536"/>
        <w:tab w:val="right" w:pos="9072"/>
      </w:tabs>
    </w:pPr>
  </w:style>
  <w:style w:type="paragraph" w:customStyle="1" w:styleId="pkt1">
    <w:name w:val="pkt1"/>
    <w:basedOn w:val="pkt"/>
    <w:rsid w:val="003E4F92"/>
    <w:pPr>
      <w:ind w:left="850" w:hanging="425"/>
    </w:pPr>
  </w:style>
  <w:style w:type="table" w:styleId="Tabela-Siatka">
    <w:name w:val="Table Grid"/>
    <w:basedOn w:val="Standardowy"/>
    <w:rsid w:val="003E4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link w:val="ustZnak"/>
    <w:rsid w:val="004775D9"/>
    <w:pPr>
      <w:spacing w:before="60" w:after="60"/>
      <w:ind w:left="426" w:hanging="284"/>
      <w:jc w:val="both"/>
    </w:pPr>
    <w:rPr>
      <w:sz w:val="24"/>
      <w:szCs w:val="24"/>
    </w:rPr>
  </w:style>
  <w:style w:type="character" w:styleId="Odwoanieprzypisudolnego">
    <w:name w:val="footnote reference"/>
    <w:uiPriority w:val="99"/>
    <w:semiHidden/>
    <w:rsid w:val="008A6312"/>
    <w:rPr>
      <w:vertAlign w:val="superscript"/>
    </w:rPr>
  </w:style>
  <w:style w:type="paragraph" w:customStyle="1" w:styleId="Standard">
    <w:name w:val="Standard"/>
    <w:rsid w:val="008A6312"/>
    <w:pPr>
      <w:widowControl w:val="0"/>
      <w:autoSpaceDE w:val="0"/>
      <w:autoSpaceDN w:val="0"/>
      <w:adjustRightInd w:val="0"/>
    </w:pPr>
    <w:rPr>
      <w:sz w:val="24"/>
      <w:szCs w:val="24"/>
    </w:rPr>
  </w:style>
  <w:style w:type="paragraph" w:styleId="Tekstpodstawowy">
    <w:name w:val="Body Text"/>
    <w:basedOn w:val="Normalny"/>
    <w:link w:val="TekstpodstawowyZnak"/>
    <w:rsid w:val="00185ADE"/>
    <w:pPr>
      <w:jc w:val="center"/>
    </w:pPr>
    <w:rPr>
      <w:b/>
      <w:sz w:val="22"/>
      <w:szCs w:val="20"/>
    </w:rPr>
  </w:style>
  <w:style w:type="paragraph" w:styleId="Tekstblokowy">
    <w:name w:val="Block Text"/>
    <w:basedOn w:val="Normalny"/>
    <w:rsid w:val="002F64BA"/>
    <w:pPr>
      <w:tabs>
        <w:tab w:val="left" w:pos="426"/>
        <w:tab w:val="left" w:pos="6379"/>
      </w:tabs>
      <w:ind w:left="284" w:right="5386" w:hanging="142"/>
      <w:jc w:val="both"/>
    </w:pPr>
    <w:rPr>
      <w:szCs w:val="20"/>
    </w:rPr>
  </w:style>
  <w:style w:type="paragraph" w:customStyle="1" w:styleId="Tekstpodstawowy21">
    <w:name w:val="Tekst podstawowy 21"/>
    <w:basedOn w:val="Normalny"/>
    <w:rsid w:val="002F64BA"/>
    <w:pPr>
      <w:overflowPunct w:val="0"/>
      <w:autoSpaceDE w:val="0"/>
      <w:autoSpaceDN w:val="0"/>
      <w:adjustRightInd w:val="0"/>
      <w:ind w:left="1080"/>
      <w:jc w:val="both"/>
      <w:textAlignment w:val="baseline"/>
    </w:pPr>
    <w:rPr>
      <w:sz w:val="22"/>
      <w:szCs w:val="20"/>
    </w:rPr>
  </w:style>
  <w:style w:type="paragraph" w:styleId="Tekstdymka">
    <w:name w:val="Balloon Text"/>
    <w:basedOn w:val="Normalny"/>
    <w:semiHidden/>
    <w:rsid w:val="004C0E12"/>
    <w:rPr>
      <w:rFonts w:ascii="Tahoma" w:hAnsi="Tahoma" w:cs="Tahoma"/>
      <w:sz w:val="16"/>
      <w:szCs w:val="16"/>
    </w:rPr>
  </w:style>
  <w:style w:type="paragraph" w:styleId="Tekstpodstawowywcity2">
    <w:name w:val="Body Text Indent 2"/>
    <w:basedOn w:val="Normalny"/>
    <w:link w:val="Tekstpodstawowywcity2Znak"/>
    <w:rsid w:val="0071566F"/>
    <w:pPr>
      <w:spacing w:after="120" w:line="480" w:lineRule="auto"/>
      <w:ind w:left="283"/>
    </w:pPr>
  </w:style>
  <w:style w:type="paragraph" w:styleId="Tekstprzypisudolnego">
    <w:name w:val="footnote text"/>
    <w:basedOn w:val="Normalny"/>
    <w:link w:val="TekstprzypisudolnegoZnak"/>
    <w:uiPriority w:val="99"/>
    <w:semiHidden/>
    <w:rsid w:val="00165F63"/>
    <w:rPr>
      <w:sz w:val="20"/>
      <w:szCs w:val="20"/>
    </w:rPr>
  </w:style>
  <w:style w:type="paragraph" w:customStyle="1" w:styleId="tekst">
    <w:name w:val="tekst"/>
    <w:basedOn w:val="Normalny"/>
    <w:rsid w:val="00353C1E"/>
    <w:pPr>
      <w:suppressLineNumbers/>
      <w:spacing w:before="60" w:after="60"/>
      <w:jc w:val="both"/>
    </w:pPr>
  </w:style>
  <w:style w:type="paragraph" w:styleId="Tekstpodstawowy2">
    <w:name w:val="Body Text 2"/>
    <w:basedOn w:val="Normalny"/>
    <w:rsid w:val="00AB6950"/>
    <w:pPr>
      <w:spacing w:after="120" w:line="480" w:lineRule="auto"/>
    </w:pPr>
  </w:style>
  <w:style w:type="paragraph" w:customStyle="1" w:styleId="lit">
    <w:name w:val="lit"/>
    <w:rsid w:val="009B0E8F"/>
    <w:pPr>
      <w:spacing w:before="60" w:after="60"/>
      <w:ind w:left="1281" w:hanging="272"/>
      <w:jc w:val="both"/>
    </w:pPr>
    <w:rPr>
      <w:sz w:val="24"/>
      <w:szCs w:val="24"/>
    </w:rPr>
  </w:style>
  <w:style w:type="character" w:customStyle="1" w:styleId="akapitdomyslny">
    <w:name w:val="akapitdomyslny"/>
    <w:rsid w:val="009B0E8F"/>
    <w:rPr>
      <w:sz w:val="20"/>
      <w:szCs w:val="20"/>
    </w:rPr>
  </w:style>
  <w:style w:type="paragraph" w:customStyle="1" w:styleId="tyt">
    <w:name w:val="tyt"/>
    <w:basedOn w:val="Normalny"/>
    <w:rsid w:val="001D6850"/>
    <w:pPr>
      <w:keepNext/>
      <w:spacing w:before="60" w:after="60"/>
      <w:jc w:val="center"/>
    </w:pPr>
    <w:rPr>
      <w:b/>
      <w:bCs/>
    </w:rPr>
  </w:style>
  <w:style w:type="paragraph" w:styleId="Tekstpodstawowywcity">
    <w:name w:val="Body Text Indent"/>
    <w:basedOn w:val="Normalny"/>
    <w:rsid w:val="00F0745C"/>
    <w:pPr>
      <w:spacing w:after="120"/>
      <w:ind w:left="283"/>
    </w:pPr>
  </w:style>
  <w:style w:type="character" w:styleId="Numerstrony">
    <w:name w:val="page number"/>
    <w:basedOn w:val="Domylnaczcionkaakapitu"/>
    <w:rsid w:val="00EA5AAA"/>
  </w:style>
  <w:style w:type="paragraph" w:styleId="Tekstpodstawowywcity3">
    <w:name w:val="Body Text Indent 3"/>
    <w:basedOn w:val="Normalny"/>
    <w:rsid w:val="00923036"/>
    <w:pPr>
      <w:spacing w:after="120"/>
      <w:ind w:left="283"/>
    </w:pPr>
    <w:rPr>
      <w:sz w:val="16"/>
      <w:szCs w:val="16"/>
    </w:rPr>
  </w:style>
  <w:style w:type="paragraph" w:styleId="Tekstpodstawowy3">
    <w:name w:val="Body Text 3"/>
    <w:basedOn w:val="Normalny"/>
    <w:rsid w:val="00923036"/>
    <w:pPr>
      <w:spacing w:after="120"/>
    </w:pPr>
    <w:rPr>
      <w:sz w:val="16"/>
      <w:szCs w:val="16"/>
    </w:rPr>
  </w:style>
  <w:style w:type="paragraph" w:styleId="Zwykytekst">
    <w:name w:val="Plain Text"/>
    <w:basedOn w:val="Normalny"/>
    <w:rsid w:val="00923036"/>
    <w:rPr>
      <w:rFonts w:ascii="Courier New" w:hAnsi="Courier New"/>
      <w:sz w:val="20"/>
      <w:szCs w:val="20"/>
    </w:rPr>
  </w:style>
  <w:style w:type="paragraph" w:styleId="Lista2">
    <w:name w:val="List 2"/>
    <w:basedOn w:val="Normalny"/>
    <w:rsid w:val="00923036"/>
    <w:pPr>
      <w:ind w:left="566" w:hanging="283"/>
    </w:pPr>
    <w:rPr>
      <w:sz w:val="20"/>
    </w:rPr>
  </w:style>
  <w:style w:type="paragraph" w:styleId="Podtytu">
    <w:name w:val="Subtitle"/>
    <w:basedOn w:val="Normalny"/>
    <w:qFormat/>
    <w:rsid w:val="00923036"/>
    <w:pPr>
      <w:jc w:val="both"/>
    </w:pPr>
    <w:rPr>
      <w:rFonts w:ascii="Arial" w:hAnsi="Arial"/>
      <w:b/>
      <w:sz w:val="28"/>
      <w:u w:val="single"/>
    </w:rPr>
  </w:style>
  <w:style w:type="paragraph" w:styleId="Mapadokumentu">
    <w:name w:val="Document Map"/>
    <w:basedOn w:val="Normalny"/>
    <w:semiHidden/>
    <w:rsid w:val="00923036"/>
    <w:pPr>
      <w:shd w:val="clear" w:color="auto" w:fill="000080"/>
    </w:pPr>
    <w:rPr>
      <w:rFonts w:ascii="Tahoma" w:hAnsi="Tahoma" w:cs="Tahoma"/>
    </w:rPr>
  </w:style>
  <w:style w:type="paragraph" w:customStyle="1" w:styleId="Naglwek2">
    <w:name w:val="Naglówek 2"/>
    <w:basedOn w:val="Normalny"/>
    <w:next w:val="Normalny"/>
    <w:rsid w:val="00923036"/>
    <w:pPr>
      <w:keepNext/>
      <w:jc w:val="both"/>
    </w:pPr>
    <w:rPr>
      <w:szCs w:val="20"/>
    </w:rPr>
  </w:style>
  <w:style w:type="paragraph" w:styleId="Tekstkomentarza">
    <w:name w:val="annotation text"/>
    <w:basedOn w:val="Normalny"/>
    <w:link w:val="TekstkomentarzaZnak"/>
    <w:uiPriority w:val="99"/>
    <w:rsid w:val="00955615"/>
    <w:rPr>
      <w:sz w:val="20"/>
      <w:szCs w:val="20"/>
    </w:rPr>
  </w:style>
  <w:style w:type="paragraph" w:styleId="Tekstprzypisukocowego">
    <w:name w:val="endnote text"/>
    <w:basedOn w:val="Normalny"/>
    <w:semiHidden/>
    <w:rsid w:val="009F6259"/>
    <w:rPr>
      <w:sz w:val="20"/>
      <w:szCs w:val="20"/>
    </w:rPr>
  </w:style>
  <w:style w:type="character" w:styleId="Odwoanieprzypisukocowego">
    <w:name w:val="endnote reference"/>
    <w:semiHidden/>
    <w:rsid w:val="009F6259"/>
    <w:rPr>
      <w:vertAlign w:val="superscript"/>
    </w:rPr>
  </w:style>
  <w:style w:type="paragraph" w:customStyle="1" w:styleId="Tekstpodstawowy31">
    <w:name w:val="Tekst podstawowy 31"/>
    <w:basedOn w:val="Normalny"/>
    <w:rsid w:val="00435398"/>
    <w:pPr>
      <w:overflowPunct w:val="0"/>
      <w:autoSpaceDE w:val="0"/>
      <w:autoSpaceDN w:val="0"/>
      <w:adjustRightInd w:val="0"/>
      <w:jc w:val="both"/>
      <w:textAlignment w:val="baseline"/>
    </w:pPr>
    <w:rPr>
      <w:color w:val="000000"/>
      <w:sz w:val="22"/>
      <w:szCs w:val="20"/>
    </w:rPr>
  </w:style>
  <w:style w:type="paragraph" w:customStyle="1" w:styleId="Znak">
    <w:name w:val="Znak"/>
    <w:basedOn w:val="Normalny"/>
    <w:rsid w:val="004222E1"/>
    <w:rPr>
      <w:rFonts w:ascii="Arial" w:hAnsi="Arial" w:cs="Arial"/>
    </w:rPr>
  </w:style>
  <w:style w:type="character" w:customStyle="1" w:styleId="ustZnak">
    <w:name w:val="ust Znak"/>
    <w:link w:val="ust"/>
    <w:locked/>
    <w:rsid w:val="00F03DCF"/>
    <w:rPr>
      <w:sz w:val="24"/>
      <w:szCs w:val="24"/>
      <w:lang w:val="pl-PL" w:eastAsia="pl-PL" w:bidi="ar-SA"/>
    </w:rPr>
  </w:style>
  <w:style w:type="paragraph" w:customStyle="1" w:styleId="Znak1">
    <w:name w:val="Znak1"/>
    <w:basedOn w:val="Normalny"/>
    <w:rsid w:val="00F03DCF"/>
    <w:rPr>
      <w:rFonts w:ascii="Arial" w:hAnsi="Arial" w:cs="Arial"/>
    </w:rPr>
  </w:style>
  <w:style w:type="paragraph" w:styleId="Tematkomentarza">
    <w:name w:val="annotation subject"/>
    <w:basedOn w:val="Tekstkomentarza"/>
    <w:next w:val="Tekstkomentarza"/>
    <w:link w:val="TematkomentarzaZnak"/>
    <w:uiPriority w:val="99"/>
    <w:semiHidden/>
    <w:rsid w:val="00B75842"/>
    <w:rPr>
      <w:b/>
      <w:bCs/>
    </w:rPr>
  </w:style>
  <w:style w:type="paragraph" w:customStyle="1" w:styleId="Znak0">
    <w:name w:val="Znak"/>
    <w:basedOn w:val="Normalny"/>
    <w:rsid w:val="00BE6D59"/>
  </w:style>
  <w:style w:type="character" w:customStyle="1" w:styleId="TytuZnak">
    <w:name w:val="Tytuł Znak"/>
    <w:link w:val="Tytu"/>
    <w:rsid w:val="005E3C43"/>
    <w:rPr>
      <w:b/>
      <w:sz w:val="36"/>
    </w:rPr>
  </w:style>
  <w:style w:type="character" w:customStyle="1" w:styleId="TekstpodstawowyZnak">
    <w:name w:val="Tekst podstawowy Znak"/>
    <w:link w:val="Tekstpodstawowy"/>
    <w:rsid w:val="00BA1773"/>
    <w:rPr>
      <w:b/>
      <w:sz w:val="22"/>
    </w:rPr>
  </w:style>
  <w:style w:type="character" w:customStyle="1" w:styleId="NagwekZnak">
    <w:name w:val="Nagłówek Znak"/>
    <w:link w:val="Nagwek"/>
    <w:rsid w:val="00162DB2"/>
    <w:rPr>
      <w:sz w:val="24"/>
      <w:szCs w:val="24"/>
    </w:rPr>
  </w:style>
  <w:style w:type="character" w:customStyle="1" w:styleId="Tekstpodstawowywcity2Znak">
    <w:name w:val="Tekst podstawowy wcięty 2 Znak"/>
    <w:link w:val="Tekstpodstawowywcity2"/>
    <w:rsid w:val="0037606F"/>
    <w:rPr>
      <w:sz w:val="24"/>
      <w:szCs w:val="24"/>
    </w:rPr>
  </w:style>
  <w:style w:type="character" w:customStyle="1" w:styleId="TekstprzypisudolnegoZnak">
    <w:name w:val="Tekst przypisu dolnego Znak"/>
    <w:link w:val="Tekstprzypisudolnego"/>
    <w:uiPriority w:val="99"/>
    <w:semiHidden/>
    <w:rsid w:val="00FE673D"/>
  </w:style>
  <w:style w:type="paragraph" w:styleId="Akapitzlist">
    <w:name w:val="List Paragraph"/>
    <w:basedOn w:val="Normalny"/>
    <w:uiPriority w:val="34"/>
    <w:qFormat/>
    <w:rsid w:val="00317576"/>
    <w:pPr>
      <w:spacing w:after="160" w:line="259" w:lineRule="auto"/>
      <w:ind w:left="720"/>
      <w:contextualSpacing/>
    </w:pPr>
    <w:rPr>
      <w:rFonts w:ascii="Calibri" w:eastAsia="Calibri" w:hAnsi="Calibri"/>
      <w:sz w:val="22"/>
      <w:szCs w:val="22"/>
      <w:lang w:eastAsia="en-US"/>
    </w:rPr>
  </w:style>
  <w:style w:type="paragraph" w:customStyle="1" w:styleId="Znak10">
    <w:name w:val="Znak1"/>
    <w:basedOn w:val="Normalny"/>
    <w:rsid w:val="002A6C81"/>
    <w:rPr>
      <w:rFonts w:ascii="Arial" w:hAnsi="Arial" w:cs="Arial"/>
    </w:rPr>
  </w:style>
  <w:style w:type="character" w:styleId="Odwoaniedokomentarza">
    <w:name w:val="annotation reference"/>
    <w:basedOn w:val="Domylnaczcionkaakapitu"/>
    <w:uiPriority w:val="99"/>
    <w:rsid w:val="00F36C7E"/>
    <w:rPr>
      <w:sz w:val="16"/>
      <w:szCs w:val="16"/>
    </w:rPr>
  </w:style>
  <w:style w:type="paragraph" w:customStyle="1" w:styleId="Styl1">
    <w:name w:val="Styl1"/>
    <w:basedOn w:val="Tytu"/>
    <w:qFormat/>
    <w:rsid w:val="00466C36"/>
    <w:pPr>
      <w:pBdr>
        <w:top w:val="single" w:sz="4" w:space="4" w:color="auto"/>
        <w:left w:val="single" w:sz="4" w:space="4" w:color="auto"/>
        <w:bottom w:val="single" w:sz="4" w:space="4" w:color="auto"/>
        <w:right w:val="single" w:sz="4" w:space="4" w:color="auto"/>
      </w:pBdr>
      <w:spacing w:after="120"/>
      <w:jc w:val="left"/>
    </w:pPr>
    <w:rPr>
      <w:rFonts w:ascii="Arial" w:hAnsi="Arial"/>
      <w:b w:val="0"/>
      <w:sz w:val="20"/>
    </w:rPr>
  </w:style>
  <w:style w:type="numbering" w:customStyle="1" w:styleId="Bezlisty1">
    <w:name w:val="Bez listy1"/>
    <w:next w:val="Bezlisty"/>
    <w:uiPriority w:val="99"/>
    <w:semiHidden/>
    <w:unhideWhenUsed/>
    <w:rsid w:val="000C6CED"/>
  </w:style>
  <w:style w:type="character" w:customStyle="1" w:styleId="pe2-featuresvalue">
    <w:name w:val="pe2-features__value"/>
    <w:basedOn w:val="Domylnaczcionkaakapitu"/>
    <w:rsid w:val="000C6CED"/>
  </w:style>
  <w:style w:type="character" w:customStyle="1" w:styleId="Nierozpoznanawzmianka1">
    <w:name w:val="Nierozpoznana wzmianka1"/>
    <w:basedOn w:val="Domylnaczcionkaakapitu"/>
    <w:uiPriority w:val="99"/>
    <w:semiHidden/>
    <w:unhideWhenUsed/>
    <w:rsid w:val="000C6CED"/>
    <w:rPr>
      <w:color w:val="605E5C"/>
      <w:shd w:val="clear" w:color="auto" w:fill="E1DFDD"/>
    </w:rPr>
  </w:style>
  <w:style w:type="table" w:customStyle="1" w:styleId="Tabela-Siatka1">
    <w:name w:val="Tabela - Siatka1"/>
    <w:basedOn w:val="Standardowy"/>
    <w:next w:val="Tabela-Siatka"/>
    <w:rsid w:val="000C6CE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opkaZnak">
    <w:name w:val="Stopka Znak"/>
    <w:basedOn w:val="Domylnaczcionkaakapitu"/>
    <w:link w:val="Stopka"/>
    <w:uiPriority w:val="99"/>
    <w:rsid w:val="000C6CED"/>
    <w:rPr>
      <w:sz w:val="24"/>
      <w:szCs w:val="24"/>
    </w:rPr>
  </w:style>
  <w:style w:type="paragraph" w:styleId="NormalnyWeb">
    <w:name w:val="Normal (Web)"/>
    <w:basedOn w:val="Normalny"/>
    <w:uiPriority w:val="99"/>
    <w:unhideWhenUsed/>
    <w:rsid w:val="000C6CED"/>
    <w:pPr>
      <w:spacing w:before="100" w:beforeAutospacing="1" w:after="100" w:afterAutospacing="1"/>
    </w:pPr>
  </w:style>
  <w:style w:type="character" w:styleId="UyteHipercze">
    <w:name w:val="FollowedHyperlink"/>
    <w:basedOn w:val="Domylnaczcionkaakapitu"/>
    <w:uiPriority w:val="99"/>
    <w:unhideWhenUsed/>
    <w:rsid w:val="000C6CED"/>
    <w:rPr>
      <w:color w:val="954F72" w:themeColor="followedHyperlink"/>
      <w:u w:val="single"/>
    </w:rPr>
  </w:style>
  <w:style w:type="character" w:customStyle="1" w:styleId="Nierozpoznanawzmianka2">
    <w:name w:val="Nierozpoznana wzmianka2"/>
    <w:basedOn w:val="Domylnaczcionkaakapitu"/>
    <w:uiPriority w:val="99"/>
    <w:semiHidden/>
    <w:unhideWhenUsed/>
    <w:rsid w:val="000C6CED"/>
    <w:rPr>
      <w:color w:val="605E5C"/>
      <w:shd w:val="clear" w:color="auto" w:fill="E1DFDD"/>
    </w:rPr>
  </w:style>
  <w:style w:type="character" w:customStyle="1" w:styleId="TekstkomentarzaZnak">
    <w:name w:val="Tekst komentarza Znak"/>
    <w:basedOn w:val="Domylnaczcionkaakapitu"/>
    <w:link w:val="Tekstkomentarza"/>
    <w:uiPriority w:val="99"/>
    <w:rsid w:val="000C6CED"/>
  </w:style>
  <w:style w:type="character" w:customStyle="1" w:styleId="TematkomentarzaZnak">
    <w:name w:val="Temat komentarza Znak"/>
    <w:basedOn w:val="TekstkomentarzaZnak"/>
    <w:link w:val="Tematkomentarza"/>
    <w:uiPriority w:val="99"/>
    <w:semiHidden/>
    <w:rsid w:val="000C6CED"/>
    <w:rPr>
      <w:b/>
      <w:bCs/>
    </w:rPr>
  </w:style>
  <w:style w:type="character" w:customStyle="1" w:styleId="Nagwek1Znak">
    <w:name w:val="Nagłówek 1 Znak"/>
    <w:basedOn w:val="Domylnaczcionkaakapitu"/>
    <w:link w:val="Nagwek1"/>
    <w:uiPriority w:val="9"/>
    <w:rsid w:val="000C6CED"/>
    <w:rPr>
      <w:rFonts w:ascii="Arial" w:hAnsi="Arial" w:cs="Arial"/>
      <w:b/>
      <w:bCs/>
      <w:kern w:val="32"/>
      <w:sz w:val="32"/>
      <w:szCs w:val="32"/>
    </w:rPr>
  </w:style>
  <w:style w:type="paragraph" w:styleId="Poprawka">
    <w:name w:val="Revision"/>
    <w:hidden/>
    <w:uiPriority w:val="99"/>
    <w:semiHidden/>
    <w:rsid w:val="000C6CED"/>
    <w:rPr>
      <w:rFonts w:asciiTheme="minorHAnsi" w:eastAsiaTheme="minorHAnsi" w:hAnsiTheme="minorHAnsi" w:cstheme="minorBidi"/>
      <w:sz w:val="22"/>
      <w:szCs w:val="22"/>
      <w:lang w:eastAsia="en-US"/>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basedOn w:val="Domylnaczcionkaakapitu"/>
    <w:link w:val="Nagwek2"/>
    <w:rsid w:val="000C6CED"/>
    <w:rPr>
      <w:b/>
    </w:rPr>
  </w:style>
  <w:style w:type="character" w:styleId="Nierozpoznanawzmianka">
    <w:name w:val="Unresolved Mention"/>
    <w:basedOn w:val="Domylnaczcionkaakapitu"/>
    <w:uiPriority w:val="99"/>
    <w:semiHidden/>
    <w:unhideWhenUsed/>
    <w:rsid w:val="00546D84"/>
    <w:rPr>
      <w:color w:val="605E5C"/>
      <w:shd w:val="clear" w:color="auto" w:fill="E1DFDD"/>
    </w:rPr>
  </w:style>
  <w:style w:type="character" w:customStyle="1" w:styleId="NagowekSIWZ">
    <w:name w:val="Nagłowek SIWZ"/>
    <w:rsid w:val="00290B2C"/>
    <w:rPr>
      <w:rFonts w:ascii="Arial" w:hAnsi="Arial"/>
      <w:b/>
      <w:bCs/>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448238">
      <w:bodyDiv w:val="1"/>
      <w:marLeft w:val="0"/>
      <w:marRight w:val="0"/>
      <w:marTop w:val="0"/>
      <w:marBottom w:val="0"/>
      <w:divBdr>
        <w:top w:val="none" w:sz="0" w:space="0" w:color="auto"/>
        <w:left w:val="none" w:sz="0" w:space="0" w:color="auto"/>
        <w:bottom w:val="none" w:sz="0" w:space="0" w:color="auto"/>
        <w:right w:val="none" w:sz="0" w:space="0" w:color="auto"/>
      </w:divBdr>
    </w:div>
    <w:div w:id="185144134">
      <w:bodyDiv w:val="1"/>
      <w:marLeft w:val="0"/>
      <w:marRight w:val="0"/>
      <w:marTop w:val="0"/>
      <w:marBottom w:val="0"/>
      <w:divBdr>
        <w:top w:val="none" w:sz="0" w:space="0" w:color="auto"/>
        <w:left w:val="none" w:sz="0" w:space="0" w:color="auto"/>
        <w:bottom w:val="none" w:sz="0" w:space="0" w:color="auto"/>
        <w:right w:val="none" w:sz="0" w:space="0" w:color="auto"/>
      </w:divBdr>
    </w:div>
    <w:div w:id="191117529">
      <w:bodyDiv w:val="1"/>
      <w:marLeft w:val="0"/>
      <w:marRight w:val="0"/>
      <w:marTop w:val="0"/>
      <w:marBottom w:val="0"/>
      <w:divBdr>
        <w:top w:val="none" w:sz="0" w:space="0" w:color="auto"/>
        <w:left w:val="none" w:sz="0" w:space="0" w:color="auto"/>
        <w:bottom w:val="none" w:sz="0" w:space="0" w:color="auto"/>
        <w:right w:val="none" w:sz="0" w:space="0" w:color="auto"/>
      </w:divBdr>
    </w:div>
    <w:div w:id="365449320">
      <w:bodyDiv w:val="1"/>
      <w:marLeft w:val="0"/>
      <w:marRight w:val="0"/>
      <w:marTop w:val="0"/>
      <w:marBottom w:val="0"/>
      <w:divBdr>
        <w:top w:val="none" w:sz="0" w:space="0" w:color="auto"/>
        <w:left w:val="none" w:sz="0" w:space="0" w:color="auto"/>
        <w:bottom w:val="none" w:sz="0" w:space="0" w:color="auto"/>
        <w:right w:val="none" w:sz="0" w:space="0" w:color="auto"/>
      </w:divBdr>
    </w:div>
    <w:div w:id="418676488">
      <w:bodyDiv w:val="1"/>
      <w:marLeft w:val="0"/>
      <w:marRight w:val="0"/>
      <w:marTop w:val="0"/>
      <w:marBottom w:val="0"/>
      <w:divBdr>
        <w:top w:val="none" w:sz="0" w:space="0" w:color="auto"/>
        <w:left w:val="none" w:sz="0" w:space="0" w:color="auto"/>
        <w:bottom w:val="none" w:sz="0" w:space="0" w:color="auto"/>
        <w:right w:val="none" w:sz="0" w:space="0" w:color="auto"/>
      </w:divBdr>
    </w:div>
    <w:div w:id="483469755">
      <w:bodyDiv w:val="1"/>
      <w:marLeft w:val="0"/>
      <w:marRight w:val="0"/>
      <w:marTop w:val="0"/>
      <w:marBottom w:val="0"/>
      <w:divBdr>
        <w:top w:val="none" w:sz="0" w:space="0" w:color="auto"/>
        <w:left w:val="none" w:sz="0" w:space="0" w:color="auto"/>
        <w:bottom w:val="none" w:sz="0" w:space="0" w:color="auto"/>
        <w:right w:val="none" w:sz="0" w:space="0" w:color="auto"/>
      </w:divBdr>
    </w:div>
    <w:div w:id="513882027">
      <w:bodyDiv w:val="1"/>
      <w:marLeft w:val="0"/>
      <w:marRight w:val="0"/>
      <w:marTop w:val="0"/>
      <w:marBottom w:val="0"/>
      <w:divBdr>
        <w:top w:val="none" w:sz="0" w:space="0" w:color="auto"/>
        <w:left w:val="none" w:sz="0" w:space="0" w:color="auto"/>
        <w:bottom w:val="none" w:sz="0" w:space="0" w:color="auto"/>
        <w:right w:val="none" w:sz="0" w:space="0" w:color="auto"/>
      </w:divBdr>
    </w:div>
    <w:div w:id="579409256">
      <w:bodyDiv w:val="1"/>
      <w:marLeft w:val="0"/>
      <w:marRight w:val="0"/>
      <w:marTop w:val="0"/>
      <w:marBottom w:val="0"/>
      <w:divBdr>
        <w:top w:val="none" w:sz="0" w:space="0" w:color="auto"/>
        <w:left w:val="none" w:sz="0" w:space="0" w:color="auto"/>
        <w:bottom w:val="none" w:sz="0" w:space="0" w:color="auto"/>
        <w:right w:val="none" w:sz="0" w:space="0" w:color="auto"/>
      </w:divBdr>
    </w:div>
    <w:div w:id="664674202">
      <w:bodyDiv w:val="1"/>
      <w:marLeft w:val="0"/>
      <w:marRight w:val="0"/>
      <w:marTop w:val="0"/>
      <w:marBottom w:val="0"/>
      <w:divBdr>
        <w:top w:val="none" w:sz="0" w:space="0" w:color="auto"/>
        <w:left w:val="none" w:sz="0" w:space="0" w:color="auto"/>
        <w:bottom w:val="none" w:sz="0" w:space="0" w:color="auto"/>
        <w:right w:val="none" w:sz="0" w:space="0" w:color="auto"/>
      </w:divBdr>
    </w:div>
    <w:div w:id="763575622">
      <w:bodyDiv w:val="1"/>
      <w:marLeft w:val="0"/>
      <w:marRight w:val="0"/>
      <w:marTop w:val="0"/>
      <w:marBottom w:val="0"/>
      <w:divBdr>
        <w:top w:val="none" w:sz="0" w:space="0" w:color="auto"/>
        <w:left w:val="none" w:sz="0" w:space="0" w:color="auto"/>
        <w:bottom w:val="none" w:sz="0" w:space="0" w:color="auto"/>
        <w:right w:val="none" w:sz="0" w:space="0" w:color="auto"/>
      </w:divBdr>
    </w:div>
    <w:div w:id="898438535">
      <w:bodyDiv w:val="1"/>
      <w:marLeft w:val="0"/>
      <w:marRight w:val="0"/>
      <w:marTop w:val="0"/>
      <w:marBottom w:val="0"/>
      <w:divBdr>
        <w:top w:val="none" w:sz="0" w:space="0" w:color="auto"/>
        <w:left w:val="none" w:sz="0" w:space="0" w:color="auto"/>
        <w:bottom w:val="none" w:sz="0" w:space="0" w:color="auto"/>
        <w:right w:val="none" w:sz="0" w:space="0" w:color="auto"/>
      </w:divBdr>
    </w:div>
    <w:div w:id="916596221">
      <w:bodyDiv w:val="1"/>
      <w:marLeft w:val="0"/>
      <w:marRight w:val="0"/>
      <w:marTop w:val="0"/>
      <w:marBottom w:val="0"/>
      <w:divBdr>
        <w:top w:val="none" w:sz="0" w:space="0" w:color="auto"/>
        <w:left w:val="none" w:sz="0" w:space="0" w:color="auto"/>
        <w:bottom w:val="none" w:sz="0" w:space="0" w:color="auto"/>
        <w:right w:val="none" w:sz="0" w:space="0" w:color="auto"/>
      </w:divBdr>
    </w:div>
    <w:div w:id="943460052">
      <w:bodyDiv w:val="1"/>
      <w:marLeft w:val="0"/>
      <w:marRight w:val="0"/>
      <w:marTop w:val="0"/>
      <w:marBottom w:val="0"/>
      <w:divBdr>
        <w:top w:val="none" w:sz="0" w:space="0" w:color="auto"/>
        <w:left w:val="none" w:sz="0" w:space="0" w:color="auto"/>
        <w:bottom w:val="none" w:sz="0" w:space="0" w:color="auto"/>
        <w:right w:val="none" w:sz="0" w:space="0" w:color="auto"/>
      </w:divBdr>
    </w:div>
    <w:div w:id="1161652891">
      <w:bodyDiv w:val="1"/>
      <w:marLeft w:val="0"/>
      <w:marRight w:val="0"/>
      <w:marTop w:val="0"/>
      <w:marBottom w:val="0"/>
      <w:divBdr>
        <w:top w:val="none" w:sz="0" w:space="0" w:color="auto"/>
        <w:left w:val="none" w:sz="0" w:space="0" w:color="auto"/>
        <w:bottom w:val="none" w:sz="0" w:space="0" w:color="auto"/>
        <w:right w:val="none" w:sz="0" w:space="0" w:color="auto"/>
      </w:divBdr>
    </w:div>
    <w:div w:id="1175151480">
      <w:bodyDiv w:val="1"/>
      <w:marLeft w:val="0"/>
      <w:marRight w:val="0"/>
      <w:marTop w:val="0"/>
      <w:marBottom w:val="0"/>
      <w:divBdr>
        <w:top w:val="none" w:sz="0" w:space="0" w:color="auto"/>
        <w:left w:val="none" w:sz="0" w:space="0" w:color="auto"/>
        <w:bottom w:val="none" w:sz="0" w:space="0" w:color="auto"/>
        <w:right w:val="none" w:sz="0" w:space="0" w:color="auto"/>
      </w:divBdr>
    </w:div>
    <w:div w:id="1180655433">
      <w:bodyDiv w:val="1"/>
      <w:marLeft w:val="0"/>
      <w:marRight w:val="0"/>
      <w:marTop w:val="0"/>
      <w:marBottom w:val="0"/>
      <w:divBdr>
        <w:top w:val="none" w:sz="0" w:space="0" w:color="auto"/>
        <w:left w:val="none" w:sz="0" w:space="0" w:color="auto"/>
        <w:bottom w:val="none" w:sz="0" w:space="0" w:color="auto"/>
        <w:right w:val="none" w:sz="0" w:space="0" w:color="auto"/>
      </w:divBdr>
    </w:div>
    <w:div w:id="1457328509">
      <w:bodyDiv w:val="1"/>
      <w:marLeft w:val="0"/>
      <w:marRight w:val="0"/>
      <w:marTop w:val="0"/>
      <w:marBottom w:val="0"/>
      <w:divBdr>
        <w:top w:val="none" w:sz="0" w:space="0" w:color="auto"/>
        <w:left w:val="none" w:sz="0" w:space="0" w:color="auto"/>
        <w:bottom w:val="none" w:sz="0" w:space="0" w:color="auto"/>
        <w:right w:val="none" w:sz="0" w:space="0" w:color="auto"/>
      </w:divBdr>
    </w:div>
    <w:div w:id="1510220537">
      <w:bodyDiv w:val="1"/>
      <w:marLeft w:val="0"/>
      <w:marRight w:val="0"/>
      <w:marTop w:val="0"/>
      <w:marBottom w:val="0"/>
      <w:divBdr>
        <w:top w:val="none" w:sz="0" w:space="0" w:color="auto"/>
        <w:left w:val="none" w:sz="0" w:space="0" w:color="auto"/>
        <w:bottom w:val="none" w:sz="0" w:space="0" w:color="auto"/>
        <w:right w:val="none" w:sz="0" w:space="0" w:color="auto"/>
      </w:divBdr>
    </w:div>
    <w:div w:id="1510676245">
      <w:bodyDiv w:val="1"/>
      <w:marLeft w:val="0"/>
      <w:marRight w:val="0"/>
      <w:marTop w:val="0"/>
      <w:marBottom w:val="0"/>
      <w:divBdr>
        <w:top w:val="none" w:sz="0" w:space="0" w:color="auto"/>
        <w:left w:val="none" w:sz="0" w:space="0" w:color="auto"/>
        <w:bottom w:val="none" w:sz="0" w:space="0" w:color="auto"/>
        <w:right w:val="none" w:sz="0" w:space="0" w:color="auto"/>
      </w:divBdr>
    </w:div>
    <w:div w:id="1594624194">
      <w:bodyDiv w:val="1"/>
      <w:marLeft w:val="0"/>
      <w:marRight w:val="0"/>
      <w:marTop w:val="0"/>
      <w:marBottom w:val="0"/>
      <w:divBdr>
        <w:top w:val="none" w:sz="0" w:space="0" w:color="auto"/>
        <w:left w:val="none" w:sz="0" w:space="0" w:color="auto"/>
        <w:bottom w:val="none" w:sz="0" w:space="0" w:color="auto"/>
        <w:right w:val="none" w:sz="0" w:space="0" w:color="auto"/>
      </w:divBdr>
    </w:div>
    <w:div w:id="1601525982">
      <w:bodyDiv w:val="1"/>
      <w:marLeft w:val="0"/>
      <w:marRight w:val="0"/>
      <w:marTop w:val="0"/>
      <w:marBottom w:val="0"/>
      <w:divBdr>
        <w:top w:val="none" w:sz="0" w:space="0" w:color="auto"/>
        <w:left w:val="none" w:sz="0" w:space="0" w:color="auto"/>
        <w:bottom w:val="none" w:sz="0" w:space="0" w:color="auto"/>
        <w:right w:val="none" w:sz="0" w:space="0" w:color="auto"/>
      </w:divBdr>
    </w:div>
    <w:div w:id="1604919597">
      <w:bodyDiv w:val="1"/>
      <w:marLeft w:val="0"/>
      <w:marRight w:val="0"/>
      <w:marTop w:val="0"/>
      <w:marBottom w:val="0"/>
      <w:divBdr>
        <w:top w:val="none" w:sz="0" w:space="0" w:color="auto"/>
        <w:left w:val="none" w:sz="0" w:space="0" w:color="auto"/>
        <w:bottom w:val="none" w:sz="0" w:space="0" w:color="auto"/>
        <w:right w:val="none" w:sz="0" w:space="0" w:color="auto"/>
      </w:divBdr>
    </w:div>
    <w:div w:id="1670597613">
      <w:bodyDiv w:val="1"/>
      <w:marLeft w:val="0"/>
      <w:marRight w:val="0"/>
      <w:marTop w:val="0"/>
      <w:marBottom w:val="0"/>
      <w:divBdr>
        <w:top w:val="none" w:sz="0" w:space="0" w:color="auto"/>
        <w:left w:val="none" w:sz="0" w:space="0" w:color="auto"/>
        <w:bottom w:val="none" w:sz="0" w:space="0" w:color="auto"/>
        <w:right w:val="none" w:sz="0" w:space="0" w:color="auto"/>
      </w:divBdr>
    </w:div>
    <w:div w:id="1864440312">
      <w:bodyDiv w:val="1"/>
      <w:marLeft w:val="0"/>
      <w:marRight w:val="0"/>
      <w:marTop w:val="0"/>
      <w:marBottom w:val="0"/>
      <w:divBdr>
        <w:top w:val="none" w:sz="0" w:space="0" w:color="auto"/>
        <w:left w:val="none" w:sz="0" w:space="0" w:color="auto"/>
        <w:bottom w:val="none" w:sz="0" w:space="0" w:color="auto"/>
        <w:right w:val="none" w:sz="0" w:space="0" w:color="auto"/>
      </w:divBdr>
    </w:div>
    <w:div w:id="1878665188">
      <w:bodyDiv w:val="1"/>
      <w:marLeft w:val="0"/>
      <w:marRight w:val="0"/>
      <w:marTop w:val="0"/>
      <w:marBottom w:val="0"/>
      <w:divBdr>
        <w:top w:val="none" w:sz="0" w:space="0" w:color="auto"/>
        <w:left w:val="none" w:sz="0" w:space="0" w:color="auto"/>
        <w:bottom w:val="none" w:sz="0" w:space="0" w:color="auto"/>
        <w:right w:val="none" w:sz="0" w:space="0" w:color="auto"/>
      </w:divBdr>
    </w:div>
    <w:div w:id="1882091634">
      <w:bodyDiv w:val="1"/>
      <w:marLeft w:val="0"/>
      <w:marRight w:val="0"/>
      <w:marTop w:val="0"/>
      <w:marBottom w:val="0"/>
      <w:divBdr>
        <w:top w:val="none" w:sz="0" w:space="0" w:color="auto"/>
        <w:left w:val="none" w:sz="0" w:space="0" w:color="auto"/>
        <w:bottom w:val="none" w:sz="0" w:space="0" w:color="auto"/>
        <w:right w:val="none" w:sz="0" w:space="0" w:color="auto"/>
      </w:divBdr>
    </w:div>
    <w:div w:id="2102405367">
      <w:bodyDiv w:val="1"/>
      <w:marLeft w:val="0"/>
      <w:marRight w:val="0"/>
      <w:marTop w:val="0"/>
      <w:marBottom w:val="0"/>
      <w:divBdr>
        <w:top w:val="none" w:sz="0" w:space="0" w:color="auto"/>
        <w:left w:val="none" w:sz="0" w:space="0" w:color="auto"/>
        <w:bottom w:val="none" w:sz="0" w:space="0" w:color="auto"/>
        <w:right w:val="none" w:sz="0" w:space="0" w:color="auto"/>
      </w:divBdr>
    </w:div>
    <w:div w:id="2137065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c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ABDC4D-8BCE-40C9-B294-C13107B22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1299</TotalTime>
  <Pages>43</Pages>
  <Words>16370</Words>
  <Characters>98222</Characters>
  <Application>Microsoft Office Word</Application>
  <DocSecurity>0</DocSecurity>
  <Lines>818</Lines>
  <Paragraphs>228</Paragraphs>
  <ScaleCrop>false</ScaleCrop>
  <HeadingPairs>
    <vt:vector size="2" baseType="variant">
      <vt:variant>
        <vt:lpstr>Tytuł</vt:lpstr>
      </vt:variant>
      <vt:variant>
        <vt:i4>1</vt:i4>
      </vt:variant>
    </vt:vector>
  </HeadingPairs>
  <TitlesOfParts>
    <vt:vector size="1" baseType="lpstr">
      <vt:lpstr>Wykaz dokumentów</vt:lpstr>
    </vt:vector>
  </TitlesOfParts>
  <Company>MWiK Bydgoszcz</Company>
  <LinksUpToDate>false</LinksUpToDate>
  <CharactersWithSpaces>114364</CharactersWithSpaces>
  <SharedDoc>false</SharedDoc>
  <HLinks>
    <vt:vector size="6" baseType="variant">
      <vt:variant>
        <vt:i4>6684690</vt:i4>
      </vt:variant>
      <vt:variant>
        <vt:i4>0</vt:i4>
      </vt:variant>
      <vt:variant>
        <vt:i4>0</vt:i4>
      </vt:variant>
      <vt:variant>
        <vt:i4>5</vt:i4>
      </vt:variant>
      <vt:variant>
        <vt:lpwstr>mailto:wojciechowski@mwik.bydgoszcz.pl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Wykaz dokumentów</dc:title>
  <dc:subject/>
  <dc:creator>Adrianna</dc:creator>
  <cp:keywords/>
  <cp:lastModifiedBy>Adrianna Wróbel</cp:lastModifiedBy>
  <cp:revision>206</cp:revision>
  <cp:lastPrinted>2010-01-20T11:14:00Z</cp:lastPrinted>
  <dcterms:created xsi:type="dcterms:W3CDTF">2021-01-04T09:14:00Z</dcterms:created>
  <dcterms:modified xsi:type="dcterms:W3CDTF">2024-11-21T09:08:00Z</dcterms:modified>
</cp:coreProperties>
</file>