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0285F53F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901733">
        <w:rPr>
          <w:rFonts w:cs="Arial"/>
        </w:rPr>
        <w:t>6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</w:t>
      </w:r>
      <w:r w:rsidRPr="001A38F1">
        <w:rPr>
          <w:rFonts w:ascii="Arial" w:hAnsi="Arial" w:cs="Arial"/>
          <w:sz w:val="22"/>
          <w:szCs w:val="22"/>
        </w:rPr>
        <w:lastRenderedPageBreak/>
        <w:t>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51AEA" w14:textId="77777777" w:rsidR="009031E1" w:rsidRDefault="009031E1">
      <w:r>
        <w:separator/>
      </w:r>
    </w:p>
  </w:endnote>
  <w:endnote w:type="continuationSeparator" w:id="0">
    <w:p w14:paraId="732B600B" w14:textId="77777777" w:rsidR="009031E1" w:rsidRDefault="0090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0CFE1" w14:textId="77777777" w:rsidR="009031E1" w:rsidRDefault="009031E1">
      <w:r>
        <w:separator/>
      </w:r>
    </w:p>
  </w:footnote>
  <w:footnote w:type="continuationSeparator" w:id="0">
    <w:p w14:paraId="6C028116" w14:textId="77777777" w:rsidR="009031E1" w:rsidRDefault="00903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0E6C45B7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Z-</w:t>
    </w:r>
    <w:r w:rsidR="00901733">
      <w:rPr>
        <w:rFonts w:ascii="Arial" w:hAnsi="Arial"/>
        <w:color w:val="000000"/>
        <w:sz w:val="16"/>
        <w:szCs w:val="16"/>
      </w:rPr>
      <w:t>181</w:t>
    </w:r>
    <w:r w:rsidRPr="00C12DEF">
      <w:rPr>
        <w:rFonts w:ascii="Arial" w:hAnsi="Arial"/>
        <w:color w:val="000000"/>
        <w:sz w:val="16"/>
        <w:szCs w:val="16"/>
      </w:rPr>
      <w:t xml:space="preserve">/Rb/RZ/2024 – </w:t>
    </w:r>
    <w:r w:rsidR="00A8756F">
      <w:rPr>
        <w:rFonts w:ascii="Arial" w:hAnsi="Arial"/>
        <w:color w:val="000000"/>
        <w:sz w:val="16"/>
        <w:szCs w:val="16"/>
      </w:rPr>
      <w:t xml:space="preserve">Przebudowa </w:t>
    </w:r>
    <w:r w:rsidR="00901733">
      <w:rPr>
        <w:rFonts w:ascii="Arial" w:hAnsi="Arial"/>
        <w:color w:val="000000"/>
        <w:sz w:val="16"/>
        <w:szCs w:val="16"/>
      </w:rPr>
      <w:t>komory deszczowej SA 11D na kanale deszczowym kd600 przy ul. Sandomierskiej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3B7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733"/>
    <w:rsid w:val="009031E1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6BBA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13</cp:revision>
  <cp:lastPrinted>2010-01-20T11:14:00Z</cp:lastPrinted>
  <dcterms:created xsi:type="dcterms:W3CDTF">2021-01-04T09:14:00Z</dcterms:created>
  <dcterms:modified xsi:type="dcterms:W3CDTF">2024-08-27T11:45:00Z</dcterms:modified>
</cp:coreProperties>
</file>